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43007" w14:textId="77777777" w:rsidR="000F3101" w:rsidRPr="007D35EC" w:rsidRDefault="00D9332A" w:rsidP="007D35EC">
      <w:pPr>
        <w:pStyle w:val="nadpisb2"/>
        <w:spacing w:after="0" w:line="276" w:lineRule="auto"/>
        <w:rPr>
          <w:color w:val="auto"/>
          <w:sz w:val="24"/>
          <w:szCs w:val="24"/>
        </w:rPr>
      </w:pPr>
      <w:r w:rsidRPr="007D35EC">
        <w:rPr>
          <w:color w:val="auto"/>
          <w:sz w:val="24"/>
          <w:szCs w:val="24"/>
        </w:rPr>
        <w:t>Zmluva o</w:t>
      </w:r>
      <w:r w:rsidR="00BC7F49" w:rsidRPr="007D35EC">
        <w:rPr>
          <w:color w:val="auto"/>
          <w:sz w:val="24"/>
          <w:szCs w:val="24"/>
        </w:rPr>
        <w:t> poskytovaní služieb</w:t>
      </w:r>
      <w:r w:rsidR="00C352FE" w:rsidRPr="007D35EC">
        <w:rPr>
          <w:color w:val="auto"/>
          <w:sz w:val="24"/>
          <w:szCs w:val="24"/>
        </w:rPr>
        <w:t xml:space="preserve"> </w:t>
      </w:r>
    </w:p>
    <w:p w14:paraId="67843008" w14:textId="494F656D" w:rsidR="00D9332A" w:rsidRPr="007D35EC" w:rsidRDefault="00D9332A" w:rsidP="007D35EC">
      <w:pPr>
        <w:tabs>
          <w:tab w:val="left" w:pos="851"/>
        </w:tabs>
        <w:spacing w:after="0"/>
        <w:jc w:val="both"/>
        <w:rPr>
          <w:rFonts w:ascii="Times New Roman" w:hAnsi="Times New Roman" w:cs="Times New Roman"/>
          <w:sz w:val="24"/>
          <w:szCs w:val="24"/>
        </w:rPr>
      </w:pPr>
      <w:r w:rsidRPr="007D35EC">
        <w:rPr>
          <w:rFonts w:ascii="Times New Roman" w:hAnsi="Times New Roman" w:cs="Times New Roman"/>
          <w:sz w:val="24"/>
          <w:szCs w:val="24"/>
        </w:rPr>
        <w:t xml:space="preserve">uzatvorená podľa § </w:t>
      </w:r>
      <w:r w:rsidR="004E0647" w:rsidRPr="007D35EC">
        <w:rPr>
          <w:rFonts w:ascii="Times New Roman" w:hAnsi="Times New Roman" w:cs="Times New Roman"/>
          <w:sz w:val="24"/>
          <w:szCs w:val="24"/>
        </w:rPr>
        <w:t xml:space="preserve">269 ods. 2 </w:t>
      </w:r>
      <w:r w:rsidRPr="007D35EC">
        <w:rPr>
          <w:rFonts w:ascii="Times New Roman" w:hAnsi="Times New Roman" w:cs="Times New Roman"/>
          <w:sz w:val="24"/>
          <w:szCs w:val="24"/>
        </w:rPr>
        <w:t>zákona č. 513/1991 Zb. Obchodný zákonník v znení neskorších predpisov (ďalej len „Obchodný zákonník“) a v súlade so zákonom č. 343/2015 Z.</w:t>
      </w:r>
      <w:r w:rsidR="00EA4362" w:rsidRPr="007D35EC">
        <w:rPr>
          <w:rFonts w:ascii="Times New Roman" w:hAnsi="Times New Roman" w:cs="Times New Roman"/>
          <w:sz w:val="24"/>
          <w:szCs w:val="24"/>
        </w:rPr>
        <w:t xml:space="preserve"> </w:t>
      </w:r>
      <w:r w:rsidRPr="007D35EC">
        <w:rPr>
          <w:rFonts w:ascii="Times New Roman" w:hAnsi="Times New Roman" w:cs="Times New Roman"/>
          <w:sz w:val="24"/>
          <w:szCs w:val="24"/>
        </w:rPr>
        <w:t>z. o verejnom obstarávaní a o zmene a doplnení niektorých zákonov v znení neskorších predpisov (ďalej len „</w:t>
      </w:r>
      <w:r w:rsidR="00AD05DC" w:rsidRPr="007D35EC">
        <w:rPr>
          <w:rFonts w:ascii="Times New Roman" w:hAnsi="Times New Roman" w:cs="Times New Roman"/>
          <w:sz w:val="24"/>
          <w:szCs w:val="24"/>
        </w:rPr>
        <w:t>zmluva</w:t>
      </w:r>
      <w:r w:rsidRPr="007D35EC">
        <w:rPr>
          <w:rFonts w:ascii="Times New Roman" w:hAnsi="Times New Roman" w:cs="Times New Roman"/>
          <w:sz w:val="24"/>
          <w:szCs w:val="24"/>
        </w:rPr>
        <w:t>“)</w:t>
      </w:r>
    </w:p>
    <w:p w14:paraId="67843009" w14:textId="77777777" w:rsidR="00D9332A" w:rsidRPr="007D35EC" w:rsidRDefault="00D9332A" w:rsidP="007D35EC">
      <w:pPr>
        <w:tabs>
          <w:tab w:val="left" w:pos="851"/>
        </w:tabs>
        <w:spacing w:after="0"/>
        <w:rPr>
          <w:rFonts w:ascii="Times New Roman" w:hAnsi="Times New Roman" w:cs="Times New Roman"/>
          <w:sz w:val="24"/>
          <w:szCs w:val="24"/>
        </w:rPr>
      </w:pPr>
    </w:p>
    <w:p w14:paraId="6784300A" w14:textId="77777777" w:rsidR="00D9332A" w:rsidRPr="007D35EC" w:rsidRDefault="00D9332A" w:rsidP="007D35EC">
      <w:pPr>
        <w:tabs>
          <w:tab w:val="left" w:pos="851"/>
        </w:tabs>
        <w:spacing w:after="0"/>
        <w:jc w:val="center"/>
        <w:rPr>
          <w:rFonts w:ascii="Times New Roman" w:hAnsi="Times New Roman" w:cs="Times New Roman"/>
          <w:sz w:val="24"/>
          <w:szCs w:val="24"/>
        </w:rPr>
      </w:pPr>
      <w:r w:rsidRPr="007D35EC">
        <w:rPr>
          <w:rFonts w:ascii="Times New Roman" w:hAnsi="Times New Roman" w:cs="Times New Roman"/>
          <w:sz w:val="24"/>
          <w:szCs w:val="24"/>
        </w:rPr>
        <w:t>medzi zmluvnými stranami:</w:t>
      </w:r>
    </w:p>
    <w:p w14:paraId="6784300B" w14:textId="77777777" w:rsidR="00D9332A" w:rsidRPr="007D35EC" w:rsidRDefault="00D9332A" w:rsidP="007D35EC">
      <w:pPr>
        <w:spacing w:after="0"/>
        <w:rPr>
          <w:rFonts w:ascii="Times New Roman" w:hAnsi="Times New Roman" w:cs="Times New Roman"/>
          <w:sz w:val="24"/>
          <w:szCs w:val="24"/>
        </w:rPr>
      </w:pPr>
    </w:p>
    <w:p w14:paraId="6784300C" w14:textId="77777777" w:rsidR="00D9332A" w:rsidRPr="007D35EC" w:rsidRDefault="00D9332A" w:rsidP="007D35EC">
      <w:pPr>
        <w:pStyle w:val="Nadpis2"/>
        <w:tabs>
          <w:tab w:val="clear" w:pos="360"/>
        </w:tabs>
        <w:spacing w:after="0" w:line="276" w:lineRule="auto"/>
        <w:ind w:left="284" w:hanging="284"/>
        <w:rPr>
          <w:rFonts w:ascii="Times New Roman" w:hAnsi="Times New Roman"/>
          <w:b/>
          <w:szCs w:val="24"/>
        </w:rPr>
      </w:pPr>
      <w:r w:rsidRPr="007D35EC">
        <w:rPr>
          <w:rFonts w:ascii="Times New Roman" w:hAnsi="Times New Roman"/>
          <w:b/>
          <w:szCs w:val="24"/>
        </w:rPr>
        <w:t>1. Objednávateľ:</w:t>
      </w:r>
    </w:p>
    <w:p w14:paraId="6784300D" w14:textId="77777777" w:rsidR="00D9332A" w:rsidRPr="007D35EC" w:rsidRDefault="00D9332A" w:rsidP="007D35EC">
      <w:pPr>
        <w:tabs>
          <w:tab w:val="left" w:pos="2268"/>
          <w:tab w:val="left" w:pos="3969"/>
        </w:tabs>
        <w:spacing w:after="0"/>
        <w:ind w:left="284"/>
        <w:jc w:val="both"/>
        <w:rPr>
          <w:rFonts w:ascii="Times New Roman" w:hAnsi="Times New Roman" w:cs="Times New Roman"/>
          <w:sz w:val="24"/>
          <w:szCs w:val="24"/>
        </w:rPr>
      </w:pPr>
      <w:r w:rsidRPr="007D35EC">
        <w:rPr>
          <w:rFonts w:ascii="Times New Roman" w:hAnsi="Times New Roman" w:cs="Times New Roman"/>
          <w:sz w:val="24"/>
          <w:szCs w:val="24"/>
        </w:rPr>
        <w:t>Názov:</w:t>
      </w:r>
      <w:r w:rsidRPr="007D35EC">
        <w:rPr>
          <w:rFonts w:ascii="Times New Roman" w:hAnsi="Times New Roman" w:cs="Times New Roman"/>
          <w:sz w:val="24"/>
          <w:szCs w:val="24"/>
        </w:rPr>
        <w:tab/>
      </w:r>
      <w:r w:rsidRPr="007D35EC">
        <w:rPr>
          <w:rFonts w:ascii="Times New Roman" w:hAnsi="Times New Roman" w:cs="Times New Roman"/>
          <w:b/>
          <w:sz w:val="24"/>
          <w:szCs w:val="24"/>
        </w:rPr>
        <w:t>Ministerstvo hospodárstva S</w:t>
      </w:r>
      <w:r w:rsidR="00846971" w:rsidRPr="007D35EC">
        <w:rPr>
          <w:rFonts w:ascii="Times New Roman" w:hAnsi="Times New Roman" w:cs="Times New Roman"/>
          <w:b/>
          <w:sz w:val="24"/>
          <w:szCs w:val="24"/>
        </w:rPr>
        <w:t>lovenskej republiky</w:t>
      </w:r>
    </w:p>
    <w:p w14:paraId="6784300E" w14:textId="77777777" w:rsidR="00D9332A" w:rsidRPr="007D35EC" w:rsidRDefault="00D9332A" w:rsidP="007D35EC">
      <w:pPr>
        <w:tabs>
          <w:tab w:val="left" w:pos="2268"/>
          <w:tab w:val="left" w:pos="3969"/>
        </w:tabs>
        <w:spacing w:after="0"/>
        <w:ind w:left="284"/>
        <w:jc w:val="both"/>
        <w:rPr>
          <w:rFonts w:ascii="Times New Roman" w:hAnsi="Times New Roman" w:cs="Times New Roman"/>
          <w:sz w:val="24"/>
          <w:szCs w:val="24"/>
        </w:rPr>
      </w:pPr>
      <w:r w:rsidRPr="007D35EC">
        <w:rPr>
          <w:rFonts w:ascii="Times New Roman" w:hAnsi="Times New Roman" w:cs="Times New Roman"/>
          <w:sz w:val="24"/>
          <w:szCs w:val="24"/>
        </w:rPr>
        <w:t>Sídlo:</w:t>
      </w:r>
      <w:r w:rsidRPr="007D35EC">
        <w:rPr>
          <w:rFonts w:ascii="Times New Roman" w:hAnsi="Times New Roman" w:cs="Times New Roman"/>
          <w:sz w:val="24"/>
          <w:szCs w:val="24"/>
        </w:rPr>
        <w:tab/>
      </w:r>
      <w:r w:rsidR="00FA7955" w:rsidRPr="007D35EC">
        <w:rPr>
          <w:rFonts w:ascii="Times New Roman" w:hAnsi="Times New Roman" w:cs="Times New Roman"/>
          <w:sz w:val="24"/>
          <w:szCs w:val="24"/>
        </w:rPr>
        <w:t xml:space="preserve">Mlynské </w:t>
      </w:r>
      <w:r w:rsidR="006F539D" w:rsidRPr="007D35EC">
        <w:rPr>
          <w:rFonts w:ascii="Times New Roman" w:hAnsi="Times New Roman" w:cs="Times New Roman"/>
          <w:sz w:val="24"/>
          <w:szCs w:val="24"/>
        </w:rPr>
        <w:t>n</w:t>
      </w:r>
      <w:r w:rsidR="00FA7955" w:rsidRPr="007D35EC">
        <w:rPr>
          <w:rFonts w:ascii="Times New Roman" w:hAnsi="Times New Roman" w:cs="Times New Roman"/>
          <w:sz w:val="24"/>
          <w:szCs w:val="24"/>
        </w:rPr>
        <w:t>ivy 44/a</w:t>
      </w:r>
      <w:r w:rsidRPr="007D35EC">
        <w:rPr>
          <w:rFonts w:ascii="Times New Roman" w:hAnsi="Times New Roman" w:cs="Times New Roman"/>
          <w:sz w:val="24"/>
          <w:szCs w:val="24"/>
        </w:rPr>
        <w:t xml:space="preserve">, </w:t>
      </w:r>
      <w:r w:rsidR="00517509" w:rsidRPr="007D35EC">
        <w:rPr>
          <w:rFonts w:ascii="Times New Roman" w:hAnsi="Times New Roman" w:cs="Times New Roman"/>
          <w:sz w:val="24"/>
          <w:szCs w:val="24"/>
        </w:rPr>
        <w:t xml:space="preserve">827 15 </w:t>
      </w:r>
      <w:r w:rsidRPr="007D35EC">
        <w:rPr>
          <w:rFonts w:ascii="Times New Roman" w:hAnsi="Times New Roman" w:cs="Times New Roman"/>
          <w:sz w:val="24"/>
          <w:szCs w:val="24"/>
        </w:rPr>
        <w:t xml:space="preserve">Bratislava </w:t>
      </w:r>
    </w:p>
    <w:p w14:paraId="6784300F" w14:textId="77777777" w:rsidR="00D9332A" w:rsidRPr="007D35EC" w:rsidRDefault="00D9332A" w:rsidP="007D35EC">
      <w:pPr>
        <w:tabs>
          <w:tab w:val="left" w:pos="1134"/>
          <w:tab w:val="left" w:pos="2268"/>
        </w:tabs>
        <w:spacing w:after="0"/>
        <w:ind w:left="284"/>
        <w:jc w:val="both"/>
        <w:rPr>
          <w:rFonts w:ascii="Times New Roman" w:hAnsi="Times New Roman" w:cs="Times New Roman"/>
          <w:sz w:val="24"/>
          <w:szCs w:val="24"/>
        </w:rPr>
      </w:pPr>
      <w:r w:rsidRPr="007D35EC">
        <w:rPr>
          <w:rFonts w:ascii="Times New Roman" w:hAnsi="Times New Roman" w:cs="Times New Roman"/>
          <w:sz w:val="24"/>
          <w:szCs w:val="24"/>
        </w:rPr>
        <w:t>Zastúpený:</w:t>
      </w:r>
      <w:r w:rsidRPr="007D35EC">
        <w:rPr>
          <w:rFonts w:ascii="Times New Roman" w:hAnsi="Times New Roman" w:cs="Times New Roman"/>
          <w:sz w:val="24"/>
          <w:szCs w:val="24"/>
        </w:rPr>
        <w:tab/>
        <w:t xml:space="preserve">Ing. Peter Žiga, PhD., minister </w:t>
      </w:r>
    </w:p>
    <w:p w14:paraId="67843010" w14:textId="77777777" w:rsidR="00D9332A" w:rsidRPr="007D35EC" w:rsidRDefault="00D9332A" w:rsidP="007D35EC">
      <w:pPr>
        <w:tabs>
          <w:tab w:val="left" w:pos="1134"/>
          <w:tab w:val="left" w:pos="2268"/>
        </w:tabs>
        <w:spacing w:after="0"/>
        <w:ind w:left="284"/>
        <w:jc w:val="both"/>
        <w:rPr>
          <w:rFonts w:ascii="Times New Roman" w:hAnsi="Times New Roman" w:cs="Times New Roman"/>
          <w:sz w:val="24"/>
          <w:szCs w:val="24"/>
        </w:rPr>
      </w:pPr>
      <w:r w:rsidRPr="007D35EC">
        <w:rPr>
          <w:rFonts w:ascii="Times New Roman" w:hAnsi="Times New Roman" w:cs="Times New Roman"/>
          <w:sz w:val="24"/>
          <w:szCs w:val="24"/>
        </w:rPr>
        <w:t xml:space="preserve">IČO:        </w:t>
      </w:r>
      <w:r w:rsidRPr="007D35EC">
        <w:rPr>
          <w:rFonts w:ascii="Times New Roman" w:hAnsi="Times New Roman" w:cs="Times New Roman"/>
          <w:sz w:val="24"/>
          <w:szCs w:val="24"/>
        </w:rPr>
        <w:tab/>
        <w:t>00686832</w:t>
      </w:r>
    </w:p>
    <w:p w14:paraId="67843011" w14:textId="77777777" w:rsidR="00933749" w:rsidRPr="007D35EC" w:rsidRDefault="00933749" w:rsidP="007D35EC">
      <w:pPr>
        <w:tabs>
          <w:tab w:val="left" w:pos="1134"/>
          <w:tab w:val="left" w:pos="2268"/>
        </w:tabs>
        <w:spacing w:after="0"/>
        <w:ind w:left="284"/>
        <w:jc w:val="both"/>
        <w:rPr>
          <w:rFonts w:ascii="Times New Roman" w:hAnsi="Times New Roman" w:cs="Times New Roman"/>
          <w:sz w:val="24"/>
          <w:szCs w:val="24"/>
        </w:rPr>
      </w:pPr>
      <w:r w:rsidRPr="007D35EC">
        <w:rPr>
          <w:rFonts w:ascii="Times New Roman" w:hAnsi="Times New Roman" w:cs="Times New Roman"/>
          <w:sz w:val="24"/>
          <w:szCs w:val="24"/>
        </w:rPr>
        <w:t>DIČ:</w:t>
      </w:r>
      <w:r w:rsidRPr="007D35EC">
        <w:rPr>
          <w:rFonts w:ascii="Times New Roman" w:hAnsi="Times New Roman" w:cs="Times New Roman"/>
          <w:sz w:val="24"/>
          <w:szCs w:val="24"/>
        </w:rPr>
        <w:tab/>
      </w:r>
      <w:r w:rsidRPr="007D35EC">
        <w:rPr>
          <w:rFonts w:ascii="Times New Roman" w:hAnsi="Times New Roman" w:cs="Times New Roman"/>
          <w:sz w:val="24"/>
          <w:szCs w:val="24"/>
        </w:rPr>
        <w:tab/>
        <w:t>2021056818</w:t>
      </w:r>
    </w:p>
    <w:p w14:paraId="67843012" w14:textId="77777777" w:rsidR="00FE2A04" w:rsidRPr="007D35EC" w:rsidRDefault="00FE2A04" w:rsidP="007D35EC">
      <w:pPr>
        <w:tabs>
          <w:tab w:val="left" w:pos="1134"/>
          <w:tab w:val="left" w:pos="2268"/>
        </w:tabs>
        <w:spacing w:after="0"/>
        <w:ind w:left="284"/>
        <w:jc w:val="both"/>
        <w:rPr>
          <w:rFonts w:ascii="Times New Roman" w:hAnsi="Times New Roman" w:cs="Times New Roman"/>
          <w:sz w:val="24"/>
          <w:szCs w:val="24"/>
        </w:rPr>
      </w:pPr>
      <w:r w:rsidRPr="007D35EC">
        <w:rPr>
          <w:rFonts w:ascii="Times New Roman" w:hAnsi="Times New Roman" w:cs="Times New Roman"/>
          <w:sz w:val="24"/>
          <w:szCs w:val="24"/>
        </w:rPr>
        <w:t>IČ DPH:</w:t>
      </w:r>
      <w:r w:rsidRPr="007D35EC">
        <w:rPr>
          <w:rFonts w:ascii="Times New Roman" w:hAnsi="Times New Roman" w:cs="Times New Roman"/>
          <w:sz w:val="24"/>
          <w:szCs w:val="24"/>
        </w:rPr>
        <w:tab/>
      </w:r>
      <w:r w:rsidRPr="007D35EC">
        <w:rPr>
          <w:rFonts w:ascii="Times New Roman" w:hAnsi="Times New Roman" w:cs="Times New Roman"/>
          <w:sz w:val="24"/>
          <w:szCs w:val="24"/>
        </w:rPr>
        <w:tab/>
        <w:t>nie je platca DPH</w:t>
      </w:r>
    </w:p>
    <w:p w14:paraId="67843013" w14:textId="77777777" w:rsidR="00D9332A" w:rsidRPr="007D35EC" w:rsidRDefault="00D9332A" w:rsidP="007D35EC">
      <w:pPr>
        <w:tabs>
          <w:tab w:val="left" w:pos="1134"/>
          <w:tab w:val="left" w:pos="2296"/>
        </w:tabs>
        <w:spacing w:after="0"/>
        <w:ind w:left="284"/>
        <w:jc w:val="both"/>
        <w:rPr>
          <w:rFonts w:ascii="Times New Roman" w:hAnsi="Times New Roman" w:cs="Times New Roman"/>
          <w:sz w:val="24"/>
          <w:szCs w:val="24"/>
        </w:rPr>
      </w:pPr>
      <w:r w:rsidRPr="007D35EC">
        <w:rPr>
          <w:rFonts w:ascii="Times New Roman" w:hAnsi="Times New Roman" w:cs="Times New Roman"/>
          <w:sz w:val="24"/>
          <w:szCs w:val="24"/>
        </w:rPr>
        <w:t>Bankové spojenie:   Štátna pokladnica</w:t>
      </w:r>
      <w:r w:rsidRPr="007D35EC">
        <w:rPr>
          <w:rFonts w:ascii="Times New Roman" w:hAnsi="Times New Roman" w:cs="Times New Roman"/>
          <w:sz w:val="24"/>
          <w:szCs w:val="24"/>
        </w:rPr>
        <w:tab/>
      </w:r>
    </w:p>
    <w:p w14:paraId="67843014" w14:textId="77777777" w:rsidR="00D9332A" w:rsidRPr="007D35EC" w:rsidRDefault="00846971" w:rsidP="007D35EC">
      <w:pPr>
        <w:tabs>
          <w:tab w:val="left" w:pos="2268"/>
          <w:tab w:val="left" w:pos="3969"/>
        </w:tabs>
        <w:spacing w:after="0"/>
        <w:ind w:left="284"/>
        <w:jc w:val="both"/>
        <w:rPr>
          <w:rFonts w:ascii="Times New Roman" w:hAnsi="Times New Roman" w:cs="Times New Roman"/>
          <w:sz w:val="24"/>
          <w:szCs w:val="24"/>
        </w:rPr>
      </w:pPr>
      <w:r w:rsidRPr="007D35EC">
        <w:rPr>
          <w:rFonts w:ascii="Times New Roman" w:hAnsi="Times New Roman" w:cs="Times New Roman"/>
          <w:sz w:val="24"/>
          <w:szCs w:val="24"/>
        </w:rPr>
        <w:t>IBAN</w:t>
      </w:r>
      <w:r w:rsidR="00D9332A" w:rsidRPr="007D35EC">
        <w:rPr>
          <w:rFonts w:ascii="Times New Roman" w:hAnsi="Times New Roman" w:cs="Times New Roman"/>
          <w:sz w:val="24"/>
          <w:szCs w:val="24"/>
        </w:rPr>
        <w:t xml:space="preserve">:     </w:t>
      </w:r>
      <w:r w:rsidR="00D9332A" w:rsidRPr="007D35EC">
        <w:rPr>
          <w:rFonts w:ascii="Times New Roman" w:hAnsi="Times New Roman" w:cs="Times New Roman"/>
          <w:sz w:val="24"/>
          <w:szCs w:val="24"/>
        </w:rPr>
        <w:tab/>
        <w:t>SK52 8180 0000 0070 0006 1569</w:t>
      </w:r>
      <w:r w:rsidR="00D9332A" w:rsidRPr="007D35EC">
        <w:rPr>
          <w:rFonts w:ascii="Times New Roman" w:hAnsi="Times New Roman" w:cs="Times New Roman"/>
          <w:sz w:val="24"/>
          <w:szCs w:val="24"/>
        </w:rPr>
        <w:tab/>
      </w:r>
    </w:p>
    <w:p w14:paraId="67843015" w14:textId="77777777" w:rsidR="00D9332A" w:rsidRPr="007D35EC" w:rsidRDefault="00D9332A" w:rsidP="007D35EC">
      <w:pPr>
        <w:spacing w:after="0"/>
        <w:ind w:left="284" w:hanging="284"/>
        <w:jc w:val="both"/>
        <w:rPr>
          <w:rFonts w:ascii="Times New Roman" w:hAnsi="Times New Roman" w:cs="Times New Roman"/>
          <w:sz w:val="24"/>
          <w:szCs w:val="24"/>
        </w:rPr>
      </w:pPr>
    </w:p>
    <w:p w14:paraId="67843016" w14:textId="77777777" w:rsidR="00D9332A" w:rsidRPr="007D35EC" w:rsidRDefault="00D9332A" w:rsidP="007D35EC">
      <w:pPr>
        <w:spacing w:after="0"/>
        <w:ind w:left="284" w:hanging="284"/>
        <w:jc w:val="both"/>
        <w:rPr>
          <w:rFonts w:ascii="Times New Roman" w:hAnsi="Times New Roman" w:cs="Times New Roman"/>
          <w:sz w:val="24"/>
          <w:szCs w:val="24"/>
        </w:rPr>
      </w:pPr>
      <w:r w:rsidRPr="007D35EC">
        <w:rPr>
          <w:rFonts w:ascii="Times New Roman" w:hAnsi="Times New Roman" w:cs="Times New Roman"/>
          <w:sz w:val="24"/>
          <w:szCs w:val="24"/>
        </w:rPr>
        <w:t>(ďalej len „Objednávateľ“)</w:t>
      </w:r>
    </w:p>
    <w:p w14:paraId="67843017" w14:textId="77777777" w:rsidR="00D9332A" w:rsidRPr="007D35EC" w:rsidRDefault="00D9332A" w:rsidP="007D35EC">
      <w:pPr>
        <w:spacing w:after="0"/>
        <w:ind w:left="709" w:firstLine="425"/>
        <w:jc w:val="both"/>
        <w:rPr>
          <w:rFonts w:ascii="Times New Roman" w:hAnsi="Times New Roman" w:cs="Times New Roman"/>
          <w:sz w:val="24"/>
          <w:szCs w:val="24"/>
        </w:rPr>
      </w:pPr>
    </w:p>
    <w:p w14:paraId="67843018" w14:textId="77777777" w:rsidR="00D9332A" w:rsidRPr="007D35EC" w:rsidRDefault="00D9332A" w:rsidP="007D35EC">
      <w:pPr>
        <w:pStyle w:val="Nadpis2"/>
        <w:tabs>
          <w:tab w:val="clear" w:pos="360"/>
        </w:tabs>
        <w:spacing w:after="0" w:line="276" w:lineRule="auto"/>
        <w:ind w:left="0" w:firstLine="0"/>
        <w:rPr>
          <w:rFonts w:ascii="Times New Roman" w:hAnsi="Times New Roman"/>
          <w:b/>
          <w:szCs w:val="24"/>
        </w:rPr>
      </w:pPr>
      <w:r w:rsidRPr="007D35EC">
        <w:rPr>
          <w:rFonts w:ascii="Times New Roman" w:hAnsi="Times New Roman"/>
          <w:b/>
          <w:szCs w:val="24"/>
        </w:rPr>
        <w:t xml:space="preserve">2. </w:t>
      </w:r>
      <w:r w:rsidR="00846971" w:rsidRPr="007D35EC">
        <w:rPr>
          <w:rFonts w:ascii="Times New Roman" w:hAnsi="Times New Roman"/>
          <w:b/>
          <w:szCs w:val="24"/>
        </w:rPr>
        <w:t>Poskytovateľ</w:t>
      </w:r>
      <w:r w:rsidRPr="007D35EC">
        <w:rPr>
          <w:rFonts w:ascii="Times New Roman" w:hAnsi="Times New Roman"/>
          <w:b/>
          <w:szCs w:val="24"/>
        </w:rPr>
        <w:t>:</w:t>
      </w:r>
    </w:p>
    <w:p w14:paraId="67843019" w14:textId="77777777" w:rsidR="00D9332A" w:rsidRPr="007D35EC" w:rsidRDefault="00D9332A" w:rsidP="007D35EC">
      <w:pPr>
        <w:tabs>
          <w:tab w:val="left" w:pos="1134"/>
          <w:tab w:val="left" w:pos="2268"/>
        </w:tabs>
        <w:spacing w:after="0"/>
        <w:ind w:firstLine="284"/>
        <w:jc w:val="both"/>
        <w:rPr>
          <w:rFonts w:ascii="Times New Roman" w:hAnsi="Times New Roman" w:cs="Times New Roman"/>
          <w:b/>
          <w:sz w:val="24"/>
          <w:szCs w:val="24"/>
        </w:rPr>
      </w:pPr>
      <w:r w:rsidRPr="007D35EC">
        <w:rPr>
          <w:rFonts w:ascii="Times New Roman" w:hAnsi="Times New Roman" w:cs="Times New Roman"/>
          <w:sz w:val="24"/>
          <w:szCs w:val="24"/>
        </w:rPr>
        <w:t>Obchodné meno:</w:t>
      </w:r>
      <w:r w:rsidRPr="007D35EC">
        <w:rPr>
          <w:rFonts w:ascii="Times New Roman" w:hAnsi="Times New Roman" w:cs="Times New Roman"/>
          <w:sz w:val="24"/>
          <w:szCs w:val="24"/>
        </w:rPr>
        <w:tab/>
      </w:r>
    </w:p>
    <w:p w14:paraId="6784301A" w14:textId="77777777" w:rsidR="00D9332A" w:rsidRPr="007D35EC" w:rsidRDefault="001361A0" w:rsidP="007D35EC">
      <w:pPr>
        <w:tabs>
          <w:tab w:val="left" w:pos="1134"/>
          <w:tab w:val="left" w:pos="3969"/>
        </w:tabs>
        <w:spacing w:after="0"/>
        <w:ind w:left="2268" w:hanging="1984"/>
        <w:jc w:val="both"/>
        <w:rPr>
          <w:rFonts w:ascii="Times New Roman" w:hAnsi="Times New Roman" w:cs="Times New Roman"/>
          <w:sz w:val="24"/>
          <w:szCs w:val="24"/>
        </w:rPr>
      </w:pPr>
      <w:r w:rsidRPr="007D35EC">
        <w:rPr>
          <w:rFonts w:ascii="Times New Roman" w:hAnsi="Times New Roman" w:cs="Times New Roman"/>
          <w:sz w:val="24"/>
          <w:szCs w:val="24"/>
        </w:rPr>
        <w:t xml:space="preserve">Zapísaný v </w:t>
      </w:r>
      <w:r w:rsidR="00D9332A" w:rsidRPr="007D35EC">
        <w:rPr>
          <w:rFonts w:ascii="Times New Roman" w:hAnsi="Times New Roman" w:cs="Times New Roman"/>
          <w:sz w:val="24"/>
          <w:szCs w:val="24"/>
        </w:rPr>
        <w:t xml:space="preserve">: </w:t>
      </w:r>
      <w:r w:rsidR="00D9332A" w:rsidRPr="007D35EC">
        <w:rPr>
          <w:rFonts w:ascii="Times New Roman" w:hAnsi="Times New Roman" w:cs="Times New Roman"/>
          <w:sz w:val="24"/>
          <w:szCs w:val="24"/>
        </w:rPr>
        <w:tab/>
      </w:r>
    </w:p>
    <w:p w14:paraId="6784301B" w14:textId="77777777" w:rsidR="00D9332A" w:rsidRPr="007D35EC" w:rsidRDefault="00D9332A" w:rsidP="007D35EC">
      <w:pPr>
        <w:tabs>
          <w:tab w:val="left" w:pos="1134"/>
          <w:tab w:val="left" w:pos="2268"/>
          <w:tab w:val="left" w:pos="3969"/>
        </w:tabs>
        <w:spacing w:after="0"/>
        <w:ind w:firstLine="284"/>
        <w:jc w:val="both"/>
        <w:rPr>
          <w:rFonts w:ascii="Times New Roman" w:hAnsi="Times New Roman" w:cs="Times New Roman"/>
          <w:sz w:val="24"/>
          <w:szCs w:val="24"/>
        </w:rPr>
      </w:pPr>
      <w:r w:rsidRPr="007D35EC">
        <w:rPr>
          <w:rFonts w:ascii="Times New Roman" w:hAnsi="Times New Roman" w:cs="Times New Roman"/>
          <w:sz w:val="24"/>
          <w:szCs w:val="24"/>
        </w:rPr>
        <w:t>Sídlo:</w:t>
      </w:r>
      <w:r w:rsidRPr="007D35EC">
        <w:rPr>
          <w:rFonts w:ascii="Times New Roman" w:hAnsi="Times New Roman" w:cs="Times New Roman"/>
          <w:sz w:val="24"/>
          <w:szCs w:val="24"/>
        </w:rPr>
        <w:tab/>
      </w:r>
      <w:r w:rsidR="00F3697C" w:rsidRPr="007D35EC">
        <w:rPr>
          <w:rFonts w:ascii="Times New Roman" w:hAnsi="Times New Roman" w:cs="Times New Roman"/>
          <w:sz w:val="24"/>
          <w:szCs w:val="24"/>
        </w:rPr>
        <w:tab/>
      </w:r>
    </w:p>
    <w:p w14:paraId="6784301C" w14:textId="77777777" w:rsidR="00D9332A" w:rsidRPr="007D35EC" w:rsidRDefault="00D9332A" w:rsidP="007D35EC">
      <w:pPr>
        <w:tabs>
          <w:tab w:val="left" w:pos="1134"/>
          <w:tab w:val="left" w:pos="2268"/>
          <w:tab w:val="left" w:pos="3969"/>
        </w:tabs>
        <w:spacing w:after="0"/>
        <w:ind w:firstLine="284"/>
        <w:jc w:val="both"/>
        <w:rPr>
          <w:rFonts w:ascii="Times New Roman" w:hAnsi="Times New Roman" w:cs="Times New Roman"/>
          <w:sz w:val="24"/>
          <w:szCs w:val="24"/>
        </w:rPr>
      </w:pPr>
      <w:r w:rsidRPr="007D35EC">
        <w:rPr>
          <w:rFonts w:ascii="Times New Roman" w:hAnsi="Times New Roman" w:cs="Times New Roman"/>
          <w:sz w:val="24"/>
          <w:szCs w:val="24"/>
        </w:rPr>
        <w:t>Zastúpený:</w:t>
      </w:r>
      <w:r w:rsidRPr="007D35EC">
        <w:rPr>
          <w:rFonts w:ascii="Times New Roman" w:hAnsi="Times New Roman" w:cs="Times New Roman"/>
          <w:sz w:val="24"/>
          <w:szCs w:val="24"/>
        </w:rPr>
        <w:tab/>
      </w:r>
    </w:p>
    <w:p w14:paraId="6784301D" w14:textId="77777777" w:rsidR="00FE2A04" w:rsidRPr="007D35EC" w:rsidRDefault="00D9332A" w:rsidP="007D35EC">
      <w:pPr>
        <w:tabs>
          <w:tab w:val="left" w:pos="1134"/>
          <w:tab w:val="left" w:pos="2268"/>
          <w:tab w:val="left" w:pos="3969"/>
        </w:tabs>
        <w:spacing w:after="0"/>
        <w:ind w:firstLine="284"/>
        <w:jc w:val="both"/>
        <w:rPr>
          <w:rFonts w:ascii="Times New Roman" w:hAnsi="Times New Roman" w:cs="Times New Roman"/>
          <w:sz w:val="24"/>
          <w:szCs w:val="24"/>
        </w:rPr>
      </w:pPr>
      <w:r w:rsidRPr="007D35EC">
        <w:rPr>
          <w:rFonts w:ascii="Times New Roman" w:hAnsi="Times New Roman" w:cs="Times New Roman"/>
          <w:sz w:val="24"/>
          <w:szCs w:val="24"/>
        </w:rPr>
        <w:t>IČO:</w:t>
      </w:r>
      <w:r w:rsidR="00D22E47" w:rsidRPr="007D35EC">
        <w:rPr>
          <w:rFonts w:ascii="Times New Roman" w:hAnsi="Times New Roman" w:cs="Times New Roman"/>
          <w:sz w:val="24"/>
          <w:szCs w:val="24"/>
        </w:rPr>
        <w:tab/>
      </w:r>
      <w:r w:rsidR="00D22E47" w:rsidRPr="007D35EC">
        <w:rPr>
          <w:rFonts w:ascii="Times New Roman" w:hAnsi="Times New Roman" w:cs="Times New Roman"/>
          <w:sz w:val="24"/>
          <w:szCs w:val="24"/>
        </w:rPr>
        <w:tab/>
      </w:r>
    </w:p>
    <w:p w14:paraId="6784301E" w14:textId="77777777" w:rsidR="00D9332A" w:rsidRPr="007D35EC" w:rsidRDefault="00FE2A04" w:rsidP="007D35EC">
      <w:pPr>
        <w:tabs>
          <w:tab w:val="left" w:pos="1134"/>
          <w:tab w:val="left" w:pos="2268"/>
          <w:tab w:val="left" w:pos="3969"/>
        </w:tabs>
        <w:spacing w:after="0"/>
        <w:ind w:firstLine="284"/>
        <w:jc w:val="both"/>
        <w:rPr>
          <w:rFonts w:ascii="Times New Roman" w:hAnsi="Times New Roman" w:cs="Times New Roman"/>
          <w:sz w:val="24"/>
          <w:szCs w:val="24"/>
        </w:rPr>
      </w:pPr>
      <w:r w:rsidRPr="007D35EC">
        <w:rPr>
          <w:rFonts w:ascii="Times New Roman" w:hAnsi="Times New Roman" w:cs="Times New Roman"/>
          <w:sz w:val="24"/>
          <w:szCs w:val="24"/>
        </w:rPr>
        <w:t>DIČ:</w:t>
      </w:r>
      <w:r w:rsidR="00D9332A" w:rsidRPr="007D35EC">
        <w:rPr>
          <w:rFonts w:ascii="Times New Roman" w:hAnsi="Times New Roman" w:cs="Times New Roman"/>
          <w:sz w:val="24"/>
          <w:szCs w:val="24"/>
        </w:rPr>
        <w:t> </w:t>
      </w:r>
      <w:r w:rsidR="00D9332A" w:rsidRPr="007D35EC">
        <w:rPr>
          <w:rFonts w:ascii="Times New Roman" w:hAnsi="Times New Roman" w:cs="Times New Roman"/>
          <w:sz w:val="24"/>
          <w:szCs w:val="24"/>
        </w:rPr>
        <w:tab/>
      </w:r>
      <w:r w:rsidR="00F3697C" w:rsidRPr="007D35EC">
        <w:rPr>
          <w:rFonts w:ascii="Times New Roman" w:hAnsi="Times New Roman" w:cs="Times New Roman"/>
          <w:sz w:val="24"/>
          <w:szCs w:val="24"/>
        </w:rPr>
        <w:tab/>
      </w:r>
    </w:p>
    <w:p w14:paraId="6784301F" w14:textId="77777777" w:rsidR="00D9332A" w:rsidRPr="007D35EC" w:rsidRDefault="00D9332A" w:rsidP="007D35EC">
      <w:pPr>
        <w:tabs>
          <w:tab w:val="left" w:pos="1134"/>
          <w:tab w:val="left" w:pos="2268"/>
          <w:tab w:val="left" w:pos="3969"/>
        </w:tabs>
        <w:spacing w:after="0"/>
        <w:ind w:firstLine="280"/>
        <w:jc w:val="both"/>
        <w:rPr>
          <w:rFonts w:ascii="Times New Roman" w:hAnsi="Times New Roman" w:cs="Times New Roman"/>
          <w:sz w:val="24"/>
          <w:szCs w:val="24"/>
        </w:rPr>
      </w:pPr>
      <w:r w:rsidRPr="007D35EC">
        <w:rPr>
          <w:rFonts w:ascii="Times New Roman" w:hAnsi="Times New Roman" w:cs="Times New Roman"/>
          <w:sz w:val="24"/>
          <w:szCs w:val="24"/>
        </w:rPr>
        <w:t xml:space="preserve">IČ DPH: </w:t>
      </w:r>
      <w:r w:rsidRPr="007D35EC">
        <w:rPr>
          <w:rFonts w:ascii="Times New Roman" w:hAnsi="Times New Roman" w:cs="Times New Roman"/>
          <w:sz w:val="24"/>
          <w:szCs w:val="24"/>
        </w:rPr>
        <w:tab/>
      </w:r>
    </w:p>
    <w:p w14:paraId="67843020" w14:textId="77777777" w:rsidR="00D9332A" w:rsidRPr="007D35EC" w:rsidRDefault="00D9332A" w:rsidP="007D35EC">
      <w:pPr>
        <w:tabs>
          <w:tab w:val="left" w:pos="1134"/>
          <w:tab w:val="left" w:pos="2268"/>
          <w:tab w:val="left" w:pos="3969"/>
        </w:tabs>
        <w:spacing w:after="0"/>
        <w:ind w:firstLine="284"/>
        <w:jc w:val="both"/>
        <w:rPr>
          <w:rFonts w:ascii="Times New Roman" w:hAnsi="Times New Roman" w:cs="Times New Roman"/>
          <w:sz w:val="24"/>
          <w:szCs w:val="24"/>
        </w:rPr>
      </w:pPr>
      <w:r w:rsidRPr="007D35EC">
        <w:rPr>
          <w:rFonts w:ascii="Times New Roman" w:hAnsi="Times New Roman" w:cs="Times New Roman"/>
          <w:sz w:val="24"/>
          <w:szCs w:val="24"/>
        </w:rPr>
        <w:t>Bankové spojenie:</w:t>
      </w:r>
      <w:r w:rsidRPr="007D35EC">
        <w:rPr>
          <w:rFonts w:ascii="Times New Roman" w:hAnsi="Times New Roman" w:cs="Times New Roman"/>
          <w:sz w:val="24"/>
          <w:szCs w:val="24"/>
        </w:rPr>
        <w:tab/>
      </w:r>
    </w:p>
    <w:p w14:paraId="67843021" w14:textId="77777777" w:rsidR="00D9332A" w:rsidRPr="007D35EC" w:rsidRDefault="00AD05DC" w:rsidP="007D35EC">
      <w:pPr>
        <w:tabs>
          <w:tab w:val="left" w:pos="1134"/>
          <w:tab w:val="left" w:pos="2268"/>
          <w:tab w:val="left" w:pos="3969"/>
        </w:tabs>
        <w:spacing w:after="0"/>
        <w:ind w:firstLine="280"/>
        <w:jc w:val="both"/>
        <w:rPr>
          <w:rFonts w:ascii="Times New Roman" w:hAnsi="Times New Roman" w:cs="Times New Roman"/>
          <w:sz w:val="24"/>
          <w:szCs w:val="24"/>
        </w:rPr>
      </w:pPr>
      <w:r w:rsidRPr="007D35EC">
        <w:rPr>
          <w:rFonts w:ascii="Times New Roman" w:hAnsi="Times New Roman" w:cs="Times New Roman"/>
          <w:sz w:val="24"/>
          <w:szCs w:val="24"/>
        </w:rPr>
        <w:t>IBAN</w:t>
      </w:r>
      <w:r w:rsidR="00D9332A" w:rsidRPr="007D35EC">
        <w:rPr>
          <w:rFonts w:ascii="Times New Roman" w:hAnsi="Times New Roman" w:cs="Times New Roman"/>
          <w:sz w:val="24"/>
          <w:szCs w:val="24"/>
        </w:rPr>
        <w:t xml:space="preserve">: </w:t>
      </w:r>
      <w:r w:rsidR="00D9332A" w:rsidRPr="007D35EC">
        <w:rPr>
          <w:rFonts w:ascii="Times New Roman" w:hAnsi="Times New Roman" w:cs="Times New Roman"/>
          <w:sz w:val="24"/>
          <w:szCs w:val="24"/>
        </w:rPr>
        <w:tab/>
      </w:r>
    </w:p>
    <w:p w14:paraId="67843022" w14:textId="77777777" w:rsidR="00D9332A" w:rsidRPr="007D35EC" w:rsidRDefault="00D9332A" w:rsidP="007D35EC">
      <w:pPr>
        <w:tabs>
          <w:tab w:val="left" w:pos="1134"/>
          <w:tab w:val="left" w:pos="2268"/>
          <w:tab w:val="left" w:pos="4111"/>
        </w:tabs>
        <w:spacing w:after="0"/>
        <w:ind w:firstLine="658"/>
        <w:jc w:val="both"/>
        <w:rPr>
          <w:rFonts w:ascii="Times New Roman" w:hAnsi="Times New Roman" w:cs="Times New Roman"/>
          <w:sz w:val="24"/>
          <w:szCs w:val="24"/>
        </w:rPr>
      </w:pPr>
    </w:p>
    <w:p w14:paraId="67843023" w14:textId="77777777" w:rsidR="00D9332A" w:rsidRPr="007D35EC" w:rsidRDefault="00D9332A" w:rsidP="007D35EC">
      <w:pPr>
        <w:tabs>
          <w:tab w:val="left" w:pos="2268"/>
        </w:tabs>
        <w:spacing w:after="0"/>
        <w:jc w:val="both"/>
        <w:rPr>
          <w:rFonts w:ascii="Times New Roman" w:hAnsi="Times New Roman" w:cs="Times New Roman"/>
          <w:sz w:val="24"/>
          <w:szCs w:val="24"/>
        </w:rPr>
      </w:pPr>
      <w:r w:rsidRPr="007D35EC">
        <w:rPr>
          <w:rFonts w:ascii="Times New Roman" w:hAnsi="Times New Roman" w:cs="Times New Roman"/>
          <w:sz w:val="24"/>
          <w:szCs w:val="24"/>
        </w:rPr>
        <w:t>(ďalej len „</w:t>
      </w:r>
      <w:r w:rsidR="00846971" w:rsidRPr="007D35EC">
        <w:rPr>
          <w:rFonts w:ascii="Times New Roman" w:hAnsi="Times New Roman" w:cs="Times New Roman"/>
          <w:sz w:val="24"/>
          <w:szCs w:val="24"/>
        </w:rPr>
        <w:t>Poskytovateľ</w:t>
      </w:r>
      <w:r w:rsidRPr="007D35EC">
        <w:rPr>
          <w:rFonts w:ascii="Times New Roman" w:hAnsi="Times New Roman" w:cs="Times New Roman"/>
          <w:sz w:val="24"/>
          <w:szCs w:val="24"/>
        </w:rPr>
        <w:t>“)</w:t>
      </w:r>
    </w:p>
    <w:p w14:paraId="67843024" w14:textId="77777777" w:rsidR="00472F5B" w:rsidRPr="007D35EC" w:rsidRDefault="00472F5B" w:rsidP="007D35EC">
      <w:pPr>
        <w:tabs>
          <w:tab w:val="left" w:pos="2268"/>
        </w:tabs>
        <w:spacing w:after="0"/>
        <w:jc w:val="both"/>
        <w:rPr>
          <w:rFonts w:ascii="Times New Roman" w:hAnsi="Times New Roman" w:cs="Times New Roman"/>
          <w:sz w:val="24"/>
          <w:szCs w:val="24"/>
        </w:rPr>
      </w:pPr>
      <w:r w:rsidRPr="007D35EC">
        <w:rPr>
          <w:rFonts w:ascii="Times New Roman" w:hAnsi="Times New Roman" w:cs="Times New Roman"/>
          <w:sz w:val="24"/>
          <w:szCs w:val="24"/>
        </w:rPr>
        <w:t>(ďalej Objednávateľ a </w:t>
      </w:r>
      <w:r w:rsidR="00846971" w:rsidRPr="007D35EC">
        <w:rPr>
          <w:rFonts w:ascii="Times New Roman" w:hAnsi="Times New Roman" w:cs="Times New Roman"/>
          <w:sz w:val="24"/>
          <w:szCs w:val="24"/>
        </w:rPr>
        <w:t xml:space="preserve">Poskytovateľ </w:t>
      </w:r>
      <w:r w:rsidRPr="007D35EC">
        <w:rPr>
          <w:rFonts w:ascii="Times New Roman" w:hAnsi="Times New Roman" w:cs="Times New Roman"/>
          <w:sz w:val="24"/>
          <w:szCs w:val="24"/>
        </w:rPr>
        <w:t>spoločne ako „Zmluvné strany“)</w:t>
      </w:r>
    </w:p>
    <w:p w14:paraId="67843025" w14:textId="77777777" w:rsidR="00D9332A" w:rsidRPr="007D35EC" w:rsidRDefault="00D9332A" w:rsidP="007D35EC">
      <w:pPr>
        <w:spacing w:after="0"/>
        <w:ind w:firstLine="658"/>
        <w:jc w:val="both"/>
        <w:rPr>
          <w:rFonts w:ascii="Times New Roman" w:hAnsi="Times New Roman" w:cs="Times New Roman"/>
          <w:sz w:val="24"/>
          <w:szCs w:val="24"/>
        </w:rPr>
      </w:pPr>
    </w:p>
    <w:p w14:paraId="67843026" w14:textId="6138A6E7" w:rsidR="00473F75" w:rsidRDefault="00473F75" w:rsidP="007D35EC">
      <w:pPr>
        <w:pStyle w:val="Zkladntext"/>
        <w:tabs>
          <w:tab w:val="left" w:pos="2003"/>
        </w:tabs>
        <w:spacing w:line="276" w:lineRule="auto"/>
        <w:rPr>
          <w:color w:val="auto"/>
          <w:szCs w:val="24"/>
        </w:rPr>
      </w:pPr>
    </w:p>
    <w:p w14:paraId="5567E2C1" w14:textId="77777777" w:rsidR="007D35EC" w:rsidRPr="007D35EC" w:rsidRDefault="007D35EC" w:rsidP="007D35EC">
      <w:pPr>
        <w:pStyle w:val="Zkladntext"/>
        <w:tabs>
          <w:tab w:val="left" w:pos="2003"/>
        </w:tabs>
        <w:spacing w:line="276" w:lineRule="auto"/>
        <w:rPr>
          <w:color w:val="auto"/>
          <w:szCs w:val="24"/>
        </w:rPr>
      </w:pPr>
    </w:p>
    <w:p w14:paraId="67843027" w14:textId="77777777" w:rsidR="00D9332A" w:rsidRPr="007D35EC" w:rsidRDefault="00D9332A" w:rsidP="007D35EC">
      <w:pPr>
        <w:pStyle w:val="Zkladntext"/>
        <w:tabs>
          <w:tab w:val="left" w:pos="2003"/>
        </w:tabs>
        <w:spacing w:line="276" w:lineRule="auto"/>
        <w:jc w:val="center"/>
        <w:rPr>
          <w:color w:val="auto"/>
          <w:szCs w:val="24"/>
        </w:rPr>
      </w:pPr>
      <w:r w:rsidRPr="007D35EC">
        <w:rPr>
          <w:b/>
          <w:color w:val="auto"/>
          <w:szCs w:val="24"/>
        </w:rPr>
        <w:t>Čl. I</w:t>
      </w:r>
      <w:r w:rsidR="009C1EC6" w:rsidRPr="007D35EC">
        <w:rPr>
          <w:b/>
          <w:color w:val="auto"/>
          <w:szCs w:val="24"/>
        </w:rPr>
        <w:t>.</w:t>
      </w:r>
    </w:p>
    <w:p w14:paraId="67843028" w14:textId="77777777" w:rsidR="00D9332A" w:rsidRPr="007D35EC" w:rsidRDefault="00D9332A" w:rsidP="007D35EC">
      <w:pPr>
        <w:pStyle w:val="Zkladntext"/>
        <w:tabs>
          <w:tab w:val="left" w:pos="2003"/>
        </w:tabs>
        <w:spacing w:line="276" w:lineRule="auto"/>
        <w:jc w:val="center"/>
        <w:rPr>
          <w:color w:val="auto"/>
          <w:szCs w:val="24"/>
        </w:rPr>
      </w:pPr>
      <w:r w:rsidRPr="007D35EC">
        <w:rPr>
          <w:b/>
          <w:color w:val="auto"/>
          <w:szCs w:val="24"/>
        </w:rPr>
        <w:t>Preambula</w:t>
      </w:r>
    </w:p>
    <w:p w14:paraId="6784302C" w14:textId="1AB30EBE" w:rsidR="007D35EC" w:rsidRPr="007D35EC" w:rsidRDefault="00D9332A" w:rsidP="007D35EC">
      <w:pPr>
        <w:spacing w:after="0"/>
        <w:jc w:val="both"/>
        <w:rPr>
          <w:rFonts w:ascii="Times New Roman" w:hAnsi="Times New Roman" w:cs="Times New Roman"/>
          <w:sz w:val="24"/>
          <w:szCs w:val="24"/>
        </w:rPr>
      </w:pPr>
      <w:r w:rsidRPr="007D35EC">
        <w:rPr>
          <w:rFonts w:ascii="Times New Roman" w:hAnsi="Times New Roman" w:cs="Times New Roman"/>
          <w:sz w:val="24"/>
          <w:szCs w:val="24"/>
        </w:rPr>
        <w:t xml:space="preserve">Táto zmluva sa uzatvára ako výsledok verejného obstarávania zákazky s nízkou hodnotou </w:t>
      </w:r>
      <w:r w:rsidR="002F175C" w:rsidRPr="007D35EC">
        <w:rPr>
          <w:rFonts w:ascii="Times New Roman" w:hAnsi="Times New Roman" w:cs="Times New Roman"/>
          <w:sz w:val="24"/>
          <w:szCs w:val="24"/>
        </w:rPr>
        <w:t>„</w:t>
      </w:r>
      <w:r w:rsidR="004D1144" w:rsidRPr="007D35EC">
        <w:rPr>
          <w:rFonts w:ascii="Times New Roman" w:hAnsi="Times New Roman" w:cs="Times New Roman"/>
          <w:i/>
          <w:iCs/>
          <w:sz w:val="24"/>
          <w:szCs w:val="24"/>
        </w:rPr>
        <w:t>Externá odborná podpora pre projekt Fáza 1: IT platforma lepšej regulácie podľa stratégie RIA 2020</w:t>
      </w:r>
      <w:r w:rsidR="002F175C" w:rsidRPr="007D35EC">
        <w:rPr>
          <w:rFonts w:ascii="Times New Roman" w:hAnsi="Times New Roman" w:cs="Times New Roman"/>
          <w:sz w:val="24"/>
          <w:szCs w:val="24"/>
        </w:rPr>
        <w:t>“</w:t>
      </w:r>
      <w:r w:rsidRPr="007D35EC">
        <w:rPr>
          <w:rFonts w:ascii="Times New Roman" w:hAnsi="Times New Roman" w:cs="Times New Roman"/>
          <w:sz w:val="24"/>
          <w:szCs w:val="24"/>
        </w:rPr>
        <w:t xml:space="preserve">, </w:t>
      </w:r>
      <w:r w:rsidR="00846971" w:rsidRPr="007D35EC">
        <w:rPr>
          <w:rFonts w:ascii="Times New Roman" w:hAnsi="Times New Roman" w:cs="Times New Roman"/>
          <w:sz w:val="24"/>
          <w:szCs w:val="24"/>
        </w:rPr>
        <w:t xml:space="preserve">realizovaného </w:t>
      </w:r>
      <w:r w:rsidRPr="007D35EC">
        <w:rPr>
          <w:rFonts w:ascii="Times New Roman" w:hAnsi="Times New Roman" w:cs="Times New Roman"/>
          <w:sz w:val="24"/>
          <w:szCs w:val="24"/>
        </w:rPr>
        <w:t xml:space="preserve">v súlade s </w:t>
      </w:r>
      <w:r w:rsidR="00906B7B" w:rsidRPr="00906B7B">
        <w:rPr>
          <w:rFonts w:ascii="Times New Roman" w:hAnsi="Times New Roman" w:cs="Times New Roman"/>
          <w:sz w:val="24"/>
          <w:szCs w:val="24"/>
        </w:rPr>
        <w:t xml:space="preserve">príslušnými ustanoveniami </w:t>
      </w:r>
      <w:r w:rsidR="00846971" w:rsidRPr="007D35EC">
        <w:rPr>
          <w:rFonts w:ascii="Times New Roman" w:hAnsi="Times New Roman" w:cs="Times New Roman"/>
          <w:sz w:val="24"/>
          <w:szCs w:val="24"/>
        </w:rPr>
        <w:t xml:space="preserve">§ 117 </w:t>
      </w:r>
      <w:r w:rsidR="00AD05DC" w:rsidRPr="007D35EC">
        <w:rPr>
          <w:rFonts w:ascii="Times New Roman" w:hAnsi="Times New Roman" w:cs="Times New Roman"/>
          <w:sz w:val="24"/>
          <w:szCs w:val="24"/>
        </w:rPr>
        <w:t>zákona č. 343/2015 Z. z. o verejnom obstarávaní a o zmene a doplnení niektorých zákonov v znení neskorších predpisov.</w:t>
      </w:r>
    </w:p>
    <w:p w14:paraId="11F5DAFE" w14:textId="77777777" w:rsidR="007D35EC" w:rsidRPr="007D35EC" w:rsidRDefault="007D35EC" w:rsidP="007D35EC">
      <w:pPr>
        <w:spacing w:after="0"/>
        <w:rPr>
          <w:rFonts w:ascii="Times New Roman" w:hAnsi="Times New Roman" w:cs="Times New Roman"/>
          <w:sz w:val="24"/>
          <w:szCs w:val="24"/>
        </w:rPr>
      </w:pPr>
      <w:r w:rsidRPr="007D35EC">
        <w:rPr>
          <w:rFonts w:ascii="Times New Roman" w:hAnsi="Times New Roman" w:cs="Times New Roman"/>
          <w:sz w:val="24"/>
          <w:szCs w:val="24"/>
        </w:rPr>
        <w:br w:type="page"/>
      </w:r>
    </w:p>
    <w:p w14:paraId="6784302D" w14:textId="77777777" w:rsidR="00D9332A" w:rsidRPr="007D35EC" w:rsidRDefault="00D9332A" w:rsidP="007D35EC">
      <w:pPr>
        <w:pStyle w:val="Zkladntext"/>
        <w:tabs>
          <w:tab w:val="left" w:pos="2003"/>
        </w:tabs>
        <w:spacing w:line="276" w:lineRule="auto"/>
        <w:jc w:val="center"/>
        <w:rPr>
          <w:color w:val="auto"/>
          <w:szCs w:val="24"/>
        </w:rPr>
      </w:pPr>
      <w:r w:rsidRPr="007D35EC">
        <w:rPr>
          <w:b/>
          <w:color w:val="auto"/>
          <w:szCs w:val="24"/>
        </w:rPr>
        <w:lastRenderedPageBreak/>
        <w:t>Čl. I</w:t>
      </w:r>
      <w:r w:rsidR="00AA721E" w:rsidRPr="007D35EC">
        <w:rPr>
          <w:b/>
          <w:color w:val="auto"/>
          <w:szCs w:val="24"/>
        </w:rPr>
        <w:t>I</w:t>
      </w:r>
      <w:r w:rsidR="009C1EC6" w:rsidRPr="007D35EC">
        <w:rPr>
          <w:b/>
          <w:color w:val="auto"/>
          <w:szCs w:val="24"/>
        </w:rPr>
        <w:t>.</w:t>
      </w:r>
    </w:p>
    <w:p w14:paraId="6784302F" w14:textId="26293C87" w:rsidR="008442A4" w:rsidRPr="00EB130F" w:rsidRDefault="00D9332A" w:rsidP="00EB130F">
      <w:pPr>
        <w:pStyle w:val="Zkladntext"/>
        <w:tabs>
          <w:tab w:val="left" w:pos="2003"/>
        </w:tabs>
        <w:spacing w:line="276" w:lineRule="auto"/>
        <w:jc w:val="center"/>
        <w:rPr>
          <w:b/>
          <w:color w:val="auto"/>
          <w:szCs w:val="24"/>
        </w:rPr>
      </w:pPr>
      <w:r w:rsidRPr="007D35EC">
        <w:rPr>
          <w:b/>
          <w:color w:val="auto"/>
          <w:szCs w:val="24"/>
        </w:rPr>
        <w:t xml:space="preserve">Predmet </w:t>
      </w:r>
      <w:r w:rsidR="008442A4" w:rsidRPr="007D35EC">
        <w:rPr>
          <w:b/>
          <w:color w:val="auto"/>
          <w:szCs w:val="24"/>
        </w:rPr>
        <w:t>zmluvy</w:t>
      </w:r>
    </w:p>
    <w:p w14:paraId="7A1D5346" w14:textId="44B2E62D" w:rsidR="00A82A55" w:rsidRPr="007D35EC" w:rsidRDefault="00491165" w:rsidP="007D35EC">
      <w:pPr>
        <w:pStyle w:val="Odsekzoznamu"/>
        <w:numPr>
          <w:ilvl w:val="0"/>
          <w:numId w:val="7"/>
        </w:numPr>
        <w:spacing w:after="0" w:line="276" w:lineRule="auto"/>
        <w:ind w:left="567" w:hanging="425"/>
        <w:contextualSpacing w:val="0"/>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 xml:space="preserve">Predmetom </w:t>
      </w:r>
      <w:r w:rsidR="00472F5B" w:rsidRPr="007D35EC">
        <w:rPr>
          <w:rFonts w:ascii="Times New Roman" w:hAnsi="Times New Roman" w:cs="Times New Roman"/>
          <w:color w:val="000000"/>
          <w:sz w:val="24"/>
          <w:szCs w:val="24"/>
        </w:rPr>
        <w:t xml:space="preserve">tejto </w:t>
      </w:r>
      <w:r w:rsidR="00CE53C4" w:rsidRPr="007D35EC">
        <w:rPr>
          <w:rFonts w:ascii="Times New Roman" w:hAnsi="Times New Roman" w:cs="Times New Roman"/>
          <w:color w:val="000000"/>
          <w:sz w:val="24"/>
          <w:szCs w:val="24"/>
        </w:rPr>
        <w:t>z</w:t>
      </w:r>
      <w:r w:rsidR="00472F5B" w:rsidRPr="007D35EC">
        <w:rPr>
          <w:rFonts w:ascii="Times New Roman" w:hAnsi="Times New Roman" w:cs="Times New Roman"/>
          <w:color w:val="000000"/>
          <w:sz w:val="24"/>
          <w:szCs w:val="24"/>
        </w:rPr>
        <w:t xml:space="preserve">mluvy je úprava vzájomných práv a povinností Zmluvných strán </w:t>
      </w:r>
      <w:r w:rsidR="00846971" w:rsidRPr="007D35EC">
        <w:rPr>
          <w:rFonts w:ascii="Times New Roman" w:hAnsi="Times New Roman" w:cs="Times New Roman"/>
          <w:color w:val="000000"/>
          <w:sz w:val="24"/>
          <w:szCs w:val="24"/>
        </w:rPr>
        <w:t>pri poskytovaní služieb zo strany</w:t>
      </w:r>
      <w:r w:rsidR="002B01B6">
        <w:rPr>
          <w:rFonts w:ascii="Times New Roman" w:hAnsi="Times New Roman" w:cs="Times New Roman"/>
          <w:color w:val="000000"/>
          <w:sz w:val="24"/>
          <w:szCs w:val="24"/>
        </w:rPr>
        <w:t xml:space="preserve"> Poskytovateľa</w:t>
      </w:r>
      <w:r w:rsidR="00846971" w:rsidRPr="007D35EC">
        <w:rPr>
          <w:rFonts w:ascii="Times New Roman" w:hAnsi="Times New Roman" w:cs="Times New Roman"/>
          <w:color w:val="000000"/>
          <w:sz w:val="24"/>
          <w:szCs w:val="24"/>
        </w:rPr>
        <w:t xml:space="preserve"> spočívajúcich </w:t>
      </w:r>
      <w:r w:rsidR="00A82A55" w:rsidRPr="007D35EC">
        <w:rPr>
          <w:rFonts w:ascii="Times New Roman" w:hAnsi="Times New Roman" w:cs="Times New Roman"/>
          <w:color w:val="000000"/>
          <w:sz w:val="24"/>
          <w:szCs w:val="24"/>
        </w:rPr>
        <w:t>v poskytnutí externej odbornej podpor</w:t>
      </w:r>
      <w:r w:rsidR="00FD0F22" w:rsidRPr="007D35EC">
        <w:rPr>
          <w:rFonts w:ascii="Times New Roman" w:hAnsi="Times New Roman" w:cs="Times New Roman"/>
          <w:color w:val="000000"/>
          <w:sz w:val="24"/>
          <w:szCs w:val="24"/>
        </w:rPr>
        <w:t>y</w:t>
      </w:r>
      <w:r w:rsidR="00A82A55" w:rsidRPr="007D35EC">
        <w:rPr>
          <w:rFonts w:ascii="Times New Roman" w:hAnsi="Times New Roman" w:cs="Times New Roman"/>
          <w:color w:val="000000"/>
          <w:sz w:val="24"/>
          <w:szCs w:val="24"/>
        </w:rPr>
        <w:t xml:space="preserve"> v rámci projektu </w:t>
      </w:r>
      <w:r w:rsidR="00A82A55" w:rsidRPr="007D35EC">
        <w:rPr>
          <w:rFonts w:ascii="Times New Roman" w:hAnsi="Times New Roman" w:cs="Times New Roman"/>
          <w:i/>
          <w:iCs/>
          <w:color w:val="000000"/>
          <w:sz w:val="24"/>
          <w:szCs w:val="24"/>
        </w:rPr>
        <w:t xml:space="preserve">Fáza 1: IT platforma lepšej regulácie podľa stratégie RIA </w:t>
      </w:r>
      <w:r w:rsidR="004D1144" w:rsidRPr="007D35EC">
        <w:rPr>
          <w:rFonts w:ascii="Times New Roman" w:hAnsi="Times New Roman" w:cs="Times New Roman"/>
          <w:i/>
          <w:iCs/>
          <w:color w:val="000000"/>
          <w:sz w:val="24"/>
          <w:szCs w:val="24"/>
        </w:rPr>
        <w:t xml:space="preserve">2020 </w:t>
      </w:r>
      <w:bookmarkStart w:id="0" w:name="_Hlk18999744"/>
      <w:r w:rsidR="004D1144" w:rsidRPr="007D35EC">
        <w:rPr>
          <w:rFonts w:ascii="Times New Roman" w:hAnsi="Times New Roman" w:cs="Times New Roman"/>
          <w:color w:val="000000"/>
          <w:sz w:val="24"/>
          <w:szCs w:val="24"/>
        </w:rPr>
        <w:t xml:space="preserve">financovaného </w:t>
      </w:r>
      <w:r w:rsidR="00A82A55" w:rsidRPr="007D35EC">
        <w:rPr>
          <w:rFonts w:ascii="Times New Roman" w:hAnsi="Times New Roman" w:cs="Times New Roman"/>
          <w:color w:val="000000"/>
          <w:sz w:val="24"/>
          <w:szCs w:val="24"/>
        </w:rPr>
        <w:t>v rámci Operačného programu Integrovaná infraštruktúra (OPII)</w:t>
      </w:r>
      <w:bookmarkEnd w:id="0"/>
      <w:r w:rsidR="00846971" w:rsidRPr="007D35EC">
        <w:rPr>
          <w:rFonts w:ascii="Times New Roman" w:eastAsia="Times New Roman" w:hAnsi="Times New Roman" w:cs="Times New Roman"/>
          <w:sz w:val="24"/>
          <w:szCs w:val="24"/>
          <w:lang w:eastAsia="sk-SK"/>
        </w:rPr>
        <w:t xml:space="preserve">. </w:t>
      </w:r>
    </w:p>
    <w:p w14:paraId="0D0A380C" w14:textId="77777777" w:rsidR="00A82A55" w:rsidRPr="007D35EC" w:rsidRDefault="00AD05DC" w:rsidP="007D35EC">
      <w:pPr>
        <w:pStyle w:val="Odsekzoznamu"/>
        <w:numPr>
          <w:ilvl w:val="0"/>
          <w:numId w:val="7"/>
        </w:numPr>
        <w:spacing w:after="0" w:line="276" w:lineRule="auto"/>
        <w:ind w:left="567" w:hanging="425"/>
        <w:contextualSpacing w:val="0"/>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Predmetom tejto zmluvy je záväzok Poskytovateľa poskytova</w:t>
      </w:r>
      <w:r w:rsidR="00A82A55" w:rsidRPr="007D35EC">
        <w:rPr>
          <w:rFonts w:ascii="Times New Roman" w:hAnsi="Times New Roman" w:cs="Times New Roman"/>
          <w:color w:val="000000"/>
          <w:sz w:val="24"/>
          <w:szCs w:val="24"/>
        </w:rPr>
        <w:t>ť:</w:t>
      </w:r>
    </w:p>
    <w:p w14:paraId="60DC74D5" w14:textId="61CBFC1E" w:rsidR="00A82A55" w:rsidRPr="007D35EC" w:rsidRDefault="00A82A55" w:rsidP="007D35EC">
      <w:pPr>
        <w:pStyle w:val="Odsekzoznamu"/>
        <w:numPr>
          <w:ilvl w:val="0"/>
          <w:numId w:val="15"/>
        </w:numPr>
        <w:spacing w:after="0" w:line="276" w:lineRule="auto"/>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externé služby zabezpečujúce sledovanie čiastkových a celkových výsledkov,</w:t>
      </w:r>
    </w:p>
    <w:p w14:paraId="17E0E362" w14:textId="77777777" w:rsidR="007D35EC" w:rsidRPr="007D35EC" w:rsidRDefault="00A82A55" w:rsidP="007D35EC">
      <w:pPr>
        <w:pStyle w:val="Odsekzoznamu"/>
        <w:numPr>
          <w:ilvl w:val="0"/>
          <w:numId w:val="15"/>
        </w:numPr>
        <w:spacing w:after="0" w:line="276" w:lineRule="auto"/>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externé zabezpečenie finančného riadenia projektu,</w:t>
      </w:r>
    </w:p>
    <w:p w14:paraId="09EFC7E1" w14:textId="77777777" w:rsidR="007D35EC" w:rsidRPr="007D35EC" w:rsidRDefault="00A82A55" w:rsidP="007D35EC">
      <w:pPr>
        <w:pStyle w:val="Odsekzoznamu"/>
        <w:numPr>
          <w:ilvl w:val="0"/>
          <w:numId w:val="15"/>
        </w:numPr>
        <w:spacing w:after="0" w:line="276" w:lineRule="auto"/>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externé služby zabezpečujúce riadenie projektu pre oblasť súladu so štandardami pre informačné systémy verejnej správy okrem informačnej bezpečnosti,</w:t>
      </w:r>
    </w:p>
    <w:p w14:paraId="55D417C6" w14:textId="77777777" w:rsidR="007D35EC" w:rsidRPr="007D35EC" w:rsidRDefault="00A82A55" w:rsidP="007D35EC">
      <w:pPr>
        <w:pStyle w:val="Odsekzoznamu"/>
        <w:numPr>
          <w:ilvl w:val="0"/>
          <w:numId w:val="15"/>
        </w:numPr>
        <w:spacing w:after="0" w:line="276" w:lineRule="auto"/>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externé služby zabezpečujúce riadenie projektu pre oblasť súladu so štandardami pre informačné systémy verejnej správy pre</w:t>
      </w:r>
      <w:r w:rsidR="007D35EC" w:rsidRPr="007D35EC">
        <w:rPr>
          <w:rFonts w:ascii="Times New Roman" w:hAnsi="Times New Roman" w:cs="Times New Roman"/>
          <w:color w:val="000000"/>
          <w:sz w:val="24"/>
          <w:szCs w:val="24"/>
        </w:rPr>
        <w:t xml:space="preserve"> oblasť informačnej bezpečnosti.</w:t>
      </w:r>
    </w:p>
    <w:p w14:paraId="67843031" w14:textId="653FA61A" w:rsidR="00846971" w:rsidRPr="007D35EC" w:rsidRDefault="00AD05DC" w:rsidP="007D35EC">
      <w:pPr>
        <w:spacing w:after="0"/>
        <w:ind w:left="567"/>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 xml:space="preserve">Podrobná špecifikácia poskytovaných služieb je uvedená v Prílohe č. 1 zmluvy, ktorá tvorí neoddeliteľnú súčasť tejto zmluvy. </w:t>
      </w:r>
    </w:p>
    <w:p w14:paraId="67843032" w14:textId="77777777" w:rsidR="00491165" w:rsidRPr="007D35EC" w:rsidRDefault="00D41C6E" w:rsidP="007D35EC">
      <w:pPr>
        <w:pStyle w:val="Odsekzoznamu"/>
        <w:numPr>
          <w:ilvl w:val="0"/>
          <w:numId w:val="7"/>
        </w:numPr>
        <w:spacing w:after="0" w:line="276" w:lineRule="auto"/>
        <w:ind w:left="567" w:hanging="425"/>
        <w:contextualSpacing w:val="0"/>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 xml:space="preserve">Predmetom </w:t>
      </w:r>
      <w:r w:rsidR="00CE53C4" w:rsidRPr="007D35EC">
        <w:rPr>
          <w:rFonts w:ascii="Times New Roman" w:hAnsi="Times New Roman" w:cs="Times New Roman"/>
          <w:color w:val="000000"/>
          <w:sz w:val="24"/>
          <w:szCs w:val="24"/>
        </w:rPr>
        <w:t>z</w:t>
      </w:r>
      <w:r w:rsidRPr="007D35EC">
        <w:rPr>
          <w:rFonts w:ascii="Times New Roman" w:hAnsi="Times New Roman" w:cs="Times New Roman"/>
          <w:color w:val="000000"/>
          <w:sz w:val="24"/>
          <w:szCs w:val="24"/>
        </w:rPr>
        <w:t>mluvy je aj záväzok Objednávateľa zaplatiť</w:t>
      </w:r>
      <w:r w:rsidR="00AD05DC" w:rsidRPr="007D35EC">
        <w:rPr>
          <w:rFonts w:ascii="Times New Roman" w:hAnsi="Times New Roman" w:cs="Times New Roman"/>
          <w:color w:val="000000"/>
          <w:sz w:val="24"/>
          <w:szCs w:val="24"/>
        </w:rPr>
        <w:t xml:space="preserve"> Poskytovateľovi</w:t>
      </w:r>
      <w:r w:rsidRPr="007D35EC">
        <w:rPr>
          <w:rFonts w:ascii="Times New Roman" w:hAnsi="Times New Roman" w:cs="Times New Roman"/>
          <w:color w:val="000000"/>
          <w:sz w:val="24"/>
          <w:szCs w:val="24"/>
        </w:rPr>
        <w:t xml:space="preserve"> za </w:t>
      </w:r>
      <w:r w:rsidR="00CE53C4" w:rsidRPr="007D35EC">
        <w:rPr>
          <w:rFonts w:ascii="Times New Roman" w:hAnsi="Times New Roman" w:cs="Times New Roman"/>
          <w:color w:val="000000"/>
          <w:sz w:val="24"/>
          <w:szCs w:val="24"/>
        </w:rPr>
        <w:t xml:space="preserve">riadne a včas </w:t>
      </w:r>
      <w:r w:rsidR="00AD05DC" w:rsidRPr="007D35EC">
        <w:rPr>
          <w:rFonts w:ascii="Times New Roman" w:hAnsi="Times New Roman" w:cs="Times New Roman"/>
          <w:color w:val="000000"/>
          <w:sz w:val="24"/>
          <w:szCs w:val="24"/>
        </w:rPr>
        <w:t xml:space="preserve">poskytnuté služby </w:t>
      </w:r>
      <w:r w:rsidRPr="007D35EC">
        <w:rPr>
          <w:rFonts w:ascii="Times New Roman" w:hAnsi="Times New Roman" w:cs="Times New Roman"/>
          <w:color w:val="000000"/>
          <w:sz w:val="24"/>
          <w:szCs w:val="24"/>
        </w:rPr>
        <w:t>cenu dohodnutú v</w:t>
      </w:r>
      <w:r w:rsidR="00AD05DC" w:rsidRPr="007D35EC">
        <w:rPr>
          <w:rFonts w:ascii="Times New Roman" w:hAnsi="Times New Roman" w:cs="Times New Roman"/>
          <w:color w:val="000000"/>
          <w:sz w:val="24"/>
          <w:szCs w:val="24"/>
        </w:rPr>
        <w:t xml:space="preserve"> tejto </w:t>
      </w:r>
      <w:r w:rsidR="00CE53C4" w:rsidRPr="007D35EC">
        <w:rPr>
          <w:rFonts w:ascii="Times New Roman" w:hAnsi="Times New Roman" w:cs="Times New Roman"/>
          <w:color w:val="000000"/>
          <w:sz w:val="24"/>
          <w:szCs w:val="24"/>
        </w:rPr>
        <w:t>z</w:t>
      </w:r>
      <w:r w:rsidRPr="007D35EC">
        <w:rPr>
          <w:rFonts w:ascii="Times New Roman" w:hAnsi="Times New Roman" w:cs="Times New Roman"/>
          <w:color w:val="000000"/>
          <w:sz w:val="24"/>
          <w:szCs w:val="24"/>
        </w:rPr>
        <w:t>mluve.</w:t>
      </w:r>
    </w:p>
    <w:p w14:paraId="67843034" w14:textId="204DFEBE" w:rsidR="00AB520D" w:rsidRPr="00534F0A" w:rsidRDefault="00AB520D" w:rsidP="007D35EC">
      <w:pPr>
        <w:pStyle w:val="Zkladntext"/>
        <w:spacing w:line="276" w:lineRule="auto"/>
        <w:ind w:right="-142"/>
        <w:jc w:val="both"/>
        <w:rPr>
          <w:rFonts w:eastAsiaTheme="minorHAnsi"/>
          <w:szCs w:val="24"/>
          <w:lang w:eastAsia="en-US"/>
        </w:rPr>
      </w:pPr>
    </w:p>
    <w:p w14:paraId="6B327E8F" w14:textId="77777777" w:rsidR="007D35EC" w:rsidRPr="00534F0A" w:rsidRDefault="007D35EC" w:rsidP="007D35EC">
      <w:pPr>
        <w:pStyle w:val="Zkladntext"/>
        <w:spacing w:line="276" w:lineRule="auto"/>
        <w:ind w:right="-142"/>
        <w:jc w:val="both"/>
        <w:rPr>
          <w:color w:val="auto"/>
          <w:szCs w:val="24"/>
        </w:rPr>
      </w:pPr>
    </w:p>
    <w:p w14:paraId="67843035" w14:textId="77777777" w:rsidR="00AB520D" w:rsidRPr="007D35EC" w:rsidRDefault="00AB520D" w:rsidP="007D35EC">
      <w:pPr>
        <w:pStyle w:val="Zkladntext"/>
        <w:tabs>
          <w:tab w:val="left" w:pos="407"/>
          <w:tab w:val="left" w:pos="2003"/>
        </w:tabs>
        <w:spacing w:line="276" w:lineRule="auto"/>
        <w:jc w:val="center"/>
        <w:rPr>
          <w:color w:val="auto"/>
          <w:szCs w:val="24"/>
        </w:rPr>
      </w:pPr>
      <w:r w:rsidRPr="007D35EC">
        <w:rPr>
          <w:b/>
          <w:color w:val="auto"/>
          <w:szCs w:val="24"/>
        </w:rPr>
        <w:t xml:space="preserve">Čl. </w:t>
      </w:r>
      <w:r w:rsidR="00C52210" w:rsidRPr="007D35EC">
        <w:rPr>
          <w:b/>
          <w:color w:val="auto"/>
          <w:szCs w:val="24"/>
        </w:rPr>
        <w:t>III</w:t>
      </w:r>
      <w:r w:rsidR="009C1EC6" w:rsidRPr="007D35EC">
        <w:rPr>
          <w:b/>
          <w:color w:val="auto"/>
          <w:szCs w:val="24"/>
        </w:rPr>
        <w:t>.</w:t>
      </w:r>
    </w:p>
    <w:p w14:paraId="67843037" w14:textId="2F2143D4" w:rsidR="00AB520D" w:rsidRPr="007D35EC" w:rsidRDefault="00AB520D" w:rsidP="00EB130F">
      <w:pPr>
        <w:pStyle w:val="Zkladntext"/>
        <w:tabs>
          <w:tab w:val="left" w:pos="407"/>
          <w:tab w:val="left" w:pos="2003"/>
        </w:tabs>
        <w:spacing w:line="276" w:lineRule="auto"/>
        <w:jc w:val="center"/>
        <w:rPr>
          <w:b/>
          <w:color w:val="auto"/>
          <w:szCs w:val="24"/>
        </w:rPr>
      </w:pPr>
      <w:r w:rsidRPr="007D35EC">
        <w:rPr>
          <w:b/>
          <w:color w:val="auto"/>
          <w:szCs w:val="24"/>
        </w:rPr>
        <w:t>Čas</w:t>
      </w:r>
      <w:r w:rsidR="005877E0" w:rsidRPr="007D35EC">
        <w:rPr>
          <w:b/>
          <w:color w:val="auto"/>
          <w:szCs w:val="24"/>
        </w:rPr>
        <w:t>,</w:t>
      </w:r>
      <w:r w:rsidR="00627C3A" w:rsidRPr="007D35EC">
        <w:rPr>
          <w:b/>
          <w:color w:val="auto"/>
          <w:szCs w:val="24"/>
        </w:rPr>
        <w:t> </w:t>
      </w:r>
      <w:r w:rsidRPr="007D35EC">
        <w:rPr>
          <w:b/>
          <w:color w:val="auto"/>
          <w:szCs w:val="24"/>
        </w:rPr>
        <w:t>miesto</w:t>
      </w:r>
      <w:r w:rsidR="00002B6F" w:rsidRPr="007D35EC">
        <w:rPr>
          <w:b/>
          <w:color w:val="auto"/>
          <w:szCs w:val="24"/>
        </w:rPr>
        <w:t xml:space="preserve"> a</w:t>
      </w:r>
      <w:r w:rsidR="00627C3A" w:rsidRPr="007D35EC">
        <w:rPr>
          <w:b/>
          <w:color w:val="auto"/>
          <w:szCs w:val="24"/>
        </w:rPr>
        <w:t> spôsob</w:t>
      </w:r>
      <w:r w:rsidRPr="007D35EC">
        <w:rPr>
          <w:b/>
          <w:color w:val="auto"/>
          <w:szCs w:val="24"/>
        </w:rPr>
        <w:t xml:space="preserve"> plnenia</w:t>
      </w:r>
      <w:r w:rsidR="00C7356C" w:rsidRPr="007D35EC">
        <w:rPr>
          <w:b/>
          <w:color w:val="auto"/>
          <w:szCs w:val="24"/>
        </w:rPr>
        <w:t xml:space="preserve"> predmetu zmluvy</w:t>
      </w:r>
    </w:p>
    <w:p w14:paraId="1B49EB8F" w14:textId="0542E142" w:rsidR="00D5792C" w:rsidRPr="007D35EC" w:rsidRDefault="00906B7B" w:rsidP="007D35EC">
      <w:pPr>
        <w:pStyle w:val="SKl1"/>
        <w:numPr>
          <w:ilvl w:val="1"/>
          <w:numId w:val="1"/>
        </w:numPr>
        <w:spacing w:before="0" w:line="276" w:lineRule="auto"/>
        <w:ind w:left="567" w:hanging="426"/>
        <w:contextualSpacing/>
      </w:pPr>
      <w:r>
        <w:t>Poskytovateľ</w:t>
      </w:r>
      <w:r w:rsidR="00EA3A5B" w:rsidRPr="007D35EC">
        <w:t xml:space="preserve"> </w:t>
      </w:r>
      <w:r w:rsidR="00AB520D" w:rsidRPr="007D35EC">
        <w:t xml:space="preserve">sa zaväzuje </w:t>
      </w:r>
      <w:r w:rsidR="00C7356C" w:rsidRPr="007D35EC">
        <w:t>poskytovať služby priebežne počas účinnosti t</w:t>
      </w:r>
      <w:bookmarkStart w:id="1" w:name="_GoBack"/>
      <w:bookmarkEnd w:id="1"/>
      <w:r w:rsidR="00C7356C" w:rsidRPr="007D35EC">
        <w:t xml:space="preserve">ejto zmluvy </w:t>
      </w:r>
      <w:r w:rsidR="004E0647" w:rsidRPr="007D35EC">
        <w:t xml:space="preserve"> </w:t>
      </w:r>
      <w:r w:rsidR="00C7356C" w:rsidRPr="007D35EC">
        <w:t>podľa potrieb</w:t>
      </w:r>
      <w:r w:rsidR="00BA2928" w:rsidRPr="007D35EC">
        <w:t>/požiadaviek</w:t>
      </w:r>
      <w:r w:rsidR="00C7356C" w:rsidRPr="007D35EC">
        <w:t xml:space="preserve"> a pokynov Objednávateľa v termínoch určených Objednávateľom.  </w:t>
      </w:r>
    </w:p>
    <w:p w14:paraId="67843039" w14:textId="6EAE4490" w:rsidR="00AC402B" w:rsidRPr="007D35EC" w:rsidRDefault="00D5792C" w:rsidP="007D35EC">
      <w:pPr>
        <w:pStyle w:val="SKl1"/>
        <w:numPr>
          <w:ilvl w:val="1"/>
          <w:numId w:val="1"/>
        </w:numPr>
        <w:spacing w:before="0" w:line="276" w:lineRule="auto"/>
        <w:ind w:left="567" w:hanging="426"/>
        <w:contextualSpacing/>
      </w:pPr>
      <w:r w:rsidRPr="007D35EC">
        <w:t>Prvá informačná správa musí byť dodaná najneskôr do dvoch týždňov od nadobudnutia účinnosti zmluvy.</w:t>
      </w:r>
      <w:r w:rsidR="00327CC8" w:rsidRPr="007D35EC">
        <w:t xml:space="preserve"> </w:t>
      </w:r>
      <w:r w:rsidR="00D41C6E" w:rsidRPr="007D35EC">
        <w:t>Miesto</w:t>
      </w:r>
      <w:r w:rsidR="00C7356C" w:rsidRPr="007D35EC">
        <w:t xml:space="preserve"> dodania služieb</w:t>
      </w:r>
      <w:r w:rsidR="00BA2928" w:rsidRPr="007D35EC">
        <w:t xml:space="preserve"> podľa článku II. t</w:t>
      </w:r>
      <w:r w:rsidR="00C7356C" w:rsidRPr="007D35EC">
        <w:t>ejto zmluvy je sídlo Objednávateľa.</w:t>
      </w:r>
    </w:p>
    <w:p w14:paraId="6784303A" w14:textId="0477F813" w:rsidR="00AE3FE5" w:rsidRPr="007D35EC" w:rsidRDefault="002A39BC" w:rsidP="007D35EC">
      <w:pPr>
        <w:pStyle w:val="SKl1"/>
        <w:numPr>
          <w:ilvl w:val="1"/>
          <w:numId w:val="1"/>
        </w:numPr>
        <w:spacing w:before="0" w:line="276" w:lineRule="auto"/>
        <w:ind w:left="567" w:hanging="426"/>
        <w:contextualSpacing/>
      </w:pPr>
      <w:r w:rsidRPr="007D35EC">
        <w:rPr>
          <w:bCs/>
        </w:rPr>
        <w:t>Poskytnuté služby</w:t>
      </w:r>
      <w:r w:rsidR="009C1EC6" w:rsidRPr="007D35EC">
        <w:rPr>
          <w:bCs/>
        </w:rPr>
        <w:t xml:space="preserve"> resp. dodané </w:t>
      </w:r>
      <w:r w:rsidRPr="007D35EC">
        <w:rPr>
          <w:bCs/>
        </w:rPr>
        <w:t>výstupy zo strany Poskytovateľa</w:t>
      </w:r>
      <w:r w:rsidR="0024656C" w:rsidRPr="007D35EC">
        <w:rPr>
          <w:bCs/>
        </w:rPr>
        <w:t xml:space="preserve"> spolu s výkazom práce</w:t>
      </w:r>
      <w:r w:rsidRPr="007D35EC">
        <w:rPr>
          <w:bCs/>
        </w:rPr>
        <w:t xml:space="preserve"> budú predmetom akceptačného konania</w:t>
      </w:r>
      <w:r w:rsidR="009C1EC6" w:rsidRPr="007D35EC">
        <w:rPr>
          <w:bCs/>
        </w:rPr>
        <w:t xml:space="preserve"> medzi Objednávateľom a Poskytovateľom. </w:t>
      </w:r>
      <w:r w:rsidR="0024656C" w:rsidRPr="007D35EC">
        <w:rPr>
          <w:bCs/>
        </w:rPr>
        <w:t xml:space="preserve">Akceptačné konanie je proces </w:t>
      </w:r>
      <w:r w:rsidR="00AE3FE5" w:rsidRPr="007D35EC">
        <w:rPr>
          <w:bCs/>
        </w:rPr>
        <w:t xml:space="preserve">prevzatia a </w:t>
      </w:r>
      <w:r w:rsidR="0024656C" w:rsidRPr="007D35EC">
        <w:rPr>
          <w:bCs/>
        </w:rPr>
        <w:t xml:space="preserve">schválenia </w:t>
      </w:r>
      <w:r w:rsidR="00AE3FE5" w:rsidRPr="007D35EC">
        <w:rPr>
          <w:bCs/>
        </w:rPr>
        <w:t xml:space="preserve">riadne a včas dodaných služieb poskytovaných podľa tejto zmluvy. Akceptačné konanie sa uskutoční do 5 (piatich) pracovných dní po uplynutí </w:t>
      </w:r>
      <w:r w:rsidR="00327CC8" w:rsidRPr="007D35EC">
        <w:rPr>
          <w:bCs/>
        </w:rPr>
        <w:t>príslušného kalendárneho mesiac</w:t>
      </w:r>
      <w:r w:rsidR="00AE3FE5" w:rsidRPr="007D35EC">
        <w:rPr>
          <w:bCs/>
        </w:rPr>
        <w:t>a, v ktorom boli služby poskytnuté, formou písomného akcept</w:t>
      </w:r>
      <w:r w:rsidR="00534F0A">
        <w:rPr>
          <w:bCs/>
        </w:rPr>
        <w:t xml:space="preserve">ačného protokolu </w:t>
      </w:r>
      <w:r w:rsidR="00AE3FE5" w:rsidRPr="007D35EC">
        <w:rPr>
          <w:bCs/>
        </w:rPr>
        <w:t xml:space="preserve">v dvoch rovnopisoch podpísaného oprávnenými zástupcami oboch zmluvných strán. </w:t>
      </w:r>
      <w:r w:rsidR="00A37C63" w:rsidRPr="007D35EC">
        <w:t xml:space="preserve">Akceptačný protokol je za Objednávateľa oprávnený podpísať riaditeľ odboru informatiky. </w:t>
      </w:r>
    </w:p>
    <w:p w14:paraId="6784303B" w14:textId="1739CE7E" w:rsidR="004A7192" w:rsidRPr="007D35EC" w:rsidRDefault="00534F0A" w:rsidP="007D35EC">
      <w:pPr>
        <w:pStyle w:val="SKl1"/>
        <w:numPr>
          <w:ilvl w:val="1"/>
          <w:numId w:val="1"/>
        </w:numPr>
        <w:spacing w:before="0" w:line="276" w:lineRule="auto"/>
        <w:ind w:left="567" w:hanging="426"/>
        <w:contextualSpacing/>
      </w:pPr>
      <w:r>
        <w:rPr>
          <w:bCs/>
        </w:rPr>
        <w:t xml:space="preserve">Podpísaním </w:t>
      </w:r>
      <w:r w:rsidR="00627C3A" w:rsidRPr="007D35EC">
        <w:rPr>
          <w:bCs/>
        </w:rPr>
        <w:t>akceptačného protokolu</w:t>
      </w:r>
      <w:r w:rsidR="00BA2928" w:rsidRPr="007D35EC">
        <w:rPr>
          <w:bCs/>
        </w:rPr>
        <w:t xml:space="preserve"> </w:t>
      </w:r>
      <w:r w:rsidR="00627C3A" w:rsidRPr="007D35EC">
        <w:rPr>
          <w:bCs/>
        </w:rPr>
        <w:t>bez výhrad O</w:t>
      </w:r>
      <w:r w:rsidR="005F70C3" w:rsidRPr="007D35EC">
        <w:rPr>
          <w:bCs/>
        </w:rPr>
        <w:t>bjednávateľ potvrdí, že predmet plnenia bol dodaný</w:t>
      </w:r>
      <w:r w:rsidR="00627C3A" w:rsidRPr="007D35EC">
        <w:rPr>
          <w:bCs/>
        </w:rPr>
        <w:t xml:space="preserve"> riadne, včas a v súlade </w:t>
      </w:r>
      <w:r w:rsidR="00185F92" w:rsidRPr="007D35EC">
        <w:rPr>
          <w:bCs/>
        </w:rPr>
        <w:t xml:space="preserve">s </w:t>
      </w:r>
      <w:r w:rsidR="00627C3A" w:rsidRPr="007D35EC">
        <w:rPr>
          <w:bCs/>
        </w:rPr>
        <w:t>podmienkami určenými v zmluve. Vzor akceptačného protokolu tvorí Prílohu č. 2 tejto zmluvy.</w:t>
      </w:r>
      <w:r w:rsidR="007C27F0" w:rsidRPr="007D35EC">
        <w:rPr>
          <w:bCs/>
        </w:rPr>
        <w:t xml:space="preserve"> </w:t>
      </w:r>
    </w:p>
    <w:p w14:paraId="6784303C" w14:textId="4BD6D05B" w:rsidR="00A471FF" w:rsidRPr="007D35EC" w:rsidRDefault="00627C3A" w:rsidP="007D35EC">
      <w:pPr>
        <w:pStyle w:val="SKl1"/>
        <w:numPr>
          <w:ilvl w:val="1"/>
          <w:numId w:val="1"/>
        </w:numPr>
        <w:spacing w:before="0" w:line="276" w:lineRule="auto"/>
        <w:ind w:left="567" w:hanging="426"/>
        <w:contextualSpacing/>
      </w:pPr>
      <w:r w:rsidRPr="007D35EC">
        <w:rPr>
          <w:bCs/>
        </w:rPr>
        <w:t>V</w:t>
      </w:r>
      <w:r w:rsidR="005F70C3" w:rsidRPr="007D35EC">
        <w:rPr>
          <w:bCs/>
        </w:rPr>
        <w:t> prípade, že O</w:t>
      </w:r>
      <w:r w:rsidRPr="007D35EC">
        <w:rPr>
          <w:bCs/>
        </w:rPr>
        <w:t xml:space="preserve">bjednávateľ bude mať </w:t>
      </w:r>
      <w:r w:rsidR="005F70C3" w:rsidRPr="007D35EC">
        <w:rPr>
          <w:bCs/>
        </w:rPr>
        <w:t>k dodanému predmetu plnenia</w:t>
      </w:r>
      <w:r w:rsidRPr="007D35EC">
        <w:rPr>
          <w:bCs/>
        </w:rPr>
        <w:t xml:space="preserve"> výhrady, </w:t>
      </w:r>
      <w:r w:rsidR="005F70C3" w:rsidRPr="007D35EC">
        <w:rPr>
          <w:bCs/>
        </w:rPr>
        <w:t xml:space="preserve">vráti </w:t>
      </w:r>
      <w:r w:rsidR="00A471FF" w:rsidRPr="007D35EC">
        <w:rPr>
          <w:bCs/>
        </w:rPr>
        <w:t xml:space="preserve">Poskytovateľovi </w:t>
      </w:r>
      <w:r w:rsidRPr="007D35EC">
        <w:rPr>
          <w:bCs/>
        </w:rPr>
        <w:t xml:space="preserve">jedno vyhotovenie akceptačného protokolu spolu s písomnou špecifikáciou výhrad/pripomienok k dodanému </w:t>
      </w:r>
      <w:r w:rsidR="005F70C3" w:rsidRPr="007D35EC">
        <w:rPr>
          <w:bCs/>
        </w:rPr>
        <w:t>predmetu plnenia</w:t>
      </w:r>
      <w:r w:rsidRPr="007D35EC">
        <w:rPr>
          <w:bCs/>
        </w:rPr>
        <w:t xml:space="preserve">, a to najneskôr do </w:t>
      </w:r>
      <w:r w:rsidR="00A471FF" w:rsidRPr="007D35EC">
        <w:rPr>
          <w:bCs/>
        </w:rPr>
        <w:lastRenderedPageBreak/>
        <w:t>5</w:t>
      </w:r>
      <w:r w:rsidRPr="007D35EC">
        <w:rPr>
          <w:bCs/>
        </w:rPr>
        <w:t xml:space="preserve"> (</w:t>
      </w:r>
      <w:r w:rsidR="00A471FF" w:rsidRPr="007D35EC">
        <w:rPr>
          <w:bCs/>
        </w:rPr>
        <w:t>piatich</w:t>
      </w:r>
      <w:r w:rsidRPr="007D35EC">
        <w:rPr>
          <w:bCs/>
        </w:rPr>
        <w:t>) pracovných dní od predloženia akc</w:t>
      </w:r>
      <w:r w:rsidR="00534F0A">
        <w:rPr>
          <w:bCs/>
        </w:rPr>
        <w:t xml:space="preserve">eptačného protokol </w:t>
      </w:r>
      <w:r w:rsidR="00A471FF" w:rsidRPr="007D35EC">
        <w:rPr>
          <w:bCs/>
        </w:rPr>
        <w:t xml:space="preserve">Poskytovateľom </w:t>
      </w:r>
      <w:r w:rsidR="005F70C3" w:rsidRPr="007D35EC">
        <w:rPr>
          <w:bCs/>
        </w:rPr>
        <w:t>O</w:t>
      </w:r>
      <w:r w:rsidR="00534F0A">
        <w:rPr>
          <w:bCs/>
        </w:rPr>
        <w:t>bjednávateľovi.</w:t>
      </w:r>
    </w:p>
    <w:p w14:paraId="6784303D" w14:textId="77777777" w:rsidR="00627C3A" w:rsidRPr="007D35EC" w:rsidRDefault="00A471FF" w:rsidP="007D35EC">
      <w:pPr>
        <w:pStyle w:val="SKl1"/>
        <w:numPr>
          <w:ilvl w:val="1"/>
          <w:numId w:val="1"/>
        </w:numPr>
        <w:spacing w:before="0" w:line="276" w:lineRule="auto"/>
        <w:ind w:left="567" w:hanging="426"/>
        <w:contextualSpacing/>
      </w:pPr>
      <w:r w:rsidRPr="007D35EC">
        <w:rPr>
          <w:bCs/>
        </w:rPr>
        <w:t>Poskytovateľ</w:t>
      </w:r>
      <w:r w:rsidR="00627C3A" w:rsidRPr="007D35EC">
        <w:rPr>
          <w:bCs/>
        </w:rPr>
        <w:t xml:space="preserve"> je povinn</w:t>
      </w:r>
      <w:r w:rsidRPr="007D35EC">
        <w:rPr>
          <w:bCs/>
        </w:rPr>
        <w:t xml:space="preserve">ý odstrániť namietané výhrady/pripomienky </w:t>
      </w:r>
      <w:r w:rsidR="00627C3A" w:rsidRPr="007D35EC">
        <w:rPr>
          <w:bCs/>
        </w:rPr>
        <w:t xml:space="preserve">do 3 (troch) pracovných dní odo dňa doručenia písomných </w:t>
      </w:r>
      <w:r w:rsidRPr="007D35EC">
        <w:rPr>
          <w:bCs/>
        </w:rPr>
        <w:t>výhrad podľa bodu 5</w:t>
      </w:r>
      <w:r w:rsidR="00627C3A" w:rsidRPr="007D35EC">
        <w:rPr>
          <w:bCs/>
        </w:rPr>
        <w:t xml:space="preserve"> tohto článku. </w:t>
      </w:r>
      <w:r w:rsidRPr="007D35EC">
        <w:t xml:space="preserve">V prípade, že vady/výhrady </w:t>
      </w:r>
      <w:r w:rsidR="00627C3A" w:rsidRPr="007D35EC">
        <w:t xml:space="preserve">budú rozsiahlejšieho charakteru, </w:t>
      </w:r>
      <w:r w:rsidR="003734C8" w:rsidRPr="007D35EC">
        <w:t>Z</w:t>
      </w:r>
      <w:r w:rsidR="00627C3A" w:rsidRPr="007D35EC">
        <w:t xml:space="preserve">mluvné strany si môžu dohodnúť iný primeraný termín na ich odstránenie. </w:t>
      </w:r>
      <w:r w:rsidR="002E7085" w:rsidRPr="007D35EC">
        <w:t>Za zjavnú vadu sa v tomto prí</w:t>
      </w:r>
      <w:r w:rsidR="00B802FA" w:rsidRPr="007D35EC">
        <w:t>pade považuje iba nesúlad dodaných</w:t>
      </w:r>
      <w:r w:rsidR="002E7085" w:rsidRPr="007D35EC">
        <w:t xml:space="preserve"> </w:t>
      </w:r>
      <w:r w:rsidR="007501BA" w:rsidRPr="007D35EC">
        <w:t>prác alebo služieb</w:t>
      </w:r>
      <w:r w:rsidR="002E7085" w:rsidRPr="007D35EC">
        <w:t xml:space="preserve"> </w:t>
      </w:r>
      <w:r w:rsidR="007501BA" w:rsidRPr="007D35EC">
        <w:t xml:space="preserve">alebo ich </w:t>
      </w:r>
      <w:r w:rsidR="002E7085" w:rsidRPr="007D35EC">
        <w:t>časti</w:t>
      </w:r>
      <w:r w:rsidR="004D21FC" w:rsidRPr="007D35EC">
        <w:t xml:space="preserve"> </w:t>
      </w:r>
      <w:r w:rsidR="002E7085" w:rsidRPr="007D35EC">
        <w:t xml:space="preserve">voči predmetu plnenia podľa Prílohy č. 1 tejto Zmluvy. </w:t>
      </w:r>
      <w:r w:rsidR="005F70C3" w:rsidRPr="007D35EC">
        <w:t>Predmet plnenia</w:t>
      </w:r>
      <w:r w:rsidR="00627C3A" w:rsidRPr="007D35EC">
        <w:t xml:space="preserve"> sa bude v takomto pr</w:t>
      </w:r>
      <w:r w:rsidR="005F70C3" w:rsidRPr="007D35EC">
        <w:t>ípade považovať za riadne dodaný</w:t>
      </w:r>
      <w:r w:rsidR="00627C3A" w:rsidRPr="007D35EC">
        <w:t xml:space="preserve"> až po tom, čo </w:t>
      </w:r>
      <w:r w:rsidR="005F70C3" w:rsidRPr="007D35EC">
        <w:t>oprávnený zástupca O</w:t>
      </w:r>
      <w:r w:rsidR="00627C3A" w:rsidRPr="007D35EC">
        <w:t>bjednávateľa svojím podpisom na akceptačnom protokole potvrdí, že všetky ním vznesené výhrady</w:t>
      </w:r>
      <w:r w:rsidR="00F61F5F" w:rsidRPr="007D35EC">
        <w:t xml:space="preserve">/pripomienky </w:t>
      </w:r>
      <w:r w:rsidR="00627C3A" w:rsidRPr="007D35EC">
        <w:t xml:space="preserve">podľa bodu </w:t>
      </w:r>
      <w:r w:rsidRPr="007D35EC">
        <w:t>5</w:t>
      </w:r>
      <w:r w:rsidR="00627C3A" w:rsidRPr="007D35EC">
        <w:t xml:space="preserve"> tohto článku boli riadne odstránené. </w:t>
      </w:r>
    </w:p>
    <w:p w14:paraId="6784303E" w14:textId="77777777" w:rsidR="00627C3A" w:rsidRPr="007D35EC" w:rsidRDefault="006F689C" w:rsidP="007D35EC">
      <w:pPr>
        <w:pStyle w:val="SKl1"/>
        <w:numPr>
          <w:ilvl w:val="1"/>
          <w:numId w:val="1"/>
        </w:numPr>
        <w:spacing w:before="0" w:line="276" w:lineRule="auto"/>
        <w:ind w:left="567" w:hanging="426"/>
        <w:contextualSpacing/>
      </w:pPr>
      <w:r w:rsidRPr="007D35EC">
        <w:t>M</w:t>
      </w:r>
      <w:r w:rsidR="00627C3A" w:rsidRPr="007D35EC">
        <w:t xml:space="preserve">árnym uplynutím </w:t>
      </w:r>
      <w:r w:rsidR="00A37C63" w:rsidRPr="007D35EC">
        <w:t xml:space="preserve">päťdňovej </w:t>
      </w:r>
      <w:r w:rsidR="00627C3A" w:rsidRPr="007D35EC">
        <w:t xml:space="preserve">lehoty podľa bodu </w:t>
      </w:r>
      <w:r w:rsidR="00A37C63" w:rsidRPr="007D35EC">
        <w:t>5</w:t>
      </w:r>
      <w:r w:rsidR="00627C3A" w:rsidRPr="007D35EC">
        <w:t xml:space="preserve"> tohto článku bez oznámenia výhrad/pripomienok voči dodanému </w:t>
      </w:r>
      <w:r w:rsidR="005F70C3" w:rsidRPr="007D35EC">
        <w:t>predmetu plnenia</w:t>
      </w:r>
      <w:r w:rsidR="00627C3A" w:rsidRPr="007D35EC">
        <w:t xml:space="preserve"> sa bude mať za to, že </w:t>
      </w:r>
      <w:r w:rsidR="005F70C3" w:rsidRPr="007D35EC">
        <w:t>O</w:t>
      </w:r>
      <w:r w:rsidR="00627C3A" w:rsidRPr="007D35EC">
        <w:t>bjednávateľ nemá k dodanému plneniu zmluvy výhrady a</w:t>
      </w:r>
      <w:r w:rsidR="007501BA" w:rsidRPr="007D35EC">
        <w:t xml:space="preserve"> toto </w:t>
      </w:r>
      <w:r w:rsidR="00627C3A" w:rsidRPr="007D35EC">
        <w:t>akceptačné konanie sa bude považovať za ukončené.</w:t>
      </w:r>
    </w:p>
    <w:p w14:paraId="6784303F" w14:textId="77777777" w:rsidR="00D41C6E" w:rsidRPr="007D35EC" w:rsidRDefault="00D41C6E" w:rsidP="007D35EC">
      <w:pPr>
        <w:pStyle w:val="Default"/>
        <w:spacing w:line="276" w:lineRule="auto"/>
        <w:ind w:left="141"/>
        <w:contextualSpacing/>
        <w:jc w:val="both"/>
        <w:rPr>
          <w:rFonts w:ascii="Times New Roman" w:hAnsi="Times New Roman" w:cs="Times New Roman"/>
          <w:color w:val="auto"/>
        </w:rPr>
      </w:pPr>
    </w:p>
    <w:p w14:paraId="67843040" w14:textId="77777777" w:rsidR="00CD06DF" w:rsidRPr="007D35EC" w:rsidRDefault="00CD06DF" w:rsidP="007D35EC">
      <w:pPr>
        <w:pStyle w:val="Zkladntext"/>
        <w:tabs>
          <w:tab w:val="left" w:pos="407"/>
          <w:tab w:val="left" w:pos="2003"/>
        </w:tabs>
        <w:spacing w:line="276" w:lineRule="auto"/>
        <w:ind w:left="567" w:hanging="426"/>
        <w:rPr>
          <w:color w:val="auto"/>
          <w:szCs w:val="24"/>
        </w:rPr>
      </w:pPr>
    </w:p>
    <w:p w14:paraId="67843041" w14:textId="77777777" w:rsidR="00AB520D" w:rsidRPr="007D35EC" w:rsidRDefault="00AB520D" w:rsidP="007D35EC">
      <w:pPr>
        <w:pStyle w:val="Zkladntext"/>
        <w:tabs>
          <w:tab w:val="left" w:pos="407"/>
          <w:tab w:val="left" w:pos="2003"/>
        </w:tabs>
        <w:spacing w:line="276" w:lineRule="auto"/>
        <w:ind w:left="567" w:hanging="426"/>
        <w:jc w:val="center"/>
        <w:rPr>
          <w:color w:val="auto"/>
          <w:szCs w:val="24"/>
        </w:rPr>
      </w:pPr>
      <w:r w:rsidRPr="007D35EC">
        <w:rPr>
          <w:b/>
          <w:color w:val="auto"/>
          <w:szCs w:val="24"/>
        </w:rPr>
        <w:t xml:space="preserve">Čl. </w:t>
      </w:r>
      <w:r w:rsidR="0075652C" w:rsidRPr="007D35EC">
        <w:rPr>
          <w:b/>
          <w:color w:val="auto"/>
          <w:szCs w:val="24"/>
        </w:rPr>
        <w:t>I</w:t>
      </w:r>
      <w:r w:rsidRPr="007D35EC">
        <w:rPr>
          <w:b/>
          <w:color w:val="auto"/>
          <w:szCs w:val="24"/>
        </w:rPr>
        <w:t>V</w:t>
      </w:r>
      <w:r w:rsidR="009C1EC6" w:rsidRPr="007D35EC">
        <w:rPr>
          <w:b/>
          <w:color w:val="auto"/>
          <w:szCs w:val="24"/>
        </w:rPr>
        <w:t>.</w:t>
      </w:r>
    </w:p>
    <w:p w14:paraId="67843043" w14:textId="1C6DD3A5" w:rsidR="00AB520D" w:rsidRPr="007D35EC" w:rsidRDefault="00AB520D" w:rsidP="00EB130F">
      <w:pPr>
        <w:pStyle w:val="Zkladntext"/>
        <w:tabs>
          <w:tab w:val="left" w:pos="407"/>
          <w:tab w:val="left" w:pos="2003"/>
        </w:tabs>
        <w:spacing w:line="276" w:lineRule="auto"/>
        <w:ind w:left="567" w:hanging="426"/>
        <w:jc w:val="center"/>
        <w:rPr>
          <w:color w:val="auto"/>
          <w:szCs w:val="24"/>
        </w:rPr>
      </w:pPr>
      <w:r w:rsidRPr="007D35EC">
        <w:rPr>
          <w:b/>
          <w:color w:val="auto"/>
          <w:szCs w:val="24"/>
        </w:rPr>
        <w:t>Cena a platobné podmienky</w:t>
      </w:r>
    </w:p>
    <w:p w14:paraId="67843044" w14:textId="71C84FE1" w:rsidR="00AB520D" w:rsidRPr="007D35EC" w:rsidRDefault="00AB520D" w:rsidP="007D35EC">
      <w:pPr>
        <w:pStyle w:val="Odsekzoznamu"/>
        <w:numPr>
          <w:ilvl w:val="0"/>
          <w:numId w:val="2"/>
        </w:numPr>
        <w:suppressAutoHyphens/>
        <w:spacing w:before="120" w:after="0" w:line="276" w:lineRule="auto"/>
        <w:ind w:left="567" w:hanging="425"/>
        <w:jc w:val="both"/>
        <w:rPr>
          <w:rStyle w:val="FontStyle17"/>
          <w:rFonts w:eastAsia="Calibri"/>
          <w:strike/>
          <w:sz w:val="24"/>
          <w:szCs w:val="24"/>
        </w:rPr>
      </w:pPr>
      <w:r w:rsidRPr="007D35EC">
        <w:rPr>
          <w:rStyle w:val="FontStyle17"/>
          <w:bCs/>
          <w:sz w:val="24"/>
          <w:szCs w:val="24"/>
        </w:rPr>
        <w:t>V</w:t>
      </w:r>
      <w:r w:rsidRPr="007D35EC">
        <w:rPr>
          <w:rStyle w:val="FontStyle17"/>
          <w:b/>
          <w:bCs/>
          <w:sz w:val="24"/>
          <w:szCs w:val="24"/>
        </w:rPr>
        <w:t xml:space="preserve"> </w:t>
      </w:r>
      <w:r w:rsidRPr="007D35EC">
        <w:rPr>
          <w:rStyle w:val="FontStyle17"/>
          <w:sz w:val="24"/>
          <w:szCs w:val="24"/>
        </w:rPr>
        <w:t xml:space="preserve">zmysle zákona NR SR č. 18/1996 Z. z. o cenách v znení neskorších predpisov a vykonávacej vyhlášky č. 87/1996 Z. z. v znení neskorších predpisov bola </w:t>
      </w:r>
      <w:r w:rsidR="00906B7B">
        <w:rPr>
          <w:rStyle w:val="FontStyle17"/>
          <w:sz w:val="24"/>
          <w:szCs w:val="24"/>
        </w:rPr>
        <w:t>Z</w:t>
      </w:r>
      <w:r w:rsidRPr="007D35EC">
        <w:rPr>
          <w:rStyle w:val="FontStyle17"/>
          <w:sz w:val="24"/>
          <w:szCs w:val="24"/>
        </w:rPr>
        <w:t xml:space="preserve">mluvnými stranami dohodnutá </w:t>
      </w:r>
      <w:r w:rsidR="00906B7B">
        <w:rPr>
          <w:rStyle w:val="FontStyle17"/>
          <w:sz w:val="24"/>
          <w:szCs w:val="24"/>
        </w:rPr>
        <w:t xml:space="preserve">cena špecifikovaná </w:t>
      </w:r>
      <w:r w:rsidR="00D5792C" w:rsidRPr="007D35EC">
        <w:rPr>
          <w:rStyle w:val="FontStyle17"/>
          <w:sz w:val="24"/>
          <w:szCs w:val="24"/>
        </w:rPr>
        <w:t>v Prílohe č. 3</w:t>
      </w:r>
      <w:r w:rsidR="00906B7B">
        <w:rPr>
          <w:rStyle w:val="FontStyle17"/>
          <w:sz w:val="24"/>
          <w:szCs w:val="24"/>
        </w:rPr>
        <w:t xml:space="preserve"> zmluvy.</w:t>
      </w:r>
      <w:r w:rsidR="00D5792C" w:rsidRPr="007D35EC">
        <w:rPr>
          <w:rStyle w:val="FontStyle17"/>
          <w:sz w:val="24"/>
          <w:szCs w:val="24"/>
        </w:rPr>
        <w:t xml:space="preserve"> </w:t>
      </w:r>
    </w:p>
    <w:p w14:paraId="67843045" w14:textId="0FF49586" w:rsidR="009E4F96" w:rsidRPr="007D35EC" w:rsidRDefault="00A054AE" w:rsidP="007D35EC">
      <w:pPr>
        <w:pStyle w:val="Odsekzoznamu"/>
        <w:numPr>
          <w:ilvl w:val="0"/>
          <w:numId w:val="2"/>
        </w:numPr>
        <w:suppressAutoHyphens/>
        <w:spacing w:before="120" w:after="0" w:line="276" w:lineRule="auto"/>
        <w:ind w:left="567" w:hanging="425"/>
        <w:jc w:val="both"/>
        <w:rPr>
          <w:rFonts w:ascii="Times New Roman" w:eastAsia="Calibri" w:hAnsi="Times New Roman" w:cs="Times New Roman"/>
          <w:strike/>
          <w:sz w:val="24"/>
          <w:szCs w:val="24"/>
        </w:rPr>
      </w:pPr>
      <w:r w:rsidRPr="007D35EC">
        <w:rPr>
          <w:rStyle w:val="FontStyle17"/>
          <w:sz w:val="24"/>
          <w:szCs w:val="24"/>
        </w:rPr>
        <w:t>C</w:t>
      </w:r>
      <w:r w:rsidR="00AB520D" w:rsidRPr="007D35EC">
        <w:rPr>
          <w:rStyle w:val="FontStyle17"/>
          <w:sz w:val="24"/>
          <w:szCs w:val="24"/>
        </w:rPr>
        <w:t xml:space="preserve">ena za </w:t>
      </w:r>
      <w:r w:rsidRPr="007D35EC">
        <w:rPr>
          <w:rStyle w:val="FontStyle17"/>
          <w:sz w:val="24"/>
          <w:szCs w:val="24"/>
        </w:rPr>
        <w:t xml:space="preserve">1 človekodeň </w:t>
      </w:r>
      <w:r w:rsidR="00906B7B">
        <w:rPr>
          <w:rStyle w:val="FontStyle17"/>
          <w:sz w:val="24"/>
          <w:szCs w:val="24"/>
        </w:rPr>
        <w:t xml:space="preserve">(MD) </w:t>
      </w:r>
      <w:r w:rsidR="00AB520D" w:rsidRPr="007D35EC">
        <w:rPr>
          <w:rStyle w:val="FontStyle17"/>
          <w:sz w:val="24"/>
          <w:szCs w:val="24"/>
        </w:rPr>
        <w:t>je konečná a sú v nej zohľadnené všetky súvisiace výdavky</w:t>
      </w:r>
      <w:r w:rsidR="00D35145" w:rsidRPr="007D35EC">
        <w:rPr>
          <w:rStyle w:val="FontStyle17"/>
          <w:sz w:val="24"/>
          <w:szCs w:val="24"/>
        </w:rPr>
        <w:t xml:space="preserve"> a náklady Poskytovateľa</w:t>
      </w:r>
      <w:r w:rsidR="00002B6F" w:rsidRPr="007D35EC">
        <w:rPr>
          <w:rStyle w:val="FontStyle17"/>
          <w:sz w:val="24"/>
          <w:szCs w:val="24"/>
        </w:rPr>
        <w:t>.</w:t>
      </w:r>
      <w:r w:rsidR="00BD0195" w:rsidRPr="007D35EC">
        <w:rPr>
          <w:rStyle w:val="FontStyle17"/>
          <w:sz w:val="24"/>
          <w:szCs w:val="24"/>
        </w:rPr>
        <w:t xml:space="preserve"> </w:t>
      </w:r>
      <w:r w:rsidR="00906B7B">
        <w:rPr>
          <w:rFonts w:ascii="Times New Roman" w:hAnsi="Times New Roman" w:cs="Times New Roman"/>
          <w:sz w:val="24"/>
          <w:szCs w:val="24"/>
        </w:rPr>
        <w:t>Poskytovateľ</w:t>
      </w:r>
      <w:r w:rsidR="00EA3A5B" w:rsidRPr="007D35EC">
        <w:rPr>
          <w:rStyle w:val="FontStyle17"/>
          <w:sz w:val="24"/>
          <w:szCs w:val="24"/>
        </w:rPr>
        <w:t xml:space="preserve"> </w:t>
      </w:r>
      <w:r w:rsidR="00AB520D" w:rsidRPr="007D35EC">
        <w:rPr>
          <w:rStyle w:val="FontStyle17"/>
          <w:sz w:val="24"/>
          <w:szCs w:val="24"/>
        </w:rPr>
        <w:t>si nebude v súvislosti s predmetom tejto zmluvy uplatňovať žiadne ďalšie náklady.</w:t>
      </w:r>
      <w:r w:rsidRPr="007D35EC">
        <w:rPr>
          <w:rStyle w:val="FontStyle17"/>
          <w:sz w:val="24"/>
          <w:szCs w:val="24"/>
        </w:rPr>
        <w:t xml:space="preserve"> </w:t>
      </w:r>
      <w:r w:rsidRPr="007D35EC">
        <w:rPr>
          <w:rFonts w:ascii="Times New Roman" w:hAnsi="Times New Roman" w:cs="Times New Roman"/>
          <w:sz w:val="24"/>
          <w:szCs w:val="24"/>
        </w:rPr>
        <w:t>Celková cena poskytnutých služieb</w:t>
      </w:r>
      <w:r w:rsidR="00F20340">
        <w:rPr>
          <w:rFonts w:ascii="Times New Roman" w:hAnsi="Times New Roman" w:cs="Times New Roman"/>
          <w:sz w:val="24"/>
          <w:szCs w:val="24"/>
        </w:rPr>
        <w:t xml:space="preserve"> bude </w:t>
      </w:r>
      <w:r w:rsidR="00BE50E9">
        <w:rPr>
          <w:rFonts w:ascii="Times New Roman" w:hAnsi="Times New Roman" w:cs="Times New Roman"/>
          <w:sz w:val="24"/>
          <w:szCs w:val="24"/>
        </w:rPr>
        <w:t>suma ............... e</w:t>
      </w:r>
      <w:r w:rsidR="00BE50E9" w:rsidRPr="007D35EC">
        <w:rPr>
          <w:rFonts w:ascii="Times New Roman" w:hAnsi="Times New Roman" w:cs="Times New Roman"/>
          <w:sz w:val="24"/>
          <w:szCs w:val="24"/>
        </w:rPr>
        <w:t>ur bez DPH,</w:t>
      </w:r>
      <w:r w:rsidR="00BE50E9">
        <w:rPr>
          <w:rFonts w:ascii="Times New Roman" w:hAnsi="Times New Roman" w:cs="Times New Roman"/>
          <w:sz w:val="24"/>
          <w:szCs w:val="24"/>
        </w:rPr>
        <w:t xml:space="preserve"> t.j. .................. e</w:t>
      </w:r>
      <w:r w:rsidR="00BE50E9" w:rsidRPr="007D35EC">
        <w:rPr>
          <w:rFonts w:ascii="Times New Roman" w:hAnsi="Times New Roman" w:cs="Times New Roman"/>
          <w:sz w:val="24"/>
          <w:szCs w:val="24"/>
        </w:rPr>
        <w:t>ur s</w:t>
      </w:r>
      <w:r w:rsidR="00BE50E9">
        <w:rPr>
          <w:rFonts w:ascii="Times New Roman" w:hAnsi="Times New Roman" w:cs="Times New Roman"/>
          <w:sz w:val="24"/>
          <w:szCs w:val="24"/>
        </w:rPr>
        <w:t> </w:t>
      </w:r>
      <w:r w:rsidR="00BE50E9" w:rsidRPr="007D35EC">
        <w:rPr>
          <w:rFonts w:ascii="Times New Roman" w:hAnsi="Times New Roman" w:cs="Times New Roman"/>
          <w:sz w:val="24"/>
          <w:szCs w:val="24"/>
        </w:rPr>
        <w:t>DPH</w:t>
      </w:r>
      <w:r w:rsidR="00BE50E9">
        <w:rPr>
          <w:rFonts w:ascii="Times New Roman" w:hAnsi="Times New Roman" w:cs="Times New Roman"/>
          <w:sz w:val="24"/>
          <w:szCs w:val="24"/>
        </w:rPr>
        <w:t>.</w:t>
      </w:r>
    </w:p>
    <w:p w14:paraId="67843046" w14:textId="6697AC6D" w:rsidR="003004B3" w:rsidRPr="007D35EC" w:rsidRDefault="00D35145" w:rsidP="007D35EC">
      <w:pPr>
        <w:pStyle w:val="Odsekzoznamu"/>
        <w:numPr>
          <w:ilvl w:val="0"/>
          <w:numId w:val="2"/>
        </w:numPr>
        <w:suppressAutoHyphens/>
        <w:spacing w:before="120" w:after="0" w:line="276" w:lineRule="auto"/>
        <w:ind w:left="567" w:hanging="425"/>
        <w:jc w:val="both"/>
        <w:rPr>
          <w:rFonts w:ascii="Times New Roman" w:eastAsia="Calibri" w:hAnsi="Times New Roman" w:cs="Times New Roman"/>
          <w:strike/>
          <w:sz w:val="24"/>
          <w:szCs w:val="24"/>
        </w:rPr>
      </w:pPr>
      <w:r w:rsidRPr="007D35EC">
        <w:rPr>
          <w:rFonts w:ascii="Times New Roman" w:hAnsi="Times New Roman" w:cs="Times New Roman"/>
          <w:sz w:val="24"/>
          <w:szCs w:val="24"/>
        </w:rPr>
        <w:t xml:space="preserve">Poskytovateľ je </w:t>
      </w:r>
      <w:r w:rsidR="00327CC8" w:rsidRPr="007D35EC">
        <w:rPr>
          <w:rFonts w:ascii="Times New Roman" w:hAnsi="Times New Roman" w:cs="Times New Roman"/>
          <w:sz w:val="24"/>
          <w:szCs w:val="24"/>
        </w:rPr>
        <w:t>opravený</w:t>
      </w:r>
      <w:r w:rsidRPr="007D35EC">
        <w:rPr>
          <w:rFonts w:ascii="Times New Roman" w:hAnsi="Times New Roman" w:cs="Times New Roman"/>
          <w:sz w:val="24"/>
          <w:szCs w:val="24"/>
        </w:rPr>
        <w:t xml:space="preserve"> </w:t>
      </w:r>
      <w:r w:rsidR="00327CC8" w:rsidRPr="007D35EC">
        <w:rPr>
          <w:rFonts w:ascii="Times New Roman" w:hAnsi="Times New Roman" w:cs="Times New Roman"/>
          <w:sz w:val="24"/>
          <w:szCs w:val="24"/>
        </w:rPr>
        <w:t>fakturovať</w:t>
      </w:r>
      <w:r w:rsidRPr="007D35EC">
        <w:rPr>
          <w:rFonts w:ascii="Times New Roman" w:hAnsi="Times New Roman" w:cs="Times New Roman"/>
          <w:sz w:val="24"/>
          <w:szCs w:val="24"/>
        </w:rPr>
        <w:t xml:space="preserve"> dodané služby mesačne. </w:t>
      </w:r>
      <w:r w:rsidR="005806BF" w:rsidRPr="007D35EC">
        <w:rPr>
          <w:rFonts w:ascii="Times New Roman" w:hAnsi="Times New Roman" w:cs="Times New Roman"/>
          <w:sz w:val="24"/>
          <w:szCs w:val="24"/>
        </w:rPr>
        <w:t xml:space="preserve">Podkladom pre vystavenie faktúry </w:t>
      </w:r>
      <w:r w:rsidR="00A9097E" w:rsidRPr="007D35EC">
        <w:rPr>
          <w:rFonts w:ascii="Times New Roman" w:hAnsi="Times New Roman" w:cs="Times New Roman"/>
          <w:sz w:val="24"/>
          <w:szCs w:val="24"/>
        </w:rPr>
        <w:t xml:space="preserve">Poskytovateľom </w:t>
      </w:r>
      <w:r w:rsidR="005806BF" w:rsidRPr="007D35EC">
        <w:rPr>
          <w:rFonts w:ascii="Times New Roman" w:hAnsi="Times New Roman" w:cs="Times New Roman"/>
          <w:sz w:val="24"/>
          <w:szCs w:val="24"/>
        </w:rPr>
        <w:t xml:space="preserve">je akceptačný protokol </w:t>
      </w:r>
      <w:r w:rsidR="00A054AE" w:rsidRPr="007D35EC">
        <w:rPr>
          <w:rFonts w:ascii="Times New Roman" w:hAnsi="Times New Roman" w:cs="Times New Roman"/>
          <w:sz w:val="24"/>
          <w:szCs w:val="24"/>
        </w:rPr>
        <w:t xml:space="preserve">podpísaný oprávnenými zástupcami </w:t>
      </w:r>
      <w:r w:rsidR="00FD4398" w:rsidRPr="007D35EC">
        <w:rPr>
          <w:rFonts w:ascii="Times New Roman" w:hAnsi="Times New Roman" w:cs="Times New Roman"/>
          <w:sz w:val="24"/>
          <w:szCs w:val="24"/>
        </w:rPr>
        <w:t>O</w:t>
      </w:r>
      <w:r w:rsidR="005806BF" w:rsidRPr="007D35EC">
        <w:rPr>
          <w:rFonts w:ascii="Times New Roman" w:hAnsi="Times New Roman" w:cs="Times New Roman"/>
          <w:sz w:val="24"/>
          <w:szCs w:val="24"/>
        </w:rPr>
        <w:t>bjednávateľ</w:t>
      </w:r>
      <w:r w:rsidR="00A054AE" w:rsidRPr="007D35EC">
        <w:rPr>
          <w:rFonts w:ascii="Times New Roman" w:hAnsi="Times New Roman" w:cs="Times New Roman"/>
          <w:sz w:val="24"/>
          <w:szCs w:val="24"/>
        </w:rPr>
        <w:t>a</w:t>
      </w:r>
      <w:r w:rsidR="007C27F0" w:rsidRPr="007D35EC">
        <w:rPr>
          <w:rFonts w:ascii="Times New Roman" w:hAnsi="Times New Roman" w:cs="Times New Roman"/>
          <w:sz w:val="24"/>
          <w:szCs w:val="24"/>
        </w:rPr>
        <w:t xml:space="preserve"> a</w:t>
      </w:r>
      <w:r w:rsidR="00A9097E" w:rsidRPr="007D35EC">
        <w:rPr>
          <w:rFonts w:ascii="Times New Roman" w:hAnsi="Times New Roman" w:cs="Times New Roman"/>
          <w:sz w:val="24"/>
          <w:szCs w:val="24"/>
        </w:rPr>
        <w:t> </w:t>
      </w:r>
      <w:r w:rsidR="002B01B6">
        <w:rPr>
          <w:rFonts w:ascii="Times New Roman" w:hAnsi="Times New Roman" w:cs="Times New Roman"/>
          <w:sz w:val="24"/>
          <w:szCs w:val="24"/>
        </w:rPr>
        <w:t>Poskytovateľa</w:t>
      </w:r>
      <w:r w:rsidR="00A9097E" w:rsidRPr="007D35EC">
        <w:rPr>
          <w:rFonts w:ascii="Times New Roman" w:hAnsi="Times New Roman" w:cs="Times New Roman"/>
          <w:sz w:val="24"/>
          <w:szCs w:val="24"/>
        </w:rPr>
        <w:t xml:space="preserve"> a výkaz práce schválený akceptačným protokolom.</w:t>
      </w:r>
      <w:r w:rsidR="005806BF" w:rsidRPr="007D35EC">
        <w:rPr>
          <w:rFonts w:ascii="Times New Roman" w:hAnsi="Times New Roman" w:cs="Times New Roman"/>
          <w:sz w:val="24"/>
          <w:szCs w:val="24"/>
        </w:rPr>
        <w:t xml:space="preserve"> </w:t>
      </w:r>
    </w:p>
    <w:p w14:paraId="67843047" w14:textId="33545133" w:rsidR="008A2A91" w:rsidRPr="007D35EC" w:rsidRDefault="008A2A91" w:rsidP="007D35EC">
      <w:pPr>
        <w:pStyle w:val="Odsekzoznamu"/>
        <w:numPr>
          <w:ilvl w:val="0"/>
          <w:numId w:val="2"/>
        </w:numPr>
        <w:suppressAutoHyphens/>
        <w:spacing w:before="120" w:after="0" w:line="276" w:lineRule="auto"/>
        <w:ind w:left="567" w:hanging="425"/>
        <w:jc w:val="both"/>
        <w:rPr>
          <w:rFonts w:ascii="Times New Roman" w:eastAsia="Calibri" w:hAnsi="Times New Roman" w:cs="Times New Roman"/>
          <w:strike/>
          <w:sz w:val="24"/>
          <w:szCs w:val="24"/>
        </w:rPr>
      </w:pPr>
      <w:r w:rsidRPr="007D35EC">
        <w:rPr>
          <w:rFonts w:ascii="Times New Roman" w:hAnsi="Times New Roman" w:cs="Times New Roman"/>
          <w:sz w:val="24"/>
          <w:szCs w:val="24"/>
        </w:rPr>
        <w:t>Úhrada faktúry bude vykonaná formou bezhotovostného platobného styku. Faktúra musí obsahovať náležitosti daňového dokladu a špecifiká</w:t>
      </w:r>
      <w:r w:rsidR="004D3368">
        <w:rPr>
          <w:rFonts w:ascii="Times New Roman" w:hAnsi="Times New Roman" w:cs="Times New Roman"/>
          <w:sz w:val="24"/>
          <w:szCs w:val="24"/>
        </w:rPr>
        <w:t xml:space="preserve">ciu fakturovanej ceny dodaného </w:t>
      </w:r>
      <w:r w:rsidRPr="007D35EC">
        <w:rPr>
          <w:rFonts w:ascii="Times New Roman" w:hAnsi="Times New Roman" w:cs="Times New Roman"/>
          <w:sz w:val="24"/>
          <w:szCs w:val="24"/>
        </w:rPr>
        <w:t xml:space="preserve">predmetu plnenia. Za správne vyhotovenie faktúry </w:t>
      </w:r>
      <w:r w:rsidR="00A9097E" w:rsidRPr="007D35EC">
        <w:rPr>
          <w:rFonts w:ascii="Times New Roman" w:hAnsi="Times New Roman" w:cs="Times New Roman"/>
          <w:sz w:val="24"/>
          <w:szCs w:val="24"/>
        </w:rPr>
        <w:t xml:space="preserve">a vyčíslenie DPH </w:t>
      </w:r>
      <w:r w:rsidRPr="007D35EC">
        <w:rPr>
          <w:rFonts w:ascii="Times New Roman" w:hAnsi="Times New Roman" w:cs="Times New Roman"/>
          <w:sz w:val="24"/>
          <w:szCs w:val="24"/>
        </w:rPr>
        <w:t>zodpovedá v plnom rozsahu</w:t>
      </w:r>
      <w:r w:rsidR="00A9097E" w:rsidRPr="007D35EC">
        <w:rPr>
          <w:rFonts w:ascii="Times New Roman" w:hAnsi="Times New Roman" w:cs="Times New Roman"/>
          <w:sz w:val="24"/>
          <w:szCs w:val="24"/>
        </w:rPr>
        <w:t xml:space="preserve"> Poskytovateľ</w:t>
      </w:r>
      <w:r w:rsidRPr="007D35EC">
        <w:rPr>
          <w:rFonts w:ascii="Times New Roman" w:hAnsi="Times New Roman" w:cs="Times New Roman"/>
          <w:sz w:val="24"/>
          <w:szCs w:val="24"/>
        </w:rPr>
        <w:t>.</w:t>
      </w:r>
      <w:r w:rsidR="00A9097E" w:rsidRPr="007D35EC">
        <w:rPr>
          <w:rFonts w:ascii="Times New Roman" w:hAnsi="Times New Roman" w:cs="Times New Roman"/>
          <w:sz w:val="24"/>
          <w:szCs w:val="24"/>
        </w:rPr>
        <w:t xml:space="preserve"> Faktúra sa považuje za zaplatenú dňom odpísania fakturovanej sumy z účtu Objednávateľa.</w:t>
      </w:r>
    </w:p>
    <w:p w14:paraId="67843048" w14:textId="77777777" w:rsidR="00A9097E" w:rsidRPr="007D35EC" w:rsidRDefault="003004B3" w:rsidP="007D35EC">
      <w:pPr>
        <w:pStyle w:val="Odsekzoznamu"/>
        <w:numPr>
          <w:ilvl w:val="0"/>
          <w:numId w:val="2"/>
        </w:numPr>
        <w:suppressAutoHyphens/>
        <w:spacing w:before="120" w:after="0" w:line="276" w:lineRule="auto"/>
        <w:ind w:left="567" w:hanging="425"/>
        <w:jc w:val="both"/>
        <w:rPr>
          <w:rFonts w:ascii="Times New Roman" w:eastAsia="Calibri" w:hAnsi="Times New Roman" w:cs="Times New Roman"/>
          <w:strike/>
          <w:sz w:val="24"/>
          <w:szCs w:val="24"/>
        </w:rPr>
      </w:pPr>
      <w:r w:rsidRPr="007D35EC">
        <w:rPr>
          <w:rFonts w:ascii="Times New Roman" w:hAnsi="Times New Roman" w:cs="Times New Roman"/>
          <w:sz w:val="24"/>
          <w:szCs w:val="24"/>
        </w:rPr>
        <w:t>Objednávateľ v súvislosti s plnením predmetu zmluvy neposkytuje žiadne preddavky.</w:t>
      </w:r>
      <w:r w:rsidR="00A9097E" w:rsidRPr="007D35EC">
        <w:rPr>
          <w:rFonts w:ascii="Times New Roman" w:hAnsi="Times New Roman" w:cs="Times New Roman"/>
          <w:sz w:val="24"/>
          <w:szCs w:val="24"/>
        </w:rPr>
        <w:t xml:space="preserve"> Lehota splatnosti faktúry je 30 dní odo dňa riadneho doručenia faktúry Objednávateľovi.</w:t>
      </w:r>
    </w:p>
    <w:p w14:paraId="67843049" w14:textId="05450B0B" w:rsidR="00EB130F" w:rsidRDefault="00AB520D" w:rsidP="007D35EC">
      <w:pPr>
        <w:pStyle w:val="Odsekzoznamu"/>
        <w:numPr>
          <w:ilvl w:val="0"/>
          <w:numId w:val="2"/>
        </w:numPr>
        <w:suppressAutoHyphens/>
        <w:spacing w:before="120" w:after="0" w:line="276" w:lineRule="auto"/>
        <w:ind w:left="567" w:hanging="425"/>
        <w:jc w:val="both"/>
        <w:rPr>
          <w:rFonts w:ascii="Times New Roman" w:hAnsi="Times New Roman" w:cs="Times New Roman"/>
          <w:sz w:val="24"/>
          <w:szCs w:val="24"/>
        </w:rPr>
      </w:pPr>
      <w:r w:rsidRPr="007D35EC">
        <w:rPr>
          <w:rFonts w:ascii="Times New Roman" w:hAnsi="Times New Roman" w:cs="Times New Roman"/>
          <w:sz w:val="24"/>
          <w:szCs w:val="24"/>
        </w:rPr>
        <w:t xml:space="preserve">Faktúra musí obsahovať všetky náležitosti </w:t>
      </w:r>
      <w:r w:rsidR="00A9097E" w:rsidRPr="007D35EC">
        <w:rPr>
          <w:rFonts w:ascii="Times New Roman" w:hAnsi="Times New Roman" w:cs="Times New Roman"/>
          <w:sz w:val="24"/>
          <w:szCs w:val="24"/>
        </w:rPr>
        <w:t>v zmysle § 7</w:t>
      </w:r>
      <w:r w:rsidR="00906B7B">
        <w:rPr>
          <w:rFonts w:ascii="Times New Roman" w:hAnsi="Times New Roman" w:cs="Times New Roman"/>
          <w:sz w:val="24"/>
          <w:szCs w:val="24"/>
        </w:rPr>
        <w:t>4</w:t>
      </w:r>
      <w:r w:rsidR="00A9097E" w:rsidRPr="007D35EC">
        <w:rPr>
          <w:rFonts w:ascii="Times New Roman" w:hAnsi="Times New Roman" w:cs="Times New Roman"/>
          <w:sz w:val="24"/>
          <w:szCs w:val="24"/>
        </w:rPr>
        <w:t xml:space="preserve"> </w:t>
      </w:r>
      <w:r w:rsidRPr="007D35EC">
        <w:rPr>
          <w:rFonts w:ascii="Times New Roman" w:hAnsi="Times New Roman" w:cs="Times New Roman"/>
          <w:sz w:val="24"/>
          <w:szCs w:val="24"/>
        </w:rPr>
        <w:t>zák</w:t>
      </w:r>
      <w:r w:rsidR="00414C79" w:rsidRPr="007D35EC">
        <w:rPr>
          <w:rFonts w:ascii="Times New Roman" w:hAnsi="Times New Roman" w:cs="Times New Roman"/>
          <w:sz w:val="24"/>
          <w:szCs w:val="24"/>
        </w:rPr>
        <w:t>ona</w:t>
      </w:r>
      <w:r w:rsidRPr="007D35EC">
        <w:rPr>
          <w:rFonts w:ascii="Times New Roman" w:hAnsi="Times New Roman" w:cs="Times New Roman"/>
          <w:sz w:val="24"/>
          <w:szCs w:val="24"/>
        </w:rPr>
        <w:t xml:space="preserve"> č. 222/2004 Z. z. o dani z pridanej hodno</w:t>
      </w:r>
      <w:r w:rsidR="00A9097E" w:rsidRPr="007D35EC">
        <w:rPr>
          <w:rFonts w:ascii="Times New Roman" w:hAnsi="Times New Roman" w:cs="Times New Roman"/>
          <w:sz w:val="24"/>
          <w:szCs w:val="24"/>
        </w:rPr>
        <w:t>ty v znení neskorších predpisov. Zmluvné strany sa dohodli, že faktúra musí obsahovať tiež nasledovné náležitosti</w:t>
      </w:r>
      <w:r w:rsidRPr="007D35EC">
        <w:rPr>
          <w:rFonts w:ascii="Times New Roman" w:hAnsi="Times New Roman" w:cs="Times New Roman"/>
          <w:sz w:val="24"/>
          <w:szCs w:val="24"/>
        </w:rPr>
        <w:t>:</w:t>
      </w:r>
    </w:p>
    <w:p w14:paraId="19D68BE7" w14:textId="77777777" w:rsidR="00EB130F" w:rsidRDefault="00EB130F">
      <w:pPr>
        <w:rPr>
          <w:rFonts w:ascii="Times New Roman" w:hAnsi="Times New Roman" w:cs="Times New Roman"/>
          <w:sz w:val="24"/>
          <w:szCs w:val="24"/>
        </w:rPr>
      </w:pPr>
      <w:r>
        <w:rPr>
          <w:rFonts w:ascii="Times New Roman" w:hAnsi="Times New Roman" w:cs="Times New Roman"/>
          <w:sz w:val="24"/>
          <w:szCs w:val="24"/>
        </w:rPr>
        <w:br w:type="page"/>
      </w:r>
    </w:p>
    <w:p w14:paraId="6784304B" w14:textId="77777777" w:rsidR="00AB520D" w:rsidRPr="007D35EC" w:rsidRDefault="00AB520D" w:rsidP="007D35EC">
      <w:pPr>
        <w:numPr>
          <w:ilvl w:val="0"/>
          <w:numId w:val="3"/>
        </w:numPr>
        <w:spacing w:after="0"/>
        <w:ind w:left="1418" w:hanging="426"/>
        <w:jc w:val="both"/>
        <w:rPr>
          <w:rFonts w:ascii="Times New Roman" w:hAnsi="Times New Roman" w:cs="Times New Roman"/>
          <w:sz w:val="24"/>
          <w:szCs w:val="24"/>
        </w:rPr>
      </w:pPr>
      <w:r w:rsidRPr="007D35EC">
        <w:rPr>
          <w:rFonts w:ascii="Times New Roman" w:hAnsi="Times New Roman" w:cs="Times New Roman"/>
          <w:sz w:val="24"/>
          <w:szCs w:val="24"/>
        </w:rPr>
        <w:lastRenderedPageBreak/>
        <w:t>názov a</w:t>
      </w:r>
      <w:r w:rsidR="00A9097E" w:rsidRPr="007D35EC">
        <w:rPr>
          <w:rFonts w:ascii="Times New Roman" w:hAnsi="Times New Roman" w:cs="Times New Roman"/>
          <w:sz w:val="24"/>
          <w:szCs w:val="24"/>
        </w:rPr>
        <w:t> </w:t>
      </w:r>
      <w:r w:rsidRPr="007D35EC">
        <w:rPr>
          <w:rFonts w:ascii="Times New Roman" w:hAnsi="Times New Roman" w:cs="Times New Roman"/>
          <w:sz w:val="24"/>
          <w:szCs w:val="24"/>
        </w:rPr>
        <w:t>sídlo</w:t>
      </w:r>
      <w:r w:rsidR="00A9097E" w:rsidRPr="007D35EC">
        <w:rPr>
          <w:rFonts w:ascii="Times New Roman" w:hAnsi="Times New Roman" w:cs="Times New Roman"/>
          <w:sz w:val="24"/>
          <w:szCs w:val="24"/>
        </w:rPr>
        <w:t xml:space="preserve"> Poskytovateľa</w:t>
      </w:r>
      <w:r w:rsidRPr="007D35EC">
        <w:rPr>
          <w:rFonts w:ascii="Times New Roman" w:hAnsi="Times New Roman" w:cs="Times New Roman"/>
          <w:sz w:val="24"/>
          <w:szCs w:val="24"/>
        </w:rPr>
        <w:t xml:space="preserve">, názov a sídlo </w:t>
      </w:r>
      <w:r w:rsidR="002F24B4" w:rsidRPr="007D35EC">
        <w:rPr>
          <w:rFonts w:ascii="Times New Roman" w:hAnsi="Times New Roman" w:cs="Times New Roman"/>
          <w:sz w:val="24"/>
          <w:szCs w:val="24"/>
        </w:rPr>
        <w:t>O</w:t>
      </w:r>
      <w:r w:rsidRPr="007D35EC">
        <w:rPr>
          <w:rFonts w:ascii="Times New Roman" w:hAnsi="Times New Roman" w:cs="Times New Roman"/>
          <w:sz w:val="24"/>
          <w:szCs w:val="24"/>
        </w:rPr>
        <w:t>bjednávateľa</w:t>
      </w:r>
      <w:r w:rsidR="006F539D" w:rsidRPr="007D35EC">
        <w:rPr>
          <w:rFonts w:ascii="Times New Roman" w:hAnsi="Times New Roman" w:cs="Times New Roman"/>
          <w:sz w:val="24"/>
          <w:szCs w:val="24"/>
        </w:rPr>
        <w:t>,</w:t>
      </w:r>
    </w:p>
    <w:p w14:paraId="6784304C" w14:textId="77777777" w:rsidR="00AB520D" w:rsidRPr="007D35EC" w:rsidRDefault="00AB520D" w:rsidP="007D35EC">
      <w:pPr>
        <w:numPr>
          <w:ilvl w:val="0"/>
          <w:numId w:val="3"/>
        </w:numPr>
        <w:spacing w:after="0"/>
        <w:ind w:left="1418" w:hanging="426"/>
        <w:jc w:val="both"/>
        <w:rPr>
          <w:rFonts w:ascii="Times New Roman" w:hAnsi="Times New Roman" w:cs="Times New Roman"/>
          <w:sz w:val="24"/>
          <w:szCs w:val="24"/>
        </w:rPr>
      </w:pPr>
      <w:r w:rsidRPr="007D35EC">
        <w:rPr>
          <w:rFonts w:ascii="Times New Roman" w:hAnsi="Times New Roman" w:cs="Times New Roman"/>
          <w:sz w:val="24"/>
          <w:szCs w:val="24"/>
        </w:rPr>
        <w:t>označenie faktúry a jej číslo,</w:t>
      </w:r>
    </w:p>
    <w:p w14:paraId="6784304D" w14:textId="77777777" w:rsidR="00AB520D" w:rsidRPr="007D35EC" w:rsidRDefault="00AB520D" w:rsidP="007D35EC">
      <w:pPr>
        <w:numPr>
          <w:ilvl w:val="0"/>
          <w:numId w:val="3"/>
        </w:numPr>
        <w:spacing w:after="0"/>
        <w:ind w:left="1418" w:hanging="426"/>
        <w:jc w:val="both"/>
        <w:rPr>
          <w:rFonts w:ascii="Times New Roman" w:hAnsi="Times New Roman" w:cs="Times New Roman"/>
          <w:sz w:val="24"/>
          <w:szCs w:val="24"/>
        </w:rPr>
      </w:pPr>
      <w:r w:rsidRPr="007D35EC">
        <w:rPr>
          <w:rFonts w:ascii="Times New Roman" w:hAnsi="Times New Roman" w:cs="Times New Roman"/>
          <w:sz w:val="24"/>
          <w:szCs w:val="24"/>
        </w:rPr>
        <w:t>registračné číslo a dátum podpisu zmluvy,</w:t>
      </w:r>
    </w:p>
    <w:p w14:paraId="6784304E" w14:textId="77777777" w:rsidR="00AB520D" w:rsidRPr="007D35EC" w:rsidRDefault="00AB520D" w:rsidP="007D35EC">
      <w:pPr>
        <w:numPr>
          <w:ilvl w:val="0"/>
          <w:numId w:val="3"/>
        </w:numPr>
        <w:spacing w:after="0"/>
        <w:ind w:left="1418" w:hanging="426"/>
        <w:jc w:val="both"/>
        <w:rPr>
          <w:rFonts w:ascii="Times New Roman" w:hAnsi="Times New Roman" w:cs="Times New Roman"/>
          <w:sz w:val="24"/>
          <w:szCs w:val="24"/>
        </w:rPr>
      </w:pPr>
      <w:r w:rsidRPr="007D35EC">
        <w:rPr>
          <w:rFonts w:ascii="Times New Roman" w:hAnsi="Times New Roman" w:cs="Times New Roman"/>
          <w:sz w:val="24"/>
          <w:szCs w:val="24"/>
        </w:rPr>
        <w:t>predmet plnenia (</w:t>
      </w:r>
      <w:r w:rsidR="00A9097E" w:rsidRPr="007D35EC">
        <w:rPr>
          <w:rFonts w:ascii="Times New Roman" w:hAnsi="Times New Roman" w:cs="Times New Roman"/>
          <w:sz w:val="24"/>
          <w:szCs w:val="24"/>
        </w:rPr>
        <w:t>výkaz práce</w:t>
      </w:r>
      <w:r w:rsidRPr="007D35EC">
        <w:rPr>
          <w:rFonts w:ascii="Times New Roman" w:hAnsi="Times New Roman" w:cs="Times New Roman"/>
          <w:sz w:val="24"/>
          <w:szCs w:val="24"/>
        </w:rPr>
        <w:t>) a deň jeho splnenia,</w:t>
      </w:r>
    </w:p>
    <w:p w14:paraId="6784304F" w14:textId="77777777" w:rsidR="00AB520D" w:rsidRPr="007D35EC" w:rsidRDefault="00AB520D" w:rsidP="007D35EC">
      <w:pPr>
        <w:numPr>
          <w:ilvl w:val="0"/>
          <w:numId w:val="3"/>
        </w:numPr>
        <w:spacing w:after="0"/>
        <w:ind w:left="1418" w:hanging="426"/>
        <w:jc w:val="both"/>
        <w:rPr>
          <w:rFonts w:ascii="Times New Roman" w:hAnsi="Times New Roman" w:cs="Times New Roman"/>
          <w:sz w:val="24"/>
          <w:szCs w:val="24"/>
        </w:rPr>
      </w:pPr>
      <w:r w:rsidRPr="007D35EC">
        <w:rPr>
          <w:rFonts w:ascii="Times New Roman" w:hAnsi="Times New Roman" w:cs="Times New Roman"/>
          <w:sz w:val="24"/>
          <w:szCs w:val="24"/>
        </w:rPr>
        <w:t>dátum vyhotovenia a lehotu splatnosti faktúry,</w:t>
      </w:r>
    </w:p>
    <w:p w14:paraId="67843050" w14:textId="77777777" w:rsidR="00AB520D" w:rsidRPr="007D35EC" w:rsidRDefault="00AB520D" w:rsidP="007D35EC">
      <w:pPr>
        <w:numPr>
          <w:ilvl w:val="0"/>
          <w:numId w:val="3"/>
        </w:numPr>
        <w:spacing w:after="0"/>
        <w:ind w:left="1418" w:hanging="426"/>
        <w:jc w:val="both"/>
        <w:rPr>
          <w:rFonts w:ascii="Times New Roman" w:hAnsi="Times New Roman" w:cs="Times New Roman"/>
          <w:sz w:val="24"/>
          <w:szCs w:val="24"/>
        </w:rPr>
      </w:pPr>
      <w:r w:rsidRPr="007D35EC">
        <w:rPr>
          <w:rFonts w:ascii="Times New Roman" w:hAnsi="Times New Roman" w:cs="Times New Roman"/>
          <w:sz w:val="24"/>
          <w:szCs w:val="24"/>
        </w:rPr>
        <w:t xml:space="preserve">označenie banky a číslo bankového účtu </w:t>
      </w:r>
      <w:r w:rsidR="002F24B4" w:rsidRPr="007D35EC">
        <w:rPr>
          <w:rFonts w:ascii="Times New Roman" w:hAnsi="Times New Roman" w:cs="Times New Roman"/>
          <w:sz w:val="24"/>
          <w:szCs w:val="24"/>
        </w:rPr>
        <w:t>O</w:t>
      </w:r>
      <w:r w:rsidRPr="007D35EC">
        <w:rPr>
          <w:rFonts w:ascii="Times New Roman" w:hAnsi="Times New Roman" w:cs="Times New Roman"/>
          <w:sz w:val="24"/>
          <w:szCs w:val="24"/>
        </w:rPr>
        <w:t>bjednávateľa v tvare IBAN,</w:t>
      </w:r>
    </w:p>
    <w:p w14:paraId="67843051" w14:textId="77777777" w:rsidR="00AB520D" w:rsidRPr="007D35EC" w:rsidRDefault="00AB520D" w:rsidP="007D35EC">
      <w:pPr>
        <w:numPr>
          <w:ilvl w:val="0"/>
          <w:numId w:val="3"/>
        </w:numPr>
        <w:spacing w:after="0"/>
        <w:ind w:left="1418" w:hanging="426"/>
        <w:jc w:val="both"/>
        <w:rPr>
          <w:rFonts w:ascii="Times New Roman" w:hAnsi="Times New Roman" w:cs="Times New Roman"/>
          <w:sz w:val="24"/>
          <w:szCs w:val="24"/>
        </w:rPr>
      </w:pPr>
      <w:r w:rsidRPr="007D35EC">
        <w:rPr>
          <w:rFonts w:ascii="Times New Roman" w:hAnsi="Times New Roman" w:cs="Times New Roman"/>
          <w:sz w:val="24"/>
          <w:szCs w:val="24"/>
        </w:rPr>
        <w:t xml:space="preserve">označenie banky a číslo bankového účtu </w:t>
      </w:r>
      <w:r w:rsidR="00A9097E" w:rsidRPr="007D35EC">
        <w:rPr>
          <w:rFonts w:ascii="Times New Roman" w:hAnsi="Times New Roman" w:cs="Times New Roman"/>
          <w:sz w:val="24"/>
          <w:szCs w:val="24"/>
        </w:rPr>
        <w:t xml:space="preserve">Poskytovateľa </w:t>
      </w:r>
      <w:r w:rsidRPr="007D35EC">
        <w:rPr>
          <w:rFonts w:ascii="Times New Roman" w:hAnsi="Times New Roman" w:cs="Times New Roman"/>
          <w:sz w:val="24"/>
          <w:szCs w:val="24"/>
        </w:rPr>
        <w:t>v tvare IBAN,</w:t>
      </w:r>
    </w:p>
    <w:p w14:paraId="67843052" w14:textId="77777777" w:rsidR="00AB520D" w:rsidRPr="007D35EC" w:rsidRDefault="00AB520D" w:rsidP="007D35EC">
      <w:pPr>
        <w:numPr>
          <w:ilvl w:val="0"/>
          <w:numId w:val="3"/>
        </w:numPr>
        <w:spacing w:after="0"/>
        <w:ind w:left="1418" w:hanging="426"/>
        <w:jc w:val="both"/>
        <w:rPr>
          <w:rFonts w:ascii="Times New Roman" w:hAnsi="Times New Roman" w:cs="Times New Roman"/>
          <w:sz w:val="24"/>
          <w:szCs w:val="24"/>
        </w:rPr>
      </w:pPr>
      <w:r w:rsidRPr="007D35EC">
        <w:rPr>
          <w:rFonts w:ascii="Times New Roman" w:hAnsi="Times New Roman" w:cs="Times New Roman"/>
          <w:sz w:val="24"/>
          <w:szCs w:val="24"/>
        </w:rPr>
        <w:t>celkovú fakturovanú čiastku a náležitosti na účely DPH,</w:t>
      </w:r>
    </w:p>
    <w:p w14:paraId="67843053" w14:textId="77777777" w:rsidR="00AB520D" w:rsidRPr="007D35EC" w:rsidRDefault="00AB520D" w:rsidP="007D35EC">
      <w:pPr>
        <w:numPr>
          <w:ilvl w:val="0"/>
          <w:numId w:val="3"/>
        </w:numPr>
        <w:spacing w:after="0"/>
        <w:ind w:left="1418" w:hanging="426"/>
        <w:jc w:val="both"/>
        <w:rPr>
          <w:rFonts w:ascii="Times New Roman" w:hAnsi="Times New Roman" w:cs="Times New Roman"/>
          <w:sz w:val="24"/>
          <w:szCs w:val="24"/>
        </w:rPr>
      </w:pPr>
      <w:r w:rsidRPr="007D35EC">
        <w:rPr>
          <w:rFonts w:ascii="Times New Roman" w:hAnsi="Times New Roman" w:cs="Times New Roman"/>
          <w:sz w:val="24"/>
          <w:szCs w:val="24"/>
        </w:rPr>
        <w:t>podpis a odtlačok pečiatky</w:t>
      </w:r>
      <w:r w:rsidR="00EA3A5B" w:rsidRPr="007D35EC">
        <w:rPr>
          <w:rFonts w:ascii="Times New Roman" w:hAnsi="Times New Roman" w:cs="Times New Roman"/>
          <w:sz w:val="24"/>
          <w:szCs w:val="24"/>
        </w:rPr>
        <w:t xml:space="preserve"> </w:t>
      </w:r>
      <w:r w:rsidR="00A9097E" w:rsidRPr="007D35EC">
        <w:rPr>
          <w:rFonts w:ascii="Times New Roman" w:hAnsi="Times New Roman" w:cs="Times New Roman"/>
          <w:sz w:val="24"/>
          <w:szCs w:val="24"/>
        </w:rPr>
        <w:t>Poskytovateľa</w:t>
      </w:r>
      <w:r w:rsidRPr="007D35EC">
        <w:rPr>
          <w:rFonts w:ascii="Times New Roman" w:hAnsi="Times New Roman" w:cs="Times New Roman"/>
          <w:sz w:val="24"/>
          <w:szCs w:val="24"/>
        </w:rPr>
        <w:t>,</w:t>
      </w:r>
    </w:p>
    <w:p w14:paraId="67843054" w14:textId="77777777" w:rsidR="00AB520D" w:rsidRPr="007D35EC" w:rsidRDefault="00AB520D" w:rsidP="007D35EC">
      <w:pPr>
        <w:numPr>
          <w:ilvl w:val="0"/>
          <w:numId w:val="3"/>
        </w:numPr>
        <w:spacing w:after="0"/>
        <w:ind w:left="1418" w:hanging="426"/>
        <w:jc w:val="both"/>
        <w:rPr>
          <w:rFonts w:ascii="Times New Roman" w:hAnsi="Times New Roman" w:cs="Times New Roman"/>
          <w:sz w:val="24"/>
          <w:szCs w:val="24"/>
        </w:rPr>
      </w:pPr>
      <w:r w:rsidRPr="007D35EC">
        <w:rPr>
          <w:rFonts w:ascii="Times New Roman" w:hAnsi="Times New Roman" w:cs="Times New Roman"/>
          <w:sz w:val="24"/>
          <w:szCs w:val="24"/>
        </w:rPr>
        <w:t xml:space="preserve">prílohy požadované </w:t>
      </w:r>
      <w:r w:rsidR="002F24B4" w:rsidRPr="007D35EC">
        <w:rPr>
          <w:rFonts w:ascii="Times New Roman" w:hAnsi="Times New Roman" w:cs="Times New Roman"/>
          <w:sz w:val="24"/>
          <w:szCs w:val="24"/>
        </w:rPr>
        <w:t>O</w:t>
      </w:r>
      <w:r w:rsidRPr="007D35EC">
        <w:rPr>
          <w:rFonts w:ascii="Times New Roman" w:hAnsi="Times New Roman" w:cs="Times New Roman"/>
          <w:sz w:val="24"/>
          <w:szCs w:val="24"/>
        </w:rPr>
        <w:t>bjednávateľom</w:t>
      </w:r>
      <w:r w:rsidR="00FD4398" w:rsidRPr="007D35EC">
        <w:rPr>
          <w:rFonts w:ascii="Times New Roman" w:hAnsi="Times New Roman" w:cs="Times New Roman"/>
          <w:sz w:val="24"/>
          <w:szCs w:val="24"/>
        </w:rPr>
        <w:t>.</w:t>
      </w:r>
    </w:p>
    <w:p w14:paraId="67843055" w14:textId="77777777" w:rsidR="00AB520D" w:rsidRPr="007D35EC" w:rsidRDefault="00AB520D" w:rsidP="007D35EC">
      <w:pPr>
        <w:pStyle w:val="Odsekzoznamu"/>
        <w:tabs>
          <w:tab w:val="left" w:pos="720"/>
          <w:tab w:val="left" w:pos="900"/>
        </w:tabs>
        <w:suppressAutoHyphens/>
        <w:spacing w:after="0" w:line="276" w:lineRule="auto"/>
        <w:ind w:left="567" w:hanging="426"/>
        <w:jc w:val="both"/>
        <w:rPr>
          <w:rFonts w:ascii="Times New Roman" w:hAnsi="Times New Roman" w:cs="Times New Roman"/>
          <w:sz w:val="24"/>
          <w:szCs w:val="24"/>
        </w:rPr>
      </w:pPr>
    </w:p>
    <w:p w14:paraId="67843056" w14:textId="69A0069F" w:rsidR="00AB520D" w:rsidRPr="007D35EC" w:rsidRDefault="00AB520D" w:rsidP="007D35EC">
      <w:pPr>
        <w:pStyle w:val="Texttabulky"/>
        <w:numPr>
          <w:ilvl w:val="0"/>
          <w:numId w:val="2"/>
        </w:numPr>
        <w:tabs>
          <w:tab w:val="left" w:pos="567"/>
        </w:tabs>
        <w:spacing w:line="276" w:lineRule="auto"/>
        <w:ind w:left="567" w:hanging="426"/>
        <w:jc w:val="both"/>
        <w:rPr>
          <w:color w:val="auto"/>
          <w:szCs w:val="24"/>
          <w:lang w:val="sk-SK"/>
        </w:rPr>
      </w:pPr>
      <w:r w:rsidRPr="007D35EC">
        <w:rPr>
          <w:color w:val="auto"/>
          <w:szCs w:val="24"/>
          <w:lang w:val="sk-SK"/>
        </w:rPr>
        <w:t xml:space="preserve">V prípade, ak faktúra nebude obsahovať všetky náležitosti určené všeobecne záväzným právnym predpisom alebo touto zmluvou, </w:t>
      </w:r>
      <w:r w:rsidR="00FD4398" w:rsidRPr="007D35EC">
        <w:rPr>
          <w:color w:val="auto"/>
          <w:szCs w:val="24"/>
          <w:lang w:val="sk-SK"/>
        </w:rPr>
        <w:t>O</w:t>
      </w:r>
      <w:r w:rsidRPr="007D35EC">
        <w:rPr>
          <w:color w:val="auto"/>
          <w:szCs w:val="24"/>
          <w:lang w:val="sk-SK"/>
        </w:rPr>
        <w:t xml:space="preserve">bjednávateľ je oprávnený do siedmich pracovných dní od riadneho doručenia faktúru vrátiť </w:t>
      </w:r>
      <w:r w:rsidR="00327CC8" w:rsidRPr="007D35EC">
        <w:rPr>
          <w:color w:val="auto"/>
          <w:szCs w:val="24"/>
          <w:lang w:val="sk-SK"/>
        </w:rPr>
        <w:t>Poskytovateľovi</w:t>
      </w:r>
      <w:r w:rsidR="00A9097E" w:rsidRPr="007D35EC">
        <w:rPr>
          <w:color w:val="auto"/>
          <w:szCs w:val="24"/>
          <w:lang w:val="sk-SK"/>
        </w:rPr>
        <w:t xml:space="preserve"> </w:t>
      </w:r>
      <w:r w:rsidRPr="007D35EC">
        <w:rPr>
          <w:color w:val="auto"/>
          <w:szCs w:val="24"/>
          <w:lang w:val="sk-SK"/>
        </w:rPr>
        <w:t xml:space="preserve">na doplnenie s uvedením nedostatkov. V tomto prípade sa preruší plynutie lehoty splatnosti a nová 30-dňová lehota splatnosti začne plynúť dňom riadneho doručenia opravenej faktúry </w:t>
      </w:r>
      <w:r w:rsidR="0096650D" w:rsidRPr="007D35EC">
        <w:rPr>
          <w:color w:val="auto"/>
          <w:szCs w:val="24"/>
          <w:lang w:val="sk-SK"/>
        </w:rPr>
        <w:t>O</w:t>
      </w:r>
      <w:r w:rsidRPr="007D35EC">
        <w:rPr>
          <w:color w:val="auto"/>
          <w:szCs w:val="24"/>
          <w:lang w:val="sk-SK"/>
        </w:rPr>
        <w:t>bjednávateľovi.</w:t>
      </w:r>
    </w:p>
    <w:p w14:paraId="67843057" w14:textId="779EBC1B" w:rsidR="00AB520D" w:rsidRPr="007D35EC" w:rsidRDefault="00AB520D" w:rsidP="007D35EC">
      <w:pPr>
        <w:pStyle w:val="Texttabulky"/>
        <w:numPr>
          <w:ilvl w:val="0"/>
          <w:numId w:val="2"/>
        </w:numPr>
        <w:tabs>
          <w:tab w:val="left" w:pos="567"/>
          <w:tab w:val="left" w:pos="2003"/>
        </w:tabs>
        <w:spacing w:line="276" w:lineRule="auto"/>
        <w:ind w:left="567" w:hanging="567"/>
        <w:jc w:val="both"/>
        <w:rPr>
          <w:color w:val="auto"/>
          <w:szCs w:val="24"/>
          <w:lang w:val="sk-SK"/>
        </w:rPr>
      </w:pPr>
      <w:r w:rsidRPr="007D35EC">
        <w:rPr>
          <w:color w:val="auto"/>
          <w:szCs w:val="24"/>
          <w:lang w:val="sk-SK"/>
        </w:rPr>
        <w:t xml:space="preserve">Ak bude </w:t>
      </w:r>
      <w:r w:rsidR="00537F58" w:rsidRPr="007D35EC">
        <w:rPr>
          <w:color w:val="auto"/>
          <w:szCs w:val="24"/>
          <w:lang w:val="sk-SK"/>
        </w:rPr>
        <w:t>O</w:t>
      </w:r>
      <w:r w:rsidRPr="007D35EC">
        <w:rPr>
          <w:color w:val="auto"/>
          <w:szCs w:val="24"/>
          <w:lang w:val="sk-SK"/>
        </w:rPr>
        <w:t xml:space="preserve">bjednávateľ v omeškaní s úhradou faktúry, </w:t>
      </w:r>
      <w:r w:rsidR="00327CC8" w:rsidRPr="007D35EC">
        <w:rPr>
          <w:szCs w:val="24"/>
          <w:lang w:val="sk-SK"/>
        </w:rPr>
        <w:t>Poskytovateľ</w:t>
      </w:r>
      <w:r w:rsidR="00A9097E" w:rsidRPr="007D35EC">
        <w:rPr>
          <w:szCs w:val="24"/>
          <w:lang w:val="sk-SK"/>
        </w:rPr>
        <w:t xml:space="preserve"> </w:t>
      </w:r>
      <w:r w:rsidRPr="007D35EC">
        <w:rPr>
          <w:color w:val="auto"/>
          <w:szCs w:val="24"/>
          <w:lang w:val="sk-SK"/>
        </w:rPr>
        <w:t>má právo uplatniť</w:t>
      </w:r>
      <w:r w:rsidR="00A9097E" w:rsidRPr="007D35EC">
        <w:rPr>
          <w:color w:val="auto"/>
          <w:szCs w:val="24"/>
          <w:lang w:val="sk-SK"/>
        </w:rPr>
        <w:t xml:space="preserve"> si</w:t>
      </w:r>
      <w:r w:rsidRPr="007D35EC">
        <w:rPr>
          <w:color w:val="auto"/>
          <w:szCs w:val="24"/>
          <w:lang w:val="sk-SK"/>
        </w:rPr>
        <w:t xml:space="preserve"> úrok z omeškania vo výške 0,0</w:t>
      </w:r>
      <w:r w:rsidR="00906019" w:rsidRPr="007D35EC">
        <w:rPr>
          <w:color w:val="auto"/>
          <w:szCs w:val="24"/>
          <w:lang w:val="sk-SK"/>
        </w:rPr>
        <w:t>3</w:t>
      </w:r>
      <w:r w:rsidRPr="007D35EC">
        <w:rPr>
          <w:color w:val="auto"/>
          <w:szCs w:val="24"/>
          <w:lang w:val="sk-SK"/>
        </w:rPr>
        <w:t xml:space="preserve"> % z dlžnej sumy za každý i začatý deň omeškania. Objednávateľ nie je v omeškaní s úhradou faktúry, pokiaľ najneskôr v posledný deň jej splatnosti bola fakturovaná suma z jeho účtu odpísaná v prospech účtu</w:t>
      </w:r>
      <w:r w:rsidR="00A9097E" w:rsidRPr="007D35EC">
        <w:rPr>
          <w:color w:val="auto"/>
          <w:szCs w:val="24"/>
          <w:lang w:val="sk-SK"/>
        </w:rPr>
        <w:t xml:space="preserve"> </w:t>
      </w:r>
      <w:r w:rsidR="00327CC8" w:rsidRPr="007D35EC">
        <w:rPr>
          <w:szCs w:val="24"/>
          <w:lang w:val="sk-SK"/>
        </w:rPr>
        <w:t>Poskytovateľa</w:t>
      </w:r>
      <w:r w:rsidRPr="007D35EC">
        <w:rPr>
          <w:color w:val="auto"/>
          <w:szCs w:val="24"/>
          <w:lang w:val="sk-SK"/>
        </w:rPr>
        <w:t>.</w:t>
      </w:r>
    </w:p>
    <w:p w14:paraId="67843058" w14:textId="49FEB624" w:rsidR="00C25E2F" w:rsidRDefault="00C25E2F" w:rsidP="007D35EC">
      <w:pPr>
        <w:pStyle w:val="SKl1"/>
        <w:tabs>
          <w:tab w:val="left" w:pos="0"/>
        </w:tabs>
        <w:spacing w:before="0" w:line="276" w:lineRule="auto"/>
        <w:ind w:left="0" w:firstLine="0"/>
      </w:pPr>
    </w:p>
    <w:p w14:paraId="4B9E5F04" w14:textId="77777777" w:rsidR="007D35EC" w:rsidRPr="007D35EC" w:rsidRDefault="007D35EC" w:rsidP="007D35EC">
      <w:pPr>
        <w:pStyle w:val="SKl1"/>
        <w:tabs>
          <w:tab w:val="left" w:pos="0"/>
        </w:tabs>
        <w:spacing w:before="0" w:line="276" w:lineRule="auto"/>
        <w:ind w:left="0" w:firstLine="0"/>
      </w:pPr>
    </w:p>
    <w:p w14:paraId="67843059" w14:textId="77777777" w:rsidR="00AB520D" w:rsidRPr="007D35EC" w:rsidRDefault="00AB520D" w:rsidP="007D35EC">
      <w:pPr>
        <w:spacing w:after="0"/>
        <w:ind w:left="567" w:right="200" w:hanging="10"/>
        <w:jc w:val="center"/>
        <w:rPr>
          <w:rFonts w:ascii="Times New Roman" w:hAnsi="Times New Roman" w:cs="Times New Roman"/>
          <w:b/>
          <w:sz w:val="24"/>
          <w:szCs w:val="24"/>
        </w:rPr>
      </w:pPr>
      <w:r w:rsidRPr="007D35EC">
        <w:rPr>
          <w:rFonts w:ascii="Times New Roman" w:hAnsi="Times New Roman" w:cs="Times New Roman"/>
          <w:b/>
          <w:sz w:val="24"/>
          <w:szCs w:val="24"/>
        </w:rPr>
        <w:t>Čl</w:t>
      </w:r>
      <w:r w:rsidR="00EA4362" w:rsidRPr="007D35EC">
        <w:rPr>
          <w:rFonts w:ascii="Times New Roman" w:hAnsi="Times New Roman" w:cs="Times New Roman"/>
          <w:b/>
          <w:sz w:val="24"/>
          <w:szCs w:val="24"/>
        </w:rPr>
        <w:t>.</w:t>
      </w:r>
      <w:r w:rsidRPr="007D35EC">
        <w:rPr>
          <w:rFonts w:ascii="Times New Roman" w:hAnsi="Times New Roman" w:cs="Times New Roman"/>
          <w:b/>
          <w:sz w:val="24"/>
          <w:szCs w:val="24"/>
        </w:rPr>
        <w:t xml:space="preserve"> V</w:t>
      </w:r>
      <w:r w:rsidR="009C1EC6" w:rsidRPr="007D35EC">
        <w:rPr>
          <w:rFonts w:ascii="Times New Roman" w:hAnsi="Times New Roman" w:cs="Times New Roman"/>
          <w:b/>
          <w:sz w:val="24"/>
          <w:szCs w:val="24"/>
        </w:rPr>
        <w:t>.</w:t>
      </w:r>
    </w:p>
    <w:p w14:paraId="2626EC42" w14:textId="7E755024" w:rsidR="007D35EC" w:rsidRPr="00EB130F" w:rsidRDefault="009E4F96" w:rsidP="00EB130F">
      <w:pPr>
        <w:spacing w:after="0"/>
        <w:ind w:left="567" w:right="193" w:hanging="10"/>
        <w:jc w:val="center"/>
        <w:rPr>
          <w:rFonts w:ascii="Times New Roman" w:hAnsi="Times New Roman" w:cs="Times New Roman"/>
          <w:b/>
          <w:sz w:val="24"/>
          <w:szCs w:val="24"/>
        </w:rPr>
      </w:pPr>
      <w:r w:rsidRPr="007D35EC">
        <w:rPr>
          <w:rFonts w:ascii="Times New Roman" w:hAnsi="Times New Roman" w:cs="Times New Roman"/>
          <w:b/>
          <w:sz w:val="24"/>
          <w:szCs w:val="24"/>
        </w:rPr>
        <w:t>Práva a p</w:t>
      </w:r>
      <w:r w:rsidR="00AB520D" w:rsidRPr="007D35EC">
        <w:rPr>
          <w:rFonts w:ascii="Times New Roman" w:hAnsi="Times New Roman" w:cs="Times New Roman"/>
          <w:b/>
          <w:sz w:val="24"/>
          <w:szCs w:val="24"/>
        </w:rPr>
        <w:t xml:space="preserve">ovinnosti </w:t>
      </w:r>
      <w:r w:rsidRPr="007D35EC">
        <w:rPr>
          <w:rFonts w:ascii="Times New Roman" w:hAnsi="Times New Roman" w:cs="Times New Roman"/>
          <w:b/>
          <w:sz w:val="24"/>
          <w:szCs w:val="24"/>
        </w:rPr>
        <w:t>Zmluvných strán</w:t>
      </w:r>
    </w:p>
    <w:p w14:paraId="6784305B" w14:textId="6B52FA5D" w:rsidR="00AB520D" w:rsidRPr="007D35EC" w:rsidRDefault="00B0006B" w:rsidP="00E451B1">
      <w:pPr>
        <w:pStyle w:val="Texttabulky"/>
        <w:numPr>
          <w:ilvl w:val="0"/>
          <w:numId w:val="4"/>
        </w:numPr>
        <w:tabs>
          <w:tab w:val="left" w:pos="567"/>
          <w:tab w:val="left" w:pos="2003"/>
        </w:tabs>
        <w:spacing w:line="276" w:lineRule="auto"/>
        <w:ind w:left="567" w:hanging="425"/>
        <w:jc w:val="both"/>
        <w:rPr>
          <w:szCs w:val="24"/>
          <w:lang w:val="sk-SK"/>
        </w:rPr>
      </w:pPr>
      <w:r w:rsidRPr="007D35EC">
        <w:rPr>
          <w:szCs w:val="24"/>
          <w:lang w:val="sk-SK"/>
        </w:rPr>
        <w:t xml:space="preserve">Poskytovateľ </w:t>
      </w:r>
      <w:r w:rsidR="00AB520D" w:rsidRPr="007D35EC">
        <w:rPr>
          <w:szCs w:val="24"/>
          <w:lang w:val="sk-SK"/>
        </w:rPr>
        <w:t xml:space="preserve">sa zaväzuje </w:t>
      </w:r>
      <w:r w:rsidRPr="007D35EC">
        <w:rPr>
          <w:szCs w:val="24"/>
          <w:lang w:val="sk-SK"/>
        </w:rPr>
        <w:t xml:space="preserve">poskytovať služby v termínoch a v rozsahu podľa požiadaviek a pokynov Objednávateľa, </w:t>
      </w:r>
      <w:r w:rsidR="00AB520D" w:rsidRPr="007D35EC">
        <w:rPr>
          <w:szCs w:val="24"/>
          <w:lang w:val="sk-SK"/>
        </w:rPr>
        <w:t>v súlade s</w:t>
      </w:r>
      <w:r w:rsidRPr="007D35EC">
        <w:rPr>
          <w:szCs w:val="24"/>
          <w:lang w:val="sk-SK"/>
        </w:rPr>
        <w:t> podmienkami dohodnutými v tejto</w:t>
      </w:r>
      <w:r w:rsidR="00AB520D" w:rsidRPr="007D35EC">
        <w:rPr>
          <w:szCs w:val="24"/>
          <w:lang w:val="sk-SK"/>
        </w:rPr>
        <w:t xml:space="preserve"> zmluv</w:t>
      </w:r>
      <w:r w:rsidRPr="007D35EC">
        <w:rPr>
          <w:szCs w:val="24"/>
          <w:lang w:val="sk-SK"/>
        </w:rPr>
        <w:t>e</w:t>
      </w:r>
      <w:r w:rsidR="00AB520D" w:rsidRPr="007D35EC">
        <w:rPr>
          <w:szCs w:val="24"/>
          <w:lang w:val="sk-SK"/>
        </w:rPr>
        <w:t>.</w:t>
      </w:r>
    </w:p>
    <w:p w14:paraId="6784305D" w14:textId="61449094" w:rsidR="00CA1534" w:rsidRDefault="00B0006B" w:rsidP="00E451B1">
      <w:pPr>
        <w:pStyle w:val="Texttabulky"/>
        <w:numPr>
          <w:ilvl w:val="0"/>
          <w:numId w:val="4"/>
        </w:numPr>
        <w:tabs>
          <w:tab w:val="left" w:pos="567"/>
          <w:tab w:val="left" w:pos="2003"/>
        </w:tabs>
        <w:spacing w:line="276" w:lineRule="auto"/>
        <w:ind w:left="567" w:hanging="425"/>
        <w:jc w:val="both"/>
        <w:rPr>
          <w:szCs w:val="24"/>
          <w:lang w:val="sk-SK"/>
        </w:rPr>
      </w:pPr>
      <w:r w:rsidRPr="007D35EC">
        <w:rPr>
          <w:szCs w:val="24"/>
          <w:lang w:val="sk-SK"/>
        </w:rPr>
        <w:t>Poskytovateľ sa zaväzuje</w:t>
      </w:r>
      <w:r w:rsidR="00CA1534" w:rsidRPr="007D35EC">
        <w:rPr>
          <w:szCs w:val="24"/>
          <w:lang w:val="sk-SK"/>
        </w:rPr>
        <w:t xml:space="preserve"> postupovať pri realizácii služieb s odbornou starostlivosťou</w:t>
      </w:r>
      <w:r w:rsidRPr="007D35EC">
        <w:rPr>
          <w:szCs w:val="24"/>
          <w:lang w:val="sk-SK"/>
        </w:rPr>
        <w:t xml:space="preserve"> </w:t>
      </w:r>
      <w:r w:rsidR="00CA1534" w:rsidRPr="007D35EC">
        <w:rPr>
          <w:szCs w:val="24"/>
          <w:lang w:val="sk-SK"/>
        </w:rPr>
        <w:t xml:space="preserve">a </w:t>
      </w:r>
      <w:r w:rsidRPr="007D35EC">
        <w:rPr>
          <w:szCs w:val="24"/>
          <w:lang w:val="sk-SK"/>
        </w:rPr>
        <w:t xml:space="preserve">zabezpečiť, aby plnenie predmetu zmluvy bolo </w:t>
      </w:r>
      <w:r w:rsidR="00CA1534" w:rsidRPr="007D35EC">
        <w:rPr>
          <w:szCs w:val="24"/>
          <w:lang w:val="sk-SK"/>
        </w:rPr>
        <w:t>realizované expertom</w:t>
      </w:r>
      <w:r w:rsidR="00CA1534" w:rsidRPr="007D35EC">
        <w:rPr>
          <w:i/>
          <w:szCs w:val="24"/>
          <w:lang w:val="sk-SK"/>
        </w:rPr>
        <w:t>,</w:t>
      </w:r>
      <w:r w:rsidR="00CA1534" w:rsidRPr="007D35EC">
        <w:rPr>
          <w:szCs w:val="24"/>
          <w:lang w:val="sk-SK"/>
        </w:rPr>
        <w:t xml:space="preserve"> ktorý</w:t>
      </w:r>
      <w:r w:rsidRPr="007D35EC">
        <w:rPr>
          <w:szCs w:val="24"/>
          <w:lang w:val="sk-SK"/>
        </w:rPr>
        <w:t xml:space="preserve"> </w:t>
      </w:r>
      <w:r w:rsidR="00CA1534" w:rsidRPr="007D35EC">
        <w:rPr>
          <w:szCs w:val="24"/>
          <w:lang w:val="sk-SK"/>
        </w:rPr>
        <w:t xml:space="preserve">je </w:t>
      </w:r>
      <w:r w:rsidRPr="007D35EC">
        <w:rPr>
          <w:szCs w:val="24"/>
          <w:lang w:val="sk-SK"/>
        </w:rPr>
        <w:t>odborne spôsobil</w:t>
      </w:r>
      <w:r w:rsidR="00CA1534" w:rsidRPr="007D35EC">
        <w:rPr>
          <w:szCs w:val="24"/>
          <w:lang w:val="sk-SK"/>
        </w:rPr>
        <w:t>ý</w:t>
      </w:r>
      <w:r w:rsidRPr="007D35EC">
        <w:rPr>
          <w:szCs w:val="24"/>
          <w:lang w:val="sk-SK"/>
        </w:rPr>
        <w:t xml:space="preserve"> na </w:t>
      </w:r>
      <w:r w:rsidR="00CA1534" w:rsidRPr="007D35EC">
        <w:rPr>
          <w:szCs w:val="24"/>
          <w:lang w:val="sk-SK"/>
        </w:rPr>
        <w:t xml:space="preserve">vykonávanie </w:t>
      </w:r>
      <w:r w:rsidRPr="007D35EC">
        <w:rPr>
          <w:szCs w:val="24"/>
          <w:lang w:val="sk-SK"/>
        </w:rPr>
        <w:t>činností, ktoré zahŕňa predmet tejto zmluvy</w:t>
      </w:r>
      <w:r w:rsidR="00773CAF">
        <w:rPr>
          <w:szCs w:val="24"/>
          <w:lang w:val="sk-SK"/>
        </w:rPr>
        <w:t xml:space="preserve"> a ktorých uviedol vo svojej ponuke v rámci podmienok účasti vo verejnom obst</w:t>
      </w:r>
      <w:r w:rsidR="003B4782">
        <w:rPr>
          <w:szCs w:val="24"/>
          <w:lang w:val="sk-SK"/>
        </w:rPr>
        <w:t>a</w:t>
      </w:r>
      <w:r w:rsidR="00773CAF">
        <w:rPr>
          <w:szCs w:val="24"/>
          <w:lang w:val="sk-SK"/>
        </w:rPr>
        <w:t>rávan</w:t>
      </w:r>
      <w:r w:rsidR="003B4782">
        <w:rPr>
          <w:szCs w:val="24"/>
          <w:lang w:val="sk-SK"/>
        </w:rPr>
        <w:t>í</w:t>
      </w:r>
      <w:r w:rsidR="00C26E68">
        <w:rPr>
          <w:szCs w:val="24"/>
          <w:lang w:val="sk-SK"/>
        </w:rPr>
        <w:t>.</w:t>
      </w:r>
    </w:p>
    <w:p w14:paraId="30BE455A" w14:textId="1E6B641F" w:rsidR="00E2320F" w:rsidRPr="003B4782" w:rsidRDefault="003B4782" w:rsidP="00C26E68">
      <w:pPr>
        <w:pStyle w:val="Texttabulky"/>
        <w:numPr>
          <w:ilvl w:val="0"/>
          <w:numId w:val="4"/>
        </w:numPr>
        <w:tabs>
          <w:tab w:val="left" w:pos="567"/>
          <w:tab w:val="left" w:pos="2003"/>
        </w:tabs>
        <w:spacing w:line="276" w:lineRule="auto"/>
        <w:ind w:left="567" w:hanging="425"/>
        <w:jc w:val="both"/>
        <w:rPr>
          <w:szCs w:val="24"/>
          <w:lang w:val="sk-SK"/>
        </w:rPr>
      </w:pPr>
      <w:r w:rsidRPr="00C26E68">
        <w:rPr>
          <w:szCs w:val="24"/>
          <w:lang w:val="sk-SK"/>
        </w:rPr>
        <w:t xml:space="preserve">Pri zmene experta, musí tento expert spĺňať minimálne požiadavky stanovené Objednávateľom ako verejným obstarávateľom vo </w:t>
      </w:r>
      <w:r w:rsidR="003D7012">
        <w:rPr>
          <w:szCs w:val="24"/>
          <w:lang w:val="sk-SK"/>
        </w:rPr>
        <w:t>v</w:t>
      </w:r>
      <w:r w:rsidRPr="00C26E68">
        <w:rPr>
          <w:szCs w:val="24"/>
          <w:lang w:val="sk-SK"/>
        </w:rPr>
        <w:t xml:space="preserve">erejnom obstarávaní. </w:t>
      </w:r>
      <w:r w:rsidR="00E2320F" w:rsidRPr="003B4782">
        <w:rPr>
          <w:szCs w:val="24"/>
          <w:lang w:val="sk-SK"/>
        </w:rPr>
        <w:t>Každá zmena na pozícií experta/špecialistu uvedeného v prílohe č. 4 sa musí realizovať formou dodatku k tejto zmluve.</w:t>
      </w:r>
    </w:p>
    <w:p w14:paraId="4262DCF9" w14:textId="3AC7730A" w:rsidR="00B47370" w:rsidRDefault="00B47370" w:rsidP="00E451B1">
      <w:pPr>
        <w:pStyle w:val="Texttabulky"/>
        <w:numPr>
          <w:ilvl w:val="0"/>
          <w:numId w:val="4"/>
        </w:numPr>
        <w:tabs>
          <w:tab w:val="left" w:pos="567"/>
          <w:tab w:val="left" w:pos="2003"/>
        </w:tabs>
        <w:spacing w:line="276" w:lineRule="auto"/>
        <w:ind w:left="567" w:hanging="425"/>
        <w:jc w:val="both"/>
        <w:rPr>
          <w:szCs w:val="24"/>
          <w:lang w:val="sk-SK"/>
        </w:rPr>
      </w:pPr>
      <w:r>
        <w:rPr>
          <w:szCs w:val="24"/>
          <w:lang w:val="sk-SK"/>
        </w:rPr>
        <w:t>V prípade, že bude časť predmetu plnenia zmluvy zabezpečovať prostredníctvom subdodávateľa, zodpovedať za plnenie zmluvy o subdodávke subdodávateľom tak, ako keby plnenie realizované na základe takejto zmluvy realizoval sám. Poskytovateľ zodpovedá za odborn</w:t>
      </w:r>
      <w:r w:rsidR="00F57911">
        <w:rPr>
          <w:szCs w:val="24"/>
          <w:lang w:val="sk-SK"/>
        </w:rPr>
        <w:t>ú</w:t>
      </w:r>
      <w:r>
        <w:rPr>
          <w:szCs w:val="24"/>
          <w:lang w:val="sk-SK"/>
        </w:rPr>
        <w:t xml:space="preserve"> starostlivosť pri výbere subdodávateľa, ako aj za výsledok činnosti vykonanej na základe zmluvy o subdodávke.</w:t>
      </w:r>
    </w:p>
    <w:p w14:paraId="10951623" w14:textId="4F23C9B0" w:rsidR="00F57911" w:rsidRPr="007D35EC" w:rsidRDefault="00F57911" w:rsidP="00E451B1">
      <w:pPr>
        <w:pStyle w:val="Texttabulky"/>
        <w:numPr>
          <w:ilvl w:val="0"/>
          <w:numId w:val="4"/>
        </w:numPr>
        <w:tabs>
          <w:tab w:val="left" w:pos="567"/>
          <w:tab w:val="left" w:pos="2003"/>
        </w:tabs>
        <w:spacing w:line="276" w:lineRule="auto"/>
        <w:ind w:left="567" w:hanging="425"/>
        <w:jc w:val="both"/>
        <w:rPr>
          <w:szCs w:val="24"/>
          <w:lang w:val="sk-SK"/>
        </w:rPr>
      </w:pPr>
      <w:r>
        <w:rPr>
          <w:szCs w:val="24"/>
          <w:lang w:val="sk-SK"/>
        </w:rPr>
        <w:t xml:space="preserve">Poskytovateľ je povinný predložiť zoznam všetkých známych subdodávateľov, spolu s uvedením údajov o osobe oprávnenej konať za subdodávateľa v rozsahu meno </w:t>
      </w:r>
      <w:r>
        <w:rPr>
          <w:szCs w:val="24"/>
          <w:lang w:val="sk-SK"/>
        </w:rPr>
        <w:lastRenderedPageBreak/>
        <w:t>a priezvisko, adresa pobytu, dátum narodenia pri uzavretí tejto zmluvy, alebo do 5 (piatich) pracovných dní odo dňa uzatvorenia zmluvy so subdodávateľom, pričom to obdobne platí aj v prípade, ak dôjde k zmene subdodávateľa.</w:t>
      </w:r>
    </w:p>
    <w:p w14:paraId="6784305E" w14:textId="77777777" w:rsidR="00CA1534" w:rsidRPr="007D35EC" w:rsidRDefault="00CA1534" w:rsidP="00E451B1">
      <w:pPr>
        <w:pStyle w:val="Texttabulky"/>
        <w:numPr>
          <w:ilvl w:val="0"/>
          <w:numId w:val="4"/>
        </w:numPr>
        <w:tabs>
          <w:tab w:val="left" w:pos="567"/>
          <w:tab w:val="left" w:pos="2003"/>
        </w:tabs>
        <w:spacing w:line="276" w:lineRule="auto"/>
        <w:ind w:left="567" w:hanging="425"/>
        <w:jc w:val="both"/>
        <w:rPr>
          <w:szCs w:val="24"/>
          <w:lang w:val="sk-SK"/>
        </w:rPr>
      </w:pPr>
      <w:r w:rsidRPr="007D35EC">
        <w:rPr>
          <w:szCs w:val="24"/>
          <w:lang w:val="sk-SK"/>
        </w:rPr>
        <w:t xml:space="preserve">Poskytovateľ sa zaväzuje zachovať mlčanlivosť o všetkých skutočnostiach, o ktorých sa dozvedel v súvislosti s poskytovaním služieb, a to aj po zániku platnosti a účinnosti tejto zmluvy. </w:t>
      </w:r>
    </w:p>
    <w:p w14:paraId="6784305F" w14:textId="77777777" w:rsidR="00CA1534" w:rsidRPr="007D35EC" w:rsidRDefault="00CA1534" w:rsidP="00E451B1">
      <w:pPr>
        <w:pStyle w:val="Texttabulky"/>
        <w:numPr>
          <w:ilvl w:val="0"/>
          <w:numId w:val="4"/>
        </w:numPr>
        <w:tabs>
          <w:tab w:val="left" w:pos="567"/>
          <w:tab w:val="left" w:pos="2003"/>
        </w:tabs>
        <w:spacing w:line="276" w:lineRule="auto"/>
        <w:ind w:left="567" w:hanging="425"/>
        <w:jc w:val="both"/>
        <w:rPr>
          <w:szCs w:val="24"/>
          <w:lang w:val="sk-SK"/>
        </w:rPr>
      </w:pPr>
      <w:bookmarkStart w:id="2" w:name="_Ref308019941"/>
      <w:r w:rsidRPr="007D35EC">
        <w:rPr>
          <w:szCs w:val="24"/>
          <w:lang w:val="sk-SK"/>
        </w:rPr>
        <w:t xml:space="preserve">Poskytovateľ sa zaväzuje, že údaje, ktoré mu budú poskytnuté </w:t>
      </w:r>
      <w:r w:rsidRPr="007D35EC">
        <w:rPr>
          <w:color w:val="auto"/>
          <w:szCs w:val="24"/>
          <w:lang w:val="sk-SK"/>
        </w:rPr>
        <w:t>Objednávateľom</w:t>
      </w:r>
      <w:r w:rsidRPr="007D35EC">
        <w:rPr>
          <w:szCs w:val="24"/>
          <w:lang w:val="sk-SK"/>
        </w:rPr>
        <w:t xml:space="preserve"> počas realizácie služieb nepoužije na účely, ktoré sú mimo rámca zmluvy.</w:t>
      </w:r>
      <w:bookmarkEnd w:id="2"/>
    </w:p>
    <w:p w14:paraId="29499293" w14:textId="77777777" w:rsidR="00906B7B" w:rsidRPr="00906B7B" w:rsidRDefault="00906B7B" w:rsidP="00906B7B">
      <w:pPr>
        <w:pStyle w:val="Odsekzoznamu"/>
        <w:numPr>
          <w:ilvl w:val="0"/>
          <w:numId w:val="4"/>
        </w:numPr>
        <w:ind w:left="567" w:hanging="425"/>
        <w:rPr>
          <w:rFonts w:ascii="Times New Roman" w:eastAsia="Calibri" w:hAnsi="Times New Roman" w:cs="Times New Roman"/>
          <w:color w:val="000000"/>
          <w:sz w:val="24"/>
          <w:szCs w:val="24"/>
          <w:lang w:eastAsia="cs-CZ"/>
        </w:rPr>
      </w:pPr>
      <w:r w:rsidRPr="00906B7B">
        <w:rPr>
          <w:rFonts w:ascii="Times New Roman" w:eastAsia="Calibri" w:hAnsi="Times New Roman" w:cs="Times New Roman"/>
          <w:color w:val="000000"/>
          <w:sz w:val="24"/>
          <w:szCs w:val="24"/>
          <w:lang w:eastAsia="cs-CZ"/>
        </w:rPr>
        <w:t>Poskytovateľ sa zaväzuje strpieť výkon kontroly/auditu súvisiaceho s dodávanými službami kedykoľvek počas platnosti a účinnosti Zmluvy o poskytnutí nenávratného finančného príspevku, a to oprávnenými osobami na výkon tejto kontroly/auditu a poskytnúť im všetku potrebnú súčinnosť.</w:t>
      </w:r>
    </w:p>
    <w:p w14:paraId="44BFEBA1" w14:textId="6DCBC1FF" w:rsidR="00D846F9" w:rsidRDefault="00D846F9" w:rsidP="003B4782">
      <w:pPr>
        <w:pStyle w:val="Zkladntext"/>
        <w:numPr>
          <w:ilvl w:val="0"/>
          <w:numId w:val="4"/>
        </w:numPr>
        <w:tabs>
          <w:tab w:val="left" w:pos="720"/>
          <w:tab w:val="left" w:pos="2160"/>
          <w:tab w:val="left" w:pos="2880"/>
          <w:tab w:val="left" w:pos="4320"/>
          <w:tab w:val="left" w:pos="4464"/>
        </w:tabs>
        <w:spacing w:line="276" w:lineRule="auto"/>
        <w:ind w:left="567" w:right="57" w:hanging="425"/>
        <w:jc w:val="both"/>
        <w:rPr>
          <w:color w:val="auto"/>
          <w:szCs w:val="24"/>
        </w:rPr>
      </w:pPr>
      <w:r w:rsidRPr="007D35EC">
        <w:rPr>
          <w:color w:val="auto"/>
          <w:szCs w:val="24"/>
        </w:rPr>
        <w:t>Objednávateľ</w:t>
      </w:r>
      <w:r>
        <w:rPr>
          <w:color w:val="auto"/>
          <w:szCs w:val="24"/>
        </w:rPr>
        <w:t xml:space="preserve"> má </w:t>
      </w:r>
      <w:r w:rsidRPr="00D846F9">
        <w:rPr>
          <w:color w:val="auto"/>
          <w:szCs w:val="24"/>
        </w:rPr>
        <w:t xml:space="preserve">právo </w:t>
      </w:r>
      <w:r>
        <w:rPr>
          <w:color w:val="auto"/>
          <w:szCs w:val="24"/>
        </w:rPr>
        <w:t>b</w:t>
      </w:r>
      <w:r w:rsidRPr="00D846F9">
        <w:rPr>
          <w:color w:val="auto"/>
          <w:szCs w:val="24"/>
        </w:rPr>
        <w:t>ez akýchkoľvek sankcií odstúpiť od zmluvy s</w:t>
      </w:r>
      <w:r>
        <w:rPr>
          <w:color w:val="auto"/>
          <w:szCs w:val="24"/>
        </w:rPr>
        <w:t> </w:t>
      </w:r>
      <w:r>
        <w:rPr>
          <w:szCs w:val="24"/>
        </w:rPr>
        <w:t xml:space="preserve">Poskytovateľom </w:t>
      </w:r>
      <w:r w:rsidRPr="00D846F9">
        <w:rPr>
          <w:color w:val="auto"/>
          <w:szCs w:val="24"/>
        </w:rPr>
        <w:t xml:space="preserve">v prípade, kedy ešte nedošlo k plneniu zo zmluvy medzi </w:t>
      </w:r>
      <w:r w:rsidRPr="007D35EC">
        <w:rPr>
          <w:color w:val="auto"/>
          <w:szCs w:val="24"/>
        </w:rPr>
        <w:t>Objednávateľ</w:t>
      </w:r>
      <w:r>
        <w:rPr>
          <w:color w:val="auto"/>
          <w:szCs w:val="24"/>
        </w:rPr>
        <w:t>om a</w:t>
      </w:r>
      <w:r w:rsidR="00863F2F">
        <w:rPr>
          <w:color w:val="auto"/>
          <w:szCs w:val="24"/>
        </w:rPr>
        <w:t> </w:t>
      </w:r>
      <w:r>
        <w:rPr>
          <w:szCs w:val="24"/>
        </w:rPr>
        <w:t>Poskytovateľom</w:t>
      </w:r>
      <w:r w:rsidR="00863F2F">
        <w:rPr>
          <w:szCs w:val="24"/>
        </w:rPr>
        <w:t xml:space="preserve"> </w:t>
      </w:r>
      <w:r w:rsidR="00863F2F" w:rsidRPr="00863F2F">
        <w:rPr>
          <w:szCs w:val="24"/>
        </w:rPr>
        <w:t>a výsledky kontroly RO neumožňujú financovanie výdavkov vzniknutých z tohto obstarávania</w:t>
      </w:r>
      <w:r w:rsidR="00863F2F">
        <w:rPr>
          <w:szCs w:val="24"/>
        </w:rPr>
        <w:t>.</w:t>
      </w:r>
    </w:p>
    <w:p w14:paraId="67843061" w14:textId="2A637659" w:rsidR="00F15DD2" w:rsidRPr="007D35EC" w:rsidRDefault="00F15DD2" w:rsidP="003B4782">
      <w:pPr>
        <w:pStyle w:val="Zkladntext"/>
        <w:numPr>
          <w:ilvl w:val="0"/>
          <w:numId w:val="4"/>
        </w:numPr>
        <w:tabs>
          <w:tab w:val="left" w:pos="720"/>
          <w:tab w:val="left" w:pos="2160"/>
          <w:tab w:val="left" w:pos="2880"/>
          <w:tab w:val="left" w:pos="4320"/>
          <w:tab w:val="left" w:pos="4464"/>
        </w:tabs>
        <w:spacing w:line="276" w:lineRule="auto"/>
        <w:ind w:left="567" w:right="57" w:hanging="425"/>
        <w:jc w:val="both"/>
        <w:rPr>
          <w:color w:val="auto"/>
          <w:szCs w:val="24"/>
        </w:rPr>
      </w:pPr>
      <w:r w:rsidRPr="007D35EC">
        <w:rPr>
          <w:color w:val="auto"/>
          <w:szCs w:val="24"/>
        </w:rPr>
        <w:t xml:space="preserve">Objednávateľ sa zaväzuje zaplatiť za </w:t>
      </w:r>
      <w:r w:rsidR="004D3368">
        <w:rPr>
          <w:color w:val="auto"/>
          <w:szCs w:val="24"/>
        </w:rPr>
        <w:t xml:space="preserve">riadne a </w:t>
      </w:r>
      <w:r w:rsidR="006B6C41" w:rsidRPr="007D35EC">
        <w:rPr>
          <w:color w:val="auto"/>
          <w:szCs w:val="24"/>
        </w:rPr>
        <w:t xml:space="preserve">včas </w:t>
      </w:r>
      <w:r w:rsidRPr="007D35EC">
        <w:rPr>
          <w:color w:val="auto"/>
          <w:szCs w:val="24"/>
        </w:rPr>
        <w:t xml:space="preserve">dodané </w:t>
      </w:r>
      <w:r w:rsidR="0075652C" w:rsidRPr="007D35EC">
        <w:rPr>
          <w:color w:val="auto"/>
          <w:szCs w:val="24"/>
        </w:rPr>
        <w:t xml:space="preserve">služby </w:t>
      </w:r>
      <w:r w:rsidRPr="007D35EC">
        <w:rPr>
          <w:color w:val="auto"/>
          <w:szCs w:val="24"/>
        </w:rPr>
        <w:t xml:space="preserve">podľa Zmluvy po </w:t>
      </w:r>
      <w:r w:rsidR="007F506F" w:rsidRPr="007D35EC">
        <w:rPr>
          <w:color w:val="auto"/>
          <w:szCs w:val="24"/>
        </w:rPr>
        <w:t>ich</w:t>
      </w:r>
      <w:r w:rsidRPr="007D35EC">
        <w:rPr>
          <w:color w:val="auto"/>
          <w:szCs w:val="24"/>
        </w:rPr>
        <w:t xml:space="preserve"> akceptácii.</w:t>
      </w:r>
    </w:p>
    <w:p w14:paraId="67843062" w14:textId="4A33B92C" w:rsidR="00F15DD2" w:rsidRPr="007D35EC" w:rsidRDefault="00F15DD2" w:rsidP="003B4782">
      <w:pPr>
        <w:pStyle w:val="Zkladntext"/>
        <w:numPr>
          <w:ilvl w:val="0"/>
          <w:numId w:val="4"/>
        </w:numPr>
        <w:tabs>
          <w:tab w:val="left" w:pos="709"/>
          <w:tab w:val="left" w:pos="2160"/>
          <w:tab w:val="left" w:pos="2880"/>
          <w:tab w:val="left" w:pos="4320"/>
          <w:tab w:val="left" w:pos="4464"/>
        </w:tabs>
        <w:spacing w:line="276" w:lineRule="auto"/>
        <w:ind w:left="567" w:right="57" w:hanging="425"/>
        <w:jc w:val="both"/>
        <w:rPr>
          <w:color w:val="auto"/>
          <w:szCs w:val="24"/>
        </w:rPr>
      </w:pPr>
      <w:bookmarkStart w:id="3" w:name="_Ref252137969"/>
      <w:r w:rsidRPr="007D35EC">
        <w:rPr>
          <w:color w:val="auto"/>
          <w:szCs w:val="24"/>
        </w:rPr>
        <w:t xml:space="preserve">Objednávateľ sa zaväzuje poskytnúť </w:t>
      </w:r>
      <w:r w:rsidR="00762ECA" w:rsidRPr="007D35EC">
        <w:rPr>
          <w:szCs w:val="24"/>
        </w:rPr>
        <w:t xml:space="preserve">Poskytovateľovi </w:t>
      </w:r>
      <w:r w:rsidRPr="007D35EC">
        <w:rPr>
          <w:color w:val="auto"/>
          <w:szCs w:val="24"/>
        </w:rPr>
        <w:t xml:space="preserve">potrebnú súčinnosť pre riadne a včasné </w:t>
      </w:r>
      <w:r w:rsidR="00762ECA" w:rsidRPr="007D35EC">
        <w:rPr>
          <w:color w:val="auto"/>
          <w:szCs w:val="24"/>
        </w:rPr>
        <w:t xml:space="preserve">poskytovanie služieb </w:t>
      </w:r>
      <w:r w:rsidRPr="007D35EC">
        <w:rPr>
          <w:color w:val="auto"/>
          <w:szCs w:val="24"/>
        </w:rPr>
        <w:t>najmä, avšak nie len:</w:t>
      </w:r>
      <w:bookmarkEnd w:id="3"/>
    </w:p>
    <w:p w14:paraId="67843063" w14:textId="77777777" w:rsidR="00F15DD2" w:rsidRPr="007D35EC" w:rsidRDefault="00F15DD2" w:rsidP="003B4782">
      <w:pPr>
        <w:pStyle w:val="Odsekzoznamu"/>
        <w:numPr>
          <w:ilvl w:val="2"/>
          <w:numId w:val="8"/>
        </w:numPr>
        <w:tabs>
          <w:tab w:val="left" w:pos="709"/>
        </w:tabs>
        <w:spacing w:after="0" w:line="276" w:lineRule="auto"/>
        <w:ind w:left="709" w:hanging="283"/>
        <w:jc w:val="both"/>
        <w:rPr>
          <w:rFonts w:ascii="Times New Roman" w:hAnsi="Times New Roman" w:cs="Times New Roman"/>
          <w:sz w:val="24"/>
          <w:szCs w:val="24"/>
        </w:rPr>
      </w:pPr>
      <w:r w:rsidRPr="007D35EC">
        <w:rPr>
          <w:rFonts w:ascii="Times New Roman" w:hAnsi="Times New Roman" w:cs="Times New Roman"/>
          <w:sz w:val="24"/>
          <w:szCs w:val="24"/>
        </w:rPr>
        <w:t xml:space="preserve">zabezpečiť vstupy pracovníkov </w:t>
      </w:r>
      <w:r w:rsidR="00762ECA" w:rsidRPr="007D35EC">
        <w:rPr>
          <w:rFonts w:ascii="Times New Roman" w:hAnsi="Times New Roman" w:cs="Times New Roman"/>
          <w:sz w:val="24"/>
          <w:szCs w:val="24"/>
        </w:rPr>
        <w:t xml:space="preserve">Poskytovateľa </w:t>
      </w:r>
      <w:r w:rsidRPr="007D35EC">
        <w:rPr>
          <w:rFonts w:ascii="Times New Roman" w:hAnsi="Times New Roman" w:cs="Times New Roman"/>
          <w:sz w:val="24"/>
          <w:szCs w:val="24"/>
        </w:rPr>
        <w:t>do všetkých potrebných priestorov,</w:t>
      </w:r>
    </w:p>
    <w:p w14:paraId="67843064" w14:textId="77777777" w:rsidR="00F15DD2" w:rsidRPr="007D35EC" w:rsidRDefault="00F15DD2" w:rsidP="003B4782">
      <w:pPr>
        <w:numPr>
          <w:ilvl w:val="2"/>
          <w:numId w:val="8"/>
        </w:numPr>
        <w:tabs>
          <w:tab w:val="left" w:pos="709"/>
        </w:tabs>
        <w:spacing w:after="0"/>
        <w:ind w:left="709" w:hanging="283"/>
        <w:jc w:val="both"/>
        <w:rPr>
          <w:rFonts w:ascii="Times New Roman" w:hAnsi="Times New Roman" w:cs="Times New Roman"/>
          <w:sz w:val="24"/>
          <w:szCs w:val="24"/>
        </w:rPr>
      </w:pPr>
      <w:r w:rsidRPr="007D35EC">
        <w:rPr>
          <w:rFonts w:ascii="Times New Roman" w:hAnsi="Times New Roman" w:cs="Times New Roman"/>
          <w:sz w:val="24"/>
          <w:szCs w:val="24"/>
        </w:rPr>
        <w:t xml:space="preserve">vytvoriť potrebnú softvérovú a hardvérovú infraštruktúru a poskytnúť sieťový prístup k hardvérovým a softvérovým prostriedkom potrebným pre realizáciu </w:t>
      </w:r>
      <w:r w:rsidR="0006196F" w:rsidRPr="007D35EC">
        <w:rPr>
          <w:rFonts w:ascii="Times New Roman" w:hAnsi="Times New Roman" w:cs="Times New Roman"/>
          <w:sz w:val="24"/>
          <w:szCs w:val="24"/>
        </w:rPr>
        <w:t>služieb</w:t>
      </w:r>
      <w:r w:rsidRPr="007D35EC">
        <w:rPr>
          <w:rFonts w:ascii="Times New Roman" w:hAnsi="Times New Roman" w:cs="Times New Roman"/>
          <w:sz w:val="24"/>
          <w:szCs w:val="24"/>
        </w:rPr>
        <w:t xml:space="preserve">, </w:t>
      </w:r>
    </w:p>
    <w:p w14:paraId="67843065" w14:textId="1FEA123A" w:rsidR="00F15DD2" w:rsidRPr="007D35EC" w:rsidRDefault="00F15DD2" w:rsidP="003B4782">
      <w:pPr>
        <w:numPr>
          <w:ilvl w:val="2"/>
          <w:numId w:val="8"/>
        </w:numPr>
        <w:tabs>
          <w:tab w:val="left" w:pos="709"/>
        </w:tabs>
        <w:spacing w:after="0"/>
        <w:ind w:left="709" w:hanging="283"/>
        <w:jc w:val="both"/>
        <w:rPr>
          <w:rFonts w:ascii="Times New Roman" w:hAnsi="Times New Roman" w:cs="Times New Roman"/>
          <w:sz w:val="24"/>
          <w:szCs w:val="24"/>
        </w:rPr>
      </w:pPr>
      <w:r w:rsidRPr="007D35EC">
        <w:rPr>
          <w:rFonts w:ascii="Times New Roman" w:hAnsi="Times New Roman" w:cs="Times New Roman"/>
          <w:sz w:val="24"/>
          <w:szCs w:val="24"/>
        </w:rPr>
        <w:t>poskytnúť včas všetky potrebné informácie, dokumentáciu a</w:t>
      </w:r>
      <w:r w:rsidR="0039167C" w:rsidRPr="007D35EC">
        <w:rPr>
          <w:rFonts w:ascii="Times New Roman" w:hAnsi="Times New Roman" w:cs="Times New Roman"/>
          <w:sz w:val="24"/>
          <w:szCs w:val="24"/>
        </w:rPr>
        <w:t> </w:t>
      </w:r>
      <w:r w:rsidRPr="007D35EC">
        <w:rPr>
          <w:rFonts w:ascii="Times New Roman" w:hAnsi="Times New Roman" w:cs="Times New Roman"/>
          <w:sz w:val="24"/>
          <w:szCs w:val="24"/>
        </w:rPr>
        <w:t>dáta</w:t>
      </w:r>
      <w:r w:rsidR="0039167C" w:rsidRPr="007D35EC">
        <w:rPr>
          <w:rFonts w:ascii="Times New Roman" w:hAnsi="Times New Roman" w:cs="Times New Roman"/>
          <w:sz w:val="24"/>
          <w:szCs w:val="24"/>
        </w:rPr>
        <w:t>,</w:t>
      </w:r>
      <w:r w:rsidRPr="007D35EC">
        <w:rPr>
          <w:rFonts w:ascii="Times New Roman" w:hAnsi="Times New Roman" w:cs="Times New Roman"/>
          <w:sz w:val="24"/>
          <w:szCs w:val="24"/>
        </w:rPr>
        <w:t xml:space="preserve"> </w:t>
      </w:r>
      <w:r w:rsidR="00762ECA" w:rsidRPr="007D35EC">
        <w:rPr>
          <w:rFonts w:ascii="Times New Roman" w:hAnsi="Times New Roman" w:cs="Times New Roman"/>
          <w:sz w:val="24"/>
          <w:szCs w:val="24"/>
        </w:rPr>
        <w:t xml:space="preserve">potrebné pre včasnú </w:t>
      </w:r>
      <w:r w:rsidR="00327CC8" w:rsidRPr="007D35EC">
        <w:rPr>
          <w:rFonts w:ascii="Times New Roman" w:hAnsi="Times New Roman" w:cs="Times New Roman"/>
          <w:sz w:val="24"/>
          <w:szCs w:val="24"/>
        </w:rPr>
        <w:t>realizáciu</w:t>
      </w:r>
      <w:r w:rsidR="00762ECA" w:rsidRPr="007D35EC">
        <w:rPr>
          <w:rFonts w:ascii="Times New Roman" w:hAnsi="Times New Roman" w:cs="Times New Roman"/>
          <w:sz w:val="24"/>
          <w:szCs w:val="24"/>
        </w:rPr>
        <w:t xml:space="preserve"> služieb</w:t>
      </w:r>
      <w:r w:rsidRPr="007D35EC">
        <w:rPr>
          <w:rFonts w:ascii="Times New Roman" w:hAnsi="Times New Roman" w:cs="Times New Roman"/>
          <w:sz w:val="24"/>
          <w:szCs w:val="24"/>
        </w:rPr>
        <w:t>,</w:t>
      </w:r>
    </w:p>
    <w:p w14:paraId="67843066" w14:textId="77777777" w:rsidR="00F15DD2" w:rsidRPr="007D35EC" w:rsidRDefault="00F15DD2" w:rsidP="003B4782">
      <w:pPr>
        <w:numPr>
          <w:ilvl w:val="2"/>
          <w:numId w:val="8"/>
        </w:numPr>
        <w:tabs>
          <w:tab w:val="left" w:pos="709"/>
        </w:tabs>
        <w:spacing w:after="0"/>
        <w:ind w:left="709" w:hanging="283"/>
        <w:jc w:val="both"/>
        <w:rPr>
          <w:rFonts w:ascii="Times New Roman" w:hAnsi="Times New Roman" w:cs="Times New Roman"/>
          <w:sz w:val="24"/>
          <w:szCs w:val="24"/>
        </w:rPr>
      </w:pPr>
      <w:r w:rsidRPr="007D35EC">
        <w:rPr>
          <w:rFonts w:ascii="Times New Roman" w:hAnsi="Times New Roman" w:cs="Times New Roman"/>
          <w:sz w:val="24"/>
          <w:szCs w:val="24"/>
        </w:rPr>
        <w:t>zabezpečiť spoluprácu so svojimi zamestnancami, ktorí sa prípadne budú podieľať na konzultáciách, pripomienkovaní a preberaní výstupov</w:t>
      </w:r>
      <w:r w:rsidR="0006196F" w:rsidRPr="007D35EC">
        <w:rPr>
          <w:rFonts w:ascii="Times New Roman" w:hAnsi="Times New Roman" w:cs="Times New Roman"/>
          <w:sz w:val="24"/>
          <w:szCs w:val="24"/>
        </w:rPr>
        <w:t xml:space="preserve"> služieb</w:t>
      </w:r>
      <w:r w:rsidRPr="007D35EC">
        <w:rPr>
          <w:rFonts w:ascii="Times New Roman" w:hAnsi="Times New Roman" w:cs="Times New Roman"/>
          <w:sz w:val="24"/>
          <w:szCs w:val="24"/>
        </w:rPr>
        <w:t>,</w:t>
      </w:r>
    </w:p>
    <w:p w14:paraId="67843067" w14:textId="532EB38E" w:rsidR="00F15DD2" w:rsidRPr="007D35EC" w:rsidRDefault="00F15DD2" w:rsidP="003B4782">
      <w:pPr>
        <w:numPr>
          <w:ilvl w:val="2"/>
          <w:numId w:val="8"/>
        </w:numPr>
        <w:tabs>
          <w:tab w:val="left" w:pos="709"/>
        </w:tabs>
        <w:spacing w:after="0"/>
        <w:ind w:left="709" w:hanging="283"/>
        <w:jc w:val="both"/>
        <w:rPr>
          <w:rFonts w:ascii="Times New Roman" w:hAnsi="Times New Roman" w:cs="Times New Roman"/>
          <w:sz w:val="24"/>
          <w:szCs w:val="24"/>
        </w:rPr>
      </w:pPr>
      <w:r w:rsidRPr="007D35EC">
        <w:rPr>
          <w:rFonts w:ascii="Times New Roman" w:hAnsi="Times New Roman" w:cs="Times New Roman"/>
          <w:sz w:val="24"/>
          <w:szCs w:val="24"/>
        </w:rPr>
        <w:t xml:space="preserve">bezodkladne oznámiť všetky zmeny, ktoré vznikli a majú vplyv na plnenie predmetu </w:t>
      </w:r>
      <w:r w:rsidR="00906B7B">
        <w:rPr>
          <w:rFonts w:ascii="Times New Roman" w:hAnsi="Times New Roman" w:cs="Times New Roman"/>
          <w:sz w:val="24"/>
          <w:szCs w:val="24"/>
        </w:rPr>
        <w:t>z</w:t>
      </w:r>
      <w:r w:rsidRPr="007D35EC">
        <w:rPr>
          <w:rFonts w:ascii="Times New Roman" w:hAnsi="Times New Roman" w:cs="Times New Roman"/>
          <w:sz w:val="24"/>
          <w:szCs w:val="24"/>
        </w:rPr>
        <w:t>mluvy</w:t>
      </w:r>
      <w:r w:rsidR="00EA4362" w:rsidRPr="007D35EC">
        <w:rPr>
          <w:rFonts w:ascii="Times New Roman" w:hAnsi="Times New Roman" w:cs="Times New Roman"/>
          <w:sz w:val="24"/>
          <w:szCs w:val="24"/>
        </w:rPr>
        <w:t>.</w:t>
      </w:r>
    </w:p>
    <w:p w14:paraId="67843068" w14:textId="77777777" w:rsidR="00FD6B29" w:rsidRPr="007D35EC" w:rsidRDefault="00FD6B29" w:rsidP="007D35EC">
      <w:pPr>
        <w:pStyle w:val="Zkladntext"/>
        <w:spacing w:line="276" w:lineRule="auto"/>
        <w:rPr>
          <w:b/>
          <w:color w:val="auto"/>
          <w:szCs w:val="24"/>
        </w:rPr>
      </w:pPr>
    </w:p>
    <w:p w14:paraId="6784306C" w14:textId="440BA55E" w:rsidR="00762ECA" w:rsidRPr="007D35EC" w:rsidRDefault="00762ECA" w:rsidP="007D35EC">
      <w:pPr>
        <w:pStyle w:val="Zkladntext"/>
        <w:spacing w:line="276" w:lineRule="auto"/>
        <w:rPr>
          <w:b/>
          <w:color w:val="auto"/>
          <w:szCs w:val="24"/>
        </w:rPr>
      </w:pPr>
    </w:p>
    <w:p w14:paraId="6784306D" w14:textId="77777777" w:rsidR="00887B1E" w:rsidRPr="007D35EC" w:rsidRDefault="00887B1E" w:rsidP="007D35EC">
      <w:pPr>
        <w:spacing w:after="0"/>
        <w:ind w:left="567" w:right="200" w:hanging="10"/>
        <w:jc w:val="center"/>
        <w:rPr>
          <w:rFonts w:ascii="Times New Roman" w:hAnsi="Times New Roman" w:cs="Times New Roman"/>
          <w:b/>
          <w:sz w:val="24"/>
          <w:szCs w:val="24"/>
        </w:rPr>
      </w:pPr>
      <w:r w:rsidRPr="007D35EC">
        <w:rPr>
          <w:rFonts w:ascii="Times New Roman" w:hAnsi="Times New Roman" w:cs="Times New Roman"/>
          <w:b/>
          <w:sz w:val="24"/>
          <w:szCs w:val="24"/>
        </w:rPr>
        <w:t>Čl</w:t>
      </w:r>
      <w:r w:rsidR="00EA4362" w:rsidRPr="007D35EC">
        <w:rPr>
          <w:rFonts w:ascii="Times New Roman" w:hAnsi="Times New Roman" w:cs="Times New Roman"/>
          <w:b/>
          <w:sz w:val="24"/>
          <w:szCs w:val="24"/>
        </w:rPr>
        <w:t>.</w:t>
      </w:r>
      <w:r w:rsidRPr="007D35EC">
        <w:rPr>
          <w:rFonts w:ascii="Times New Roman" w:hAnsi="Times New Roman" w:cs="Times New Roman"/>
          <w:b/>
          <w:sz w:val="24"/>
          <w:szCs w:val="24"/>
        </w:rPr>
        <w:t xml:space="preserve"> V</w:t>
      </w:r>
      <w:r w:rsidR="0039167C" w:rsidRPr="007D35EC">
        <w:rPr>
          <w:rFonts w:ascii="Times New Roman" w:hAnsi="Times New Roman" w:cs="Times New Roman"/>
          <w:b/>
          <w:sz w:val="24"/>
          <w:szCs w:val="24"/>
        </w:rPr>
        <w:t>I</w:t>
      </w:r>
      <w:r w:rsidR="009C1EC6" w:rsidRPr="007D35EC">
        <w:rPr>
          <w:rFonts w:ascii="Times New Roman" w:hAnsi="Times New Roman" w:cs="Times New Roman"/>
          <w:b/>
          <w:sz w:val="24"/>
          <w:szCs w:val="24"/>
        </w:rPr>
        <w:t>.</w:t>
      </w:r>
    </w:p>
    <w:p w14:paraId="5B2046BB" w14:textId="64197B66" w:rsidR="007D35EC" w:rsidRPr="007D35EC" w:rsidRDefault="00887B1E" w:rsidP="00EB130F">
      <w:pPr>
        <w:spacing w:after="0"/>
        <w:ind w:left="567" w:right="193" w:hanging="10"/>
        <w:jc w:val="center"/>
        <w:rPr>
          <w:rFonts w:ascii="Times New Roman" w:hAnsi="Times New Roman" w:cs="Times New Roman"/>
          <w:b/>
          <w:sz w:val="24"/>
          <w:szCs w:val="24"/>
        </w:rPr>
      </w:pPr>
      <w:r w:rsidRPr="007D35EC">
        <w:rPr>
          <w:rFonts w:ascii="Times New Roman" w:hAnsi="Times New Roman" w:cs="Times New Roman"/>
          <w:b/>
          <w:sz w:val="24"/>
          <w:szCs w:val="24"/>
        </w:rPr>
        <w:t>Sankcie</w:t>
      </w:r>
    </w:p>
    <w:p w14:paraId="6784306F" w14:textId="41AB21AE" w:rsidR="00887B1E" w:rsidRPr="007D35EC" w:rsidRDefault="00887B1E" w:rsidP="00E451B1">
      <w:pPr>
        <w:numPr>
          <w:ilvl w:val="1"/>
          <w:numId w:val="9"/>
        </w:numPr>
        <w:spacing w:after="0"/>
        <w:ind w:left="567" w:hanging="567"/>
        <w:jc w:val="both"/>
        <w:rPr>
          <w:rFonts w:ascii="Times New Roman" w:hAnsi="Times New Roman" w:cs="Times New Roman"/>
          <w:sz w:val="24"/>
          <w:szCs w:val="24"/>
        </w:rPr>
      </w:pPr>
      <w:r w:rsidRPr="007D35EC">
        <w:rPr>
          <w:rFonts w:ascii="Times New Roman" w:hAnsi="Times New Roman" w:cs="Times New Roman"/>
          <w:sz w:val="24"/>
          <w:szCs w:val="24"/>
        </w:rPr>
        <w:t xml:space="preserve">Objednávateľ je oprávnený v prípade omeškania </w:t>
      </w:r>
      <w:r w:rsidR="00917A5E" w:rsidRPr="007D35EC">
        <w:rPr>
          <w:rFonts w:ascii="Times New Roman" w:hAnsi="Times New Roman" w:cs="Times New Roman"/>
          <w:sz w:val="24"/>
          <w:szCs w:val="24"/>
        </w:rPr>
        <w:t xml:space="preserve">Poskytovateľa </w:t>
      </w:r>
      <w:r w:rsidRPr="007D35EC">
        <w:rPr>
          <w:rFonts w:ascii="Times New Roman" w:hAnsi="Times New Roman" w:cs="Times New Roman"/>
          <w:sz w:val="24"/>
          <w:szCs w:val="24"/>
        </w:rPr>
        <w:t>s</w:t>
      </w:r>
      <w:r w:rsidR="00917A5E" w:rsidRPr="007D35EC">
        <w:rPr>
          <w:rFonts w:ascii="Times New Roman" w:hAnsi="Times New Roman" w:cs="Times New Roman"/>
          <w:sz w:val="24"/>
          <w:szCs w:val="24"/>
        </w:rPr>
        <w:t> realizáciou a poskytovaním služieb</w:t>
      </w:r>
      <w:r w:rsidRPr="007D35EC">
        <w:rPr>
          <w:rFonts w:ascii="Times New Roman" w:hAnsi="Times New Roman" w:cs="Times New Roman"/>
          <w:sz w:val="24"/>
          <w:szCs w:val="24"/>
        </w:rPr>
        <w:t xml:space="preserve"> požadovať od </w:t>
      </w:r>
      <w:r w:rsidR="00917A5E" w:rsidRPr="007D35EC">
        <w:rPr>
          <w:rFonts w:ascii="Times New Roman" w:hAnsi="Times New Roman" w:cs="Times New Roman"/>
          <w:sz w:val="24"/>
          <w:szCs w:val="24"/>
        </w:rPr>
        <w:t xml:space="preserve">Poskytovateľa </w:t>
      </w:r>
      <w:r w:rsidRPr="007D35EC">
        <w:rPr>
          <w:rFonts w:ascii="Times New Roman" w:hAnsi="Times New Roman" w:cs="Times New Roman"/>
          <w:sz w:val="24"/>
          <w:szCs w:val="24"/>
        </w:rPr>
        <w:t>zaplatenie zmluvnej pokuty vo výške 0,0</w:t>
      </w:r>
      <w:r w:rsidR="006B6C41" w:rsidRPr="007D35EC">
        <w:rPr>
          <w:rFonts w:ascii="Times New Roman" w:hAnsi="Times New Roman" w:cs="Times New Roman"/>
          <w:sz w:val="24"/>
          <w:szCs w:val="24"/>
        </w:rPr>
        <w:t>3</w:t>
      </w:r>
      <w:r w:rsidRPr="007D35EC">
        <w:rPr>
          <w:rFonts w:ascii="Times New Roman" w:hAnsi="Times New Roman" w:cs="Times New Roman"/>
          <w:sz w:val="24"/>
          <w:szCs w:val="24"/>
        </w:rPr>
        <w:t xml:space="preserve">% z ceny príslušnej časti </w:t>
      </w:r>
      <w:r w:rsidR="007F506F" w:rsidRPr="007D35EC">
        <w:rPr>
          <w:rFonts w:ascii="Times New Roman" w:hAnsi="Times New Roman" w:cs="Times New Roman"/>
          <w:sz w:val="24"/>
          <w:szCs w:val="24"/>
        </w:rPr>
        <w:t>služieb a prác</w:t>
      </w:r>
      <w:r w:rsidRPr="007D35EC">
        <w:rPr>
          <w:rFonts w:ascii="Times New Roman" w:hAnsi="Times New Roman" w:cs="Times New Roman"/>
          <w:sz w:val="24"/>
          <w:szCs w:val="24"/>
        </w:rPr>
        <w:t xml:space="preserve"> za každý</w:t>
      </w:r>
      <w:r w:rsidR="0039167C" w:rsidRPr="007D35EC">
        <w:rPr>
          <w:rFonts w:ascii="Times New Roman" w:hAnsi="Times New Roman" w:cs="Times New Roman"/>
          <w:sz w:val="24"/>
          <w:szCs w:val="24"/>
        </w:rPr>
        <w:t>,</w:t>
      </w:r>
      <w:r w:rsidRPr="007D35EC">
        <w:rPr>
          <w:rFonts w:ascii="Times New Roman" w:hAnsi="Times New Roman" w:cs="Times New Roman"/>
          <w:sz w:val="24"/>
          <w:szCs w:val="24"/>
        </w:rPr>
        <w:t xml:space="preserve"> čo i len začatý deň omeškania. </w:t>
      </w:r>
      <w:r w:rsidR="00917A5E" w:rsidRPr="007D35EC">
        <w:rPr>
          <w:rFonts w:ascii="Times New Roman" w:hAnsi="Times New Roman" w:cs="Times New Roman"/>
          <w:sz w:val="24"/>
          <w:szCs w:val="24"/>
        </w:rPr>
        <w:t xml:space="preserve">Poskytovateľ </w:t>
      </w:r>
      <w:r w:rsidRPr="007D35EC">
        <w:rPr>
          <w:rFonts w:ascii="Times New Roman" w:hAnsi="Times New Roman" w:cs="Times New Roman"/>
          <w:sz w:val="24"/>
          <w:szCs w:val="24"/>
        </w:rPr>
        <w:t>však nie je v omeškaní, ak nemohol plniť svoje záväzky z dôvo</w:t>
      </w:r>
      <w:r w:rsidR="0039167C" w:rsidRPr="007D35EC">
        <w:rPr>
          <w:rFonts w:ascii="Times New Roman" w:hAnsi="Times New Roman" w:cs="Times New Roman"/>
          <w:sz w:val="24"/>
          <w:szCs w:val="24"/>
        </w:rPr>
        <w:t xml:space="preserve">du, že omeškanie bolo zavinené </w:t>
      </w:r>
      <w:r w:rsidRPr="007D35EC">
        <w:rPr>
          <w:rFonts w:ascii="Times New Roman" w:hAnsi="Times New Roman" w:cs="Times New Roman"/>
          <w:sz w:val="24"/>
          <w:szCs w:val="24"/>
        </w:rPr>
        <w:t>alebo spoluzavinené Objednávateľom, resp. tretími stranami zmluvne zaviazanými  Objednávateľovi</w:t>
      </w:r>
      <w:r w:rsidR="0039167C" w:rsidRPr="007D35EC">
        <w:rPr>
          <w:rFonts w:ascii="Times New Roman" w:hAnsi="Times New Roman" w:cs="Times New Roman"/>
          <w:sz w:val="24"/>
          <w:szCs w:val="24"/>
        </w:rPr>
        <w:t>.</w:t>
      </w:r>
      <w:r w:rsidR="00917A5E" w:rsidRPr="007D35EC">
        <w:rPr>
          <w:rFonts w:ascii="Times New Roman" w:hAnsi="Times New Roman" w:cs="Times New Roman"/>
          <w:sz w:val="24"/>
          <w:szCs w:val="24"/>
        </w:rPr>
        <w:t xml:space="preserve"> </w:t>
      </w:r>
    </w:p>
    <w:p w14:paraId="67843070" w14:textId="77777777" w:rsidR="00887B1E" w:rsidRPr="007D35EC" w:rsidRDefault="00887B1E" w:rsidP="00E451B1">
      <w:pPr>
        <w:numPr>
          <w:ilvl w:val="1"/>
          <w:numId w:val="9"/>
        </w:numPr>
        <w:spacing w:after="0"/>
        <w:ind w:left="539" w:hanging="539"/>
        <w:jc w:val="both"/>
        <w:rPr>
          <w:rFonts w:ascii="Times New Roman" w:hAnsi="Times New Roman" w:cs="Times New Roman"/>
          <w:sz w:val="24"/>
          <w:szCs w:val="24"/>
        </w:rPr>
      </w:pPr>
      <w:r w:rsidRPr="007D35EC">
        <w:rPr>
          <w:rFonts w:ascii="Times New Roman" w:hAnsi="Times New Roman" w:cs="Times New Roman"/>
          <w:sz w:val="24"/>
          <w:szCs w:val="24"/>
        </w:rPr>
        <w:t xml:space="preserve">V prípade omeškania Objednávateľa s úhradou faktúry má </w:t>
      </w:r>
      <w:r w:rsidR="00917A5E" w:rsidRPr="007D35EC">
        <w:rPr>
          <w:rFonts w:ascii="Times New Roman" w:hAnsi="Times New Roman" w:cs="Times New Roman"/>
          <w:sz w:val="24"/>
          <w:szCs w:val="24"/>
        </w:rPr>
        <w:t xml:space="preserve">Poskytovateľ </w:t>
      </w:r>
      <w:r w:rsidRPr="007D35EC">
        <w:rPr>
          <w:rFonts w:ascii="Times New Roman" w:hAnsi="Times New Roman" w:cs="Times New Roman"/>
          <w:sz w:val="24"/>
          <w:szCs w:val="24"/>
        </w:rPr>
        <w:t>právo na uplatnenie úroku z omeškania vo výške 0,0</w:t>
      </w:r>
      <w:r w:rsidR="0039167C" w:rsidRPr="007D35EC">
        <w:rPr>
          <w:rFonts w:ascii="Times New Roman" w:hAnsi="Times New Roman" w:cs="Times New Roman"/>
          <w:sz w:val="24"/>
          <w:szCs w:val="24"/>
        </w:rPr>
        <w:t>3</w:t>
      </w:r>
      <w:r w:rsidRPr="007D35EC">
        <w:rPr>
          <w:rFonts w:ascii="Times New Roman" w:hAnsi="Times New Roman" w:cs="Times New Roman"/>
          <w:sz w:val="24"/>
          <w:szCs w:val="24"/>
        </w:rPr>
        <w:t>% z dlžnej sumy za každý, i začatý deň omeškania.</w:t>
      </w:r>
    </w:p>
    <w:p w14:paraId="67843071" w14:textId="6BEA214B" w:rsidR="00887B1E" w:rsidRPr="00E451B1" w:rsidRDefault="00887B1E" w:rsidP="00E451B1">
      <w:pPr>
        <w:tabs>
          <w:tab w:val="num" w:pos="2411"/>
        </w:tabs>
        <w:spacing w:after="0"/>
        <w:jc w:val="both"/>
        <w:rPr>
          <w:rFonts w:ascii="Times New Roman" w:hAnsi="Times New Roman" w:cs="Times New Roman"/>
          <w:sz w:val="24"/>
          <w:szCs w:val="24"/>
        </w:rPr>
      </w:pPr>
    </w:p>
    <w:p w14:paraId="100C2A7E" w14:textId="77777777" w:rsidR="00E451B1" w:rsidRPr="00E451B1" w:rsidRDefault="00E451B1" w:rsidP="00E451B1">
      <w:pPr>
        <w:tabs>
          <w:tab w:val="num" w:pos="2411"/>
        </w:tabs>
        <w:spacing w:after="0"/>
        <w:jc w:val="both"/>
        <w:rPr>
          <w:rFonts w:ascii="Times New Roman" w:hAnsi="Times New Roman" w:cs="Times New Roman"/>
          <w:sz w:val="24"/>
          <w:szCs w:val="24"/>
        </w:rPr>
      </w:pPr>
    </w:p>
    <w:p w14:paraId="67843072" w14:textId="77777777" w:rsidR="009244D3" w:rsidRPr="007D35EC" w:rsidRDefault="009244D3" w:rsidP="007D35EC">
      <w:pPr>
        <w:pStyle w:val="Odsekzoznamu"/>
        <w:spacing w:after="0" w:line="276" w:lineRule="auto"/>
        <w:ind w:left="360" w:right="200"/>
        <w:jc w:val="center"/>
        <w:rPr>
          <w:rFonts w:ascii="Times New Roman" w:hAnsi="Times New Roman" w:cs="Times New Roman"/>
          <w:b/>
          <w:sz w:val="24"/>
          <w:szCs w:val="24"/>
        </w:rPr>
      </w:pPr>
      <w:r w:rsidRPr="007D35EC">
        <w:rPr>
          <w:rFonts w:ascii="Times New Roman" w:hAnsi="Times New Roman" w:cs="Times New Roman"/>
          <w:b/>
          <w:sz w:val="24"/>
          <w:szCs w:val="24"/>
        </w:rPr>
        <w:t>Čl</w:t>
      </w:r>
      <w:r w:rsidR="00EA4362" w:rsidRPr="007D35EC">
        <w:rPr>
          <w:rFonts w:ascii="Times New Roman" w:hAnsi="Times New Roman" w:cs="Times New Roman"/>
          <w:b/>
          <w:sz w:val="24"/>
          <w:szCs w:val="24"/>
        </w:rPr>
        <w:t>.</w:t>
      </w:r>
      <w:r w:rsidRPr="007D35EC">
        <w:rPr>
          <w:rFonts w:ascii="Times New Roman" w:hAnsi="Times New Roman" w:cs="Times New Roman"/>
          <w:b/>
          <w:sz w:val="24"/>
          <w:szCs w:val="24"/>
        </w:rPr>
        <w:t xml:space="preserve"> </w:t>
      </w:r>
      <w:r w:rsidR="0075652C" w:rsidRPr="007D35EC">
        <w:rPr>
          <w:rFonts w:ascii="Times New Roman" w:hAnsi="Times New Roman" w:cs="Times New Roman"/>
          <w:b/>
          <w:sz w:val="24"/>
          <w:szCs w:val="24"/>
        </w:rPr>
        <w:t>VII</w:t>
      </w:r>
      <w:r w:rsidR="009C1EC6" w:rsidRPr="007D35EC">
        <w:rPr>
          <w:rFonts w:ascii="Times New Roman" w:hAnsi="Times New Roman" w:cs="Times New Roman"/>
          <w:b/>
          <w:sz w:val="24"/>
          <w:szCs w:val="24"/>
        </w:rPr>
        <w:t>.</w:t>
      </w:r>
    </w:p>
    <w:p w14:paraId="67843073" w14:textId="77777777" w:rsidR="009244D3" w:rsidRPr="007D35EC" w:rsidRDefault="009244D3" w:rsidP="007D35EC">
      <w:pPr>
        <w:pStyle w:val="Odsekzoznamu"/>
        <w:spacing w:after="0" w:line="276" w:lineRule="auto"/>
        <w:ind w:left="360" w:right="193"/>
        <w:jc w:val="center"/>
        <w:rPr>
          <w:rFonts w:ascii="Times New Roman" w:hAnsi="Times New Roman" w:cs="Times New Roman"/>
          <w:b/>
          <w:sz w:val="24"/>
          <w:szCs w:val="24"/>
        </w:rPr>
      </w:pPr>
      <w:r w:rsidRPr="007D35EC">
        <w:rPr>
          <w:rFonts w:ascii="Times New Roman" w:hAnsi="Times New Roman" w:cs="Times New Roman"/>
          <w:b/>
          <w:sz w:val="24"/>
          <w:szCs w:val="24"/>
        </w:rPr>
        <w:t>Zodpovednosť za škody</w:t>
      </w:r>
    </w:p>
    <w:p w14:paraId="67843074" w14:textId="77777777" w:rsidR="001D3E33" w:rsidRPr="007D35EC" w:rsidRDefault="001D3E33" w:rsidP="00E451B1">
      <w:pPr>
        <w:numPr>
          <w:ilvl w:val="1"/>
          <w:numId w:val="10"/>
        </w:numPr>
        <w:tabs>
          <w:tab w:val="left" w:pos="540"/>
          <w:tab w:val="left" w:pos="4032"/>
          <w:tab w:val="left" w:pos="4752"/>
          <w:tab w:val="left" w:pos="4896"/>
        </w:tabs>
        <w:spacing w:after="0"/>
        <w:ind w:left="567" w:hanging="567"/>
        <w:jc w:val="both"/>
        <w:rPr>
          <w:rFonts w:ascii="Times New Roman" w:hAnsi="Times New Roman" w:cs="Times New Roman"/>
          <w:sz w:val="24"/>
          <w:szCs w:val="24"/>
        </w:rPr>
      </w:pPr>
      <w:r w:rsidRPr="007D35EC">
        <w:rPr>
          <w:rFonts w:ascii="Times New Roman" w:hAnsi="Times New Roman" w:cs="Times New Roman"/>
          <w:sz w:val="24"/>
          <w:szCs w:val="24"/>
        </w:rPr>
        <w:t xml:space="preserve">Zmluvné strany zodpovedajú za škody v zmysle ustanovení </w:t>
      </w:r>
      <w:r w:rsidR="003B6E7D" w:rsidRPr="007D35EC">
        <w:rPr>
          <w:rFonts w:ascii="Times New Roman" w:hAnsi="Times New Roman" w:cs="Times New Roman"/>
          <w:sz w:val="24"/>
          <w:szCs w:val="24"/>
        </w:rPr>
        <w:t xml:space="preserve">Obchodného zákonníka. </w:t>
      </w:r>
    </w:p>
    <w:p w14:paraId="67843076" w14:textId="5AC87D97" w:rsidR="00E451B1" w:rsidRDefault="001D3E33" w:rsidP="00E451B1">
      <w:pPr>
        <w:numPr>
          <w:ilvl w:val="1"/>
          <w:numId w:val="10"/>
        </w:numPr>
        <w:tabs>
          <w:tab w:val="left" w:pos="540"/>
          <w:tab w:val="left" w:pos="4032"/>
          <w:tab w:val="left" w:pos="4752"/>
          <w:tab w:val="left" w:pos="4896"/>
        </w:tabs>
        <w:spacing w:after="0"/>
        <w:ind w:left="540" w:hanging="540"/>
        <w:jc w:val="both"/>
        <w:rPr>
          <w:rFonts w:ascii="Times New Roman" w:hAnsi="Times New Roman" w:cs="Times New Roman"/>
          <w:sz w:val="24"/>
          <w:szCs w:val="24"/>
        </w:rPr>
      </w:pPr>
      <w:r w:rsidRPr="007D35EC">
        <w:rPr>
          <w:rFonts w:ascii="Times New Roman" w:hAnsi="Times New Roman" w:cs="Times New Roman"/>
          <w:sz w:val="24"/>
          <w:szCs w:val="24"/>
        </w:rPr>
        <w:t xml:space="preserve">V prípade, ak </w:t>
      </w:r>
      <w:r w:rsidR="00917A5E" w:rsidRPr="007D35EC">
        <w:rPr>
          <w:rFonts w:ascii="Times New Roman" w:hAnsi="Times New Roman" w:cs="Times New Roman"/>
          <w:sz w:val="24"/>
          <w:szCs w:val="24"/>
        </w:rPr>
        <w:t xml:space="preserve">Poskytovateľ </w:t>
      </w:r>
      <w:r w:rsidRPr="007D35EC">
        <w:rPr>
          <w:rFonts w:ascii="Times New Roman" w:hAnsi="Times New Roman" w:cs="Times New Roman"/>
          <w:sz w:val="24"/>
          <w:szCs w:val="24"/>
        </w:rPr>
        <w:t xml:space="preserve">spôsobí Objednávateľovi porušením svojich povinností vyplývajúcich mu z právnych predpisov alebo </w:t>
      </w:r>
      <w:r w:rsidR="00917A5E" w:rsidRPr="007D35EC">
        <w:rPr>
          <w:rFonts w:ascii="Times New Roman" w:hAnsi="Times New Roman" w:cs="Times New Roman"/>
          <w:sz w:val="24"/>
          <w:szCs w:val="24"/>
        </w:rPr>
        <w:t>z</w:t>
      </w:r>
      <w:r w:rsidRPr="007D35EC">
        <w:rPr>
          <w:rFonts w:ascii="Times New Roman" w:hAnsi="Times New Roman" w:cs="Times New Roman"/>
          <w:sz w:val="24"/>
          <w:szCs w:val="24"/>
        </w:rPr>
        <w:t xml:space="preserve">mluvy akúkoľvek škodu, zodpovednosť za škodu a povinnosť na náhradu takto spôsobenej škody sa bude riadiť a spravovať ustanoveniami § </w:t>
      </w:r>
      <w:smartTag w:uri="urn:schemas-microsoft-com:office:smarttags" w:element="metricconverter">
        <w:smartTagPr>
          <w:attr w:name="ProductID" w:val="373 a"/>
        </w:smartTagPr>
        <w:r w:rsidRPr="007D35EC">
          <w:rPr>
            <w:rFonts w:ascii="Times New Roman" w:hAnsi="Times New Roman" w:cs="Times New Roman"/>
            <w:sz w:val="24"/>
            <w:szCs w:val="24"/>
          </w:rPr>
          <w:t>373 a</w:t>
        </w:r>
      </w:smartTag>
      <w:r w:rsidRPr="007D35EC">
        <w:rPr>
          <w:rFonts w:ascii="Times New Roman" w:hAnsi="Times New Roman" w:cs="Times New Roman"/>
          <w:sz w:val="24"/>
          <w:szCs w:val="24"/>
        </w:rPr>
        <w:t xml:space="preserve"> nasl. Obchodného zákonníka.</w:t>
      </w:r>
    </w:p>
    <w:p w14:paraId="5886DF0C" w14:textId="2BF50163" w:rsidR="00E451B1" w:rsidRDefault="00E451B1" w:rsidP="00EB130F">
      <w:pPr>
        <w:spacing w:after="0"/>
        <w:rPr>
          <w:rFonts w:ascii="Times New Roman" w:hAnsi="Times New Roman" w:cs="Times New Roman"/>
          <w:sz w:val="24"/>
          <w:szCs w:val="24"/>
        </w:rPr>
      </w:pPr>
    </w:p>
    <w:p w14:paraId="67843078" w14:textId="02D536E0" w:rsidR="00AB520D" w:rsidRPr="007D35EC" w:rsidRDefault="00AB520D" w:rsidP="00EB130F">
      <w:pPr>
        <w:pStyle w:val="Zkladntext"/>
        <w:spacing w:line="276" w:lineRule="auto"/>
        <w:ind w:left="567" w:hanging="426"/>
        <w:jc w:val="center"/>
        <w:rPr>
          <w:b/>
          <w:color w:val="auto"/>
          <w:szCs w:val="24"/>
        </w:rPr>
      </w:pPr>
      <w:r w:rsidRPr="007D35EC">
        <w:rPr>
          <w:b/>
          <w:color w:val="auto"/>
          <w:szCs w:val="24"/>
        </w:rPr>
        <w:t xml:space="preserve">Čl. </w:t>
      </w:r>
      <w:r w:rsidR="0075652C" w:rsidRPr="007D35EC">
        <w:rPr>
          <w:b/>
          <w:color w:val="auto"/>
          <w:szCs w:val="24"/>
        </w:rPr>
        <w:t>VIII</w:t>
      </w:r>
      <w:r w:rsidR="009C1EC6" w:rsidRPr="007D35EC">
        <w:rPr>
          <w:b/>
          <w:color w:val="auto"/>
          <w:szCs w:val="24"/>
        </w:rPr>
        <w:t>.</w:t>
      </w:r>
    </w:p>
    <w:p w14:paraId="6784307A" w14:textId="17E0637F" w:rsidR="00B83C08" w:rsidRPr="007D35EC" w:rsidRDefault="00446BC6" w:rsidP="00EB130F">
      <w:pPr>
        <w:pStyle w:val="Zkladntext"/>
        <w:spacing w:line="276" w:lineRule="auto"/>
        <w:ind w:left="567" w:hanging="426"/>
        <w:contextualSpacing/>
        <w:jc w:val="center"/>
        <w:rPr>
          <w:b/>
          <w:color w:val="auto"/>
          <w:szCs w:val="24"/>
        </w:rPr>
      </w:pPr>
      <w:r w:rsidRPr="007D35EC">
        <w:rPr>
          <w:b/>
          <w:color w:val="auto"/>
          <w:szCs w:val="24"/>
        </w:rPr>
        <w:t xml:space="preserve">Trvanie </w:t>
      </w:r>
      <w:r w:rsidR="00AB520D" w:rsidRPr="007D35EC">
        <w:rPr>
          <w:b/>
          <w:color w:val="auto"/>
          <w:szCs w:val="24"/>
        </w:rPr>
        <w:t>zmluvy</w:t>
      </w:r>
    </w:p>
    <w:p w14:paraId="6784307B" w14:textId="5D37FAE8" w:rsidR="007B5FDE" w:rsidRPr="007D35EC" w:rsidRDefault="00AB520D" w:rsidP="00E451B1">
      <w:pPr>
        <w:pStyle w:val="Texttabulky"/>
        <w:numPr>
          <w:ilvl w:val="0"/>
          <w:numId w:val="5"/>
        </w:numPr>
        <w:tabs>
          <w:tab w:val="left" w:pos="567"/>
          <w:tab w:val="left" w:pos="2003"/>
        </w:tabs>
        <w:spacing w:line="276" w:lineRule="auto"/>
        <w:ind w:left="567"/>
        <w:jc w:val="both"/>
        <w:rPr>
          <w:szCs w:val="24"/>
          <w:lang w:val="sk-SK"/>
        </w:rPr>
      </w:pPr>
      <w:r w:rsidRPr="007D35EC">
        <w:rPr>
          <w:szCs w:val="24"/>
          <w:lang w:val="sk-SK"/>
        </w:rPr>
        <w:t xml:space="preserve">Zmluva sa uzatvára na </w:t>
      </w:r>
      <w:r w:rsidR="00917A5E" w:rsidRPr="007D35EC">
        <w:rPr>
          <w:szCs w:val="24"/>
          <w:lang w:val="sk-SK"/>
        </w:rPr>
        <w:t xml:space="preserve"> dobu určitú, a to 48 mesiacov odo dňa nadobudnutia účinnosti zmluvy alebo do vyčerpania finančného limitu podľa článku IV. </w:t>
      </w:r>
      <w:r w:rsidR="00AE0129">
        <w:rPr>
          <w:szCs w:val="24"/>
          <w:lang w:val="sk-SK"/>
        </w:rPr>
        <w:t>b</w:t>
      </w:r>
      <w:r w:rsidR="00917A5E" w:rsidRPr="007D35EC">
        <w:rPr>
          <w:szCs w:val="24"/>
          <w:lang w:val="sk-SK"/>
        </w:rPr>
        <w:t>od 2 tejto zmluvy, podľa toho, ktorá skutočnosť nastane skôr.</w:t>
      </w:r>
    </w:p>
    <w:p w14:paraId="6784307C" w14:textId="614037DE" w:rsidR="00FD3D34" w:rsidRPr="007D35EC" w:rsidRDefault="00DC21A9" w:rsidP="00E451B1">
      <w:pPr>
        <w:pStyle w:val="Texttabulky"/>
        <w:numPr>
          <w:ilvl w:val="0"/>
          <w:numId w:val="5"/>
        </w:numPr>
        <w:tabs>
          <w:tab w:val="left" w:pos="567"/>
          <w:tab w:val="left" w:pos="2003"/>
        </w:tabs>
        <w:spacing w:line="276" w:lineRule="auto"/>
        <w:ind w:left="567"/>
        <w:jc w:val="both"/>
        <w:rPr>
          <w:szCs w:val="24"/>
          <w:lang w:val="sk-SK"/>
        </w:rPr>
      </w:pPr>
      <w:r w:rsidRPr="007D35EC">
        <w:rPr>
          <w:szCs w:val="24"/>
          <w:lang w:val="sk-SK"/>
        </w:rPr>
        <w:t>Táto zmluva zaniká uplynutím doby, na ktorú bola uzatvorená. Zmluvné strany môžu túto zmluvu pred uplynutím doby, na ktorú bola uzatvorená, ukončiť vzájomnou písomnou dohodou</w:t>
      </w:r>
      <w:r w:rsidR="00311B7C" w:rsidRPr="007D35EC">
        <w:rPr>
          <w:szCs w:val="24"/>
          <w:lang w:val="sk-SK"/>
        </w:rPr>
        <w:t>,</w:t>
      </w:r>
      <w:r w:rsidRPr="007D35EC">
        <w:rPr>
          <w:szCs w:val="24"/>
          <w:lang w:val="sk-SK"/>
        </w:rPr>
        <w:t xml:space="preserve"> odstúpením od zmluvy, alebo výpoveďou. Od tejto zmluvy možno písomne odstúpiť iba v prípadoch, ktoré ustanovuje táto zmluva alebo príslušné právne predpisy.</w:t>
      </w:r>
    </w:p>
    <w:p w14:paraId="6784307D" w14:textId="77777777" w:rsidR="00FD3D34" w:rsidRPr="007D35EC" w:rsidRDefault="004A7E30" w:rsidP="00E451B1">
      <w:pPr>
        <w:pStyle w:val="Texttabulky"/>
        <w:numPr>
          <w:ilvl w:val="0"/>
          <w:numId w:val="5"/>
        </w:numPr>
        <w:tabs>
          <w:tab w:val="left" w:pos="567"/>
          <w:tab w:val="left" w:pos="2003"/>
        </w:tabs>
        <w:spacing w:line="276" w:lineRule="auto"/>
        <w:ind w:left="567"/>
        <w:jc w:val="both"/>
        <w:rPr>
          <w:szCs w:val="24"/>
          <w:lang w:val="sk-SK"/>
        </w:rPr>
      </w:pPr>
      <w:r w:rsidRPr="007D35EC">
        <w:rPr>
          <w:szCs w:val="24"/>
          <w:lang w:val="sk-SK"/>
        </w:rPr>
        <w:t xml:space="preserve">Od tejto zmluvy môže ktorákoľvek zo zmluvných strán </w:t>
      </w:r>
      <w:r w:rsidR="006126CF" w:rsidRPr="007D35EC">
        <w:rPr>
          <w:szCs w:val="24"/>
          <w:lang w:val="sk-SK"/>
        </w:rPr>
        <w:t xml:space="preserve">písomne </w:t>
      </w:r>
      <w:r w:rsidRPr="007D35EC">
        <w:rPr>
          <w:szCs w:val="24"/>
          <w:lang w:val="sk-SK"/>
        </w:rPr>
        <w:t>odstúpiť v prípade podstatného porušenia zmluvných podmienok druhou zmluvnou stranou.</w:t>
      </w:r>
    </w:p>
    <w:p w14:paraId="6784307E" w14:textId="07885958" w:rsidR="00AB520D" w:rsidRPr="007D35EC" w:rsidRDefault="00AB520D" w:rsidP="00E451B1">
      <w:pPr>
        <w:pStyle w:val="Texttabulky"/>
        <w:numPr>
          <w:ilvl w:val="0"/>
          <w:numId w:val="5"/>
        </w:numPr>
        <w:tabs>
          <w:tab w:val="left" w:pos="567"/>
          <w:tab w:val="left" w:pos="2003"/>
        </w:tabs>
        <w:spacing w:line="276" w:lineRule="auto"/>
        <w:ind w:left="567"/>
        <w:jc w:val="both"/>
        <w:rPr>
          <w:color w:val="auto"/>
          <w:szCs w:val="24"/>
          <w:lang w:val="sk-SK"/>
        </w:rPr>
      </w:pPr>
      <w:r w:rsidRPr="007D35EC">
        <w:rPr>
          <w:color w:val="auto"/>
          <w:szCs w:val="24"/>
          <w:lang w:val="sk-SK"/>
        </w:rPr>
        <w:t xml:space="preserve">Objednávateľ je oprávnený odstúpiť od zmluvy </w:t>
      </w:r>
      <w:r w:rsidR="004A7E30" w:rsidRPr="007D35EC">
        <w:rPr>
          <w:color w:val="auto"/>
          <w:szCs w:val="24"/>
          <w:lang w:val="sk-SK"/>
        </w:rPr>
        <w:t xml:space="preserve">najmä </w:t>
      </w:r>
      <w:r w:rsidRPr="007D35EC">
        <w:rPr>
          <w:color w:val="auto"/>
          <w:szCs w:val="24"/>
          <w:lang w:val="sk-SK"/>
        </w:rPr>
        <w:t xml:space="preserve">v prípade, že napriek </w:t>
      </w:r>
      <w:r w:rsidR="00917A5E" w:rsidRPr="007D35EC">
        <w:rPr>
          <w:color w:val="auto"/>
          <w:szCs w:val="24"/>
          <w:lang w:val="sk-SK"/>
        </w:rPr>
        <w:t xml:space="preserve">písomnému </w:t>
      </w:r>
      <w:r w:rsidRPr="007D35EC">
        <w:rPr>
          <w:color w:val="auto"/>
          <w:szCs w:val="24"/>
          <w:lang w:val="sk-SK"/>
        </w:rPr>
        <w:t xml:space="preserve">upozorneniu </w:t>
      </w:r>
      <w:r w:rsidR="00917A5E" w:rsidRPr="007D35EC">
        <w:rPr>
          <w:color w:val="auto"/>
          <w:szCs w:val="24"/>
          <w:lang w:val="sk-SK"/>
        </w:rPr>
        <w:t xml:space="preserve">Poskytovateľ </w:t>
      </w:r>
      <w:r w:rsidRPr="007D35EC">
        <w:rPr>
          <w:color w:val="auto"/>
          <w:szCs w:val="24"/>
          <w:lang w:val="sk-SK"/>
        </w:rPr>
        <w:t>nevykonáva predmet plnenia v požadovanej kvalite a určenom termíne</w:t>
      </w:r>
      <w:r w:rsidR="004D3368">
        <w:rPr>
          <w:color w:val="auto"/>
          <w:szCs w:val="24"/>
          <w:lang w:val="sk-SK"/>
        </w:rPr>
        <w:t xml:space="preserve"> ani </w:t>
      </w:r>
      <w:r w:rsidR="004A7E30" w:rsidRPr="007D35EC">
        <w:rPr>
          <w:color w:val="auto"/>
          <w:szCs w:val="24"/>
          <w:lang w:val="sk-SK"/>
        </w:rPr>
        <w:t>v</w:t>
      </w:r>
      <w:r w:rsidR="001F7A2A" w:rsidRPr="007D35EC">
        <w:rPr>
          <w:color w:val="auto"/>
          <w:szCs w:val="24"/>
          <w:lang w:val="sk-SK"/>
        </w:rPr>
        <w:t> </w:t>
      </w:r>
      <w:r w:rsidR="004A7E30" w:rsidRPr="007D35EC">
        <w:rPr>
          <w:color w:val="auto"/>
          <w:szCs w:val="24"/>
          <w:lang w:val="sk-SK"/>
        </w:rPr>
        <w:t>dodatočnej</w:t>
      </w:r>
      <w:r w:rsidR="001F7A2A" w:rsidRPr="007D35EC">
        <w:rPr>
          <w:color w:val="auto"/>
          <w:szCs w:val="24"/>
          <w:lang w:val="sk-SK"/>
        </w:rPr>
        <w:t xml:space="preserve"> </w:t>
      </w:r>
      <w:r w:rsidR="001F7A2A" w:rsidRPr="007D35EC">
        <w:rPr>
          <w:color w:val="auto"/>
          <w:szCs w:val="24"/>
          <w:vertAlign w:val="subscript"/>
          <w:lang w:val="sk-SK"/>
        </w:rPr>
        <w:t xml:space="preserve"> </w:t>
      </w:r>
      <w:r w:rsidR="004A7E30" w:rsidRPr="007D35EC">
        <w:rPr>
          <w:color w:val="auto"/>
          <w:szCs w:val="24"/>
          <w:lang w:val="sk-SK"/>
        </w:rPr>
        <w:t>lehote stanovenej Objednávateľom</w:t>
      </w:r>
      <w:r w:rsidR="0028387F" w:rsidRPr="007D35EC">
        <w:rPr>
          <w:color w:val="auto"/>
          <w:szCs w:val="24"/>
          <w:lang w:val="sk-SK"/>
        </w:rPr>
        <w:t>.</w:t>
      </w:r>
    </w:p>
    <w:p w14:paraId="6784307F" w14:textId="630B49F7" w:rsidR="00AB520D" w:rsidRPr="007D35EC" w:rsidRDefault="00917A5E" w:rsidP="00E451B1">
      <w:pPr>
        <w:pStyle w:val="Texttabulky"/>
        <w:numPr>
          <w:ilvl w:val="0"/>
          <w:numId w:val="5"/>
        </w:numPr>
        <w:tabs>
          <w:tab w:val="left" w:pos="567"/>
          <w:tab w:val="left" w:pos="2003"/>
        </w:tabs>
        <w:spacing w:line="276" w:lineRule="auto"/>
        <w:ind w:left="567"/>
        <w:jc w:val="both"/>
        <w:rPr>
          <w:color w:val="auto"/>
          <w:szCs w:val="24"/>
          <w:lang w:val="sk-SK"/>
        </w:rPr>
      </w:pPr>
      <w:r w:rsidRPr="007D35EC">
        <w:rPr>
          <w:color w:val="auto"/>
          <w:szCs w:val="24"/>
          <w:lang w:val="sk-SK"/>
        </w:rPr>
        <w:t xml:space="preserve">Poskytovateľ </w:t>
      </w:r>
      <w:r w:rsidR="00AB520D" w:rsidRPr="007D35EC">
        <w:rPr>
          <w:color w:val="auto"/>
          <w:szCs w:val="24"/>
          <w:lang w:val="sk-SK"/>
        </w:rPr>
        <w:t>je oprávnený odstúpiť</w:t>
      </w:r>
      <w:r w:rsidR="004A7E30" w:rsidRPr="007D35EC">
        <w:rPr>
          <w:color w:val="auto"/>
          <w:szCs w:val="24"/>
          <w:lang w:val="sk-SK"/>
        </w:rPr>
        <w:t xml:space="preserve"> od zmluvy najmä v prípade</w:t>
      </w:r>
      <w:r w:rsidR="00AB520D" w:rsidRPr="007D35EC">
        <w:rPr>
          <w:color w:val="auto"/>
          <w:szCs w:val="24"/>
          <w:lang w:val="sk-SK"/>
        </w:rPr>
        <w:t>,</w:t>
      </w:r>
      <w:r w:rsidR="00C62773" w:rsidRPr="007D35EC">
        <w:rPr>
          <w:color w:val="auto"/>
          <w:szCs w:val="24"/>
          <w:lang w:val="sk-SK"/>
        </w:rPr>
        <w:t xml:space="preserve"> </w:t>
      </w:r>
      <w:r w:rsidR="00AB520D" w:rsidRPr="007D35EC">
        <w:rPr>
          <w:color w:val="auto"/>
          <w:szCs w:val="24"/>
          <w:lang w:val="sk-SK"/>
        </w:rPr>
        <w:t xml:space="preserve">ak </w:t>
      </w:r>
      <w:r w:rsidR="0075067E" w:rsidRPr="007D35EC">
        <w:rPr>
          <w:color w:val="auto"/>
          <w:szCs w:val="24"/>
          <w:lang w:val="sk-SK"/>
        </w:rPr>
        <w:t>O</w:t>
      </w:r>
      <w:r w:rsidR="00AB520D" w:rsidRPr="007D35EC">
        <w:rPr>
          <w:color w:val="auto"/>
          <w:szCs w:val="24"/>
          <w:lang w:val="sk-SK"/>
        </w:rPr>
        <w:t>bjednávateľ napriek upozorneniu nezabezpečí podmienky na vykonanie predmetu plnenia zmluvy, ktoré je povinný zabezpečiť</w:t>
      </w:r>
      <w:r w:rsidR="00185F92" w:rsidRPr="007D35EC">
        <w:rPr>
          <w:color w:val="auto"/>
          <w:szCs w:val="24"/>
          <w:lang w:val="sk-SK"/>
        </w:rPr>
        <w:t>,</w:t>
      </w:r>
      <w:r w:rsidR="00AB520D" w:rsidRPr="007D35EC">
        <w:rPr>
          <w:color w:val="auto"/>
          <w:szCs w:val="24"/>
          <w:lang w:val="sk-SK"/>
        </w:rPr>
        <w:t xml:space="preserve"> a tým </w:t>
      </w:r>
      <w:r w:rsidR="006126CF" w:rsidRPr="007D35EC">
        <w:rPr>
          <w:color w:val="auto"/>
          <w:szCs w:val="24"/>
          <w:lang w:val="sk-SK"/>
        </w:rPr>
        <w:t xml:space="preserve">Poskytovateľovi </w:t>
      </w:r>
      <w:r w:rsidR="00AB520D" w:rsidRPr="007D35EC">
        <w:rPr>
          <w:color w:val="auto"/>
          <w:szCs w:val="24"/>
          <w:lang w:val="sk-SK"/>
        </w:rPr>
        <w:t xml:space="preserve">znemožní </w:t>
      </w:r>
      <w:r w:rsidR="0091518D" w:rsidRPr="007D35EC">
        <w:rPr>
          <w:color w:val="auto"/>
          <w:szCs w:val="24"/>
          <w:lang w:val="sk-SK"/>
        </w:rPr>
        <w:t>posky</w:t>
      </w:r>
      <w:r w:rsidR="004A7E30" w:rsidRPr="007D35EC">
        <w:rPr>
          <w:color w:val="auto"/>
          <w:szCs w:val="24"/>
          <w:lang w:val="sk-SK"/>
        </w:rPr>
        <w:t>tnúť plnenie</w:t>
      </w:r>
      <w:r w:rsidR="0091518D" w:rsidRPr="007D35EC">
        <w:rPr>
          <w:color w:val="auto"/>
          <w:szCs w:val="24"/>
          <w:lang w:val="sk-SK"/>
        </w:rPr>
        <w:t xml:space="preserve"> </w:t>
      </w:r>
      <w:r w:rsidR="00AB520D" w:rsidRPr="007D35EC">
        <w:rPr>
          <w:color w:val="auto"/>
          <w:szCs w:val="24"/>
          <w:lang w:val="sk-SK"/>
        </w:rPr>
        <w:t xml:space="preserve">včas. V prípade, že </w:t>
      </w:r>
      <w:r w:rsidR="006126CF" w:rsidRPr="007D35EC">
        <w:rPr>
          <w:color w:val="auto"/>
          <w:szCs w:val="24"/>
          <w:lang w:val="sk-SK"/>
        </w:rPr>
        <w:t xml:space="preserve">Poskytovateľ </w:t>
      </w:r>
      <w:r w:rsidR="00AB520D" w:rsidRPr="007D35EC">
        <w:rPr>
          <w:color w:val="auto"/>
          <w:szCs w:val="24"/>
          <w:lang w:val="sk-SK"/>
        </w:rPr>
        <w:t xml:space="preserve">netrvá na odstúpení od zmluvy, má právo na stanovenie nového náhradného termínu </w:t>
      </w:r>
      <w:r w:rsidR="0075067E" w:rsidRPr="007D35EC">
        <w:rPr>
          <w:color w:val="auto"/>
          <w:szCs w:val="24"/>
          <w:lang w:val="sk-SK"/>
        </w:rPr>
        <w:t>O</w:t>
      </w:r>
      <w:r w:rsidR="00AB520D" w:rsidRPr="007D35EC">
        <w:rPr>
          <w:color w:val="auto"/>
          <w:szCs w:val="24"/>
          <w:lang w:val="sk-SK"/>
        </w:rPr>
        <w:t>bjednávateľom a</w:t>
      </w:r>
      <w:r w:rsidR="006126CF" w:rsidRPr="007D35EC">
        <w:rPr>
          <w:color w:val="auto"/>
          <w:szCs w:val="24"/>
          <w:lang w:val="sk-SK"/>
        </w:rPr>
        <w:t xml:space="preserve"> </w:t>
      </w:r>
      <w:r w:rsidR="00AB520D" w:rsidRPr="007D35EC">
        <w:rPr>
          <w:color w:val="auto"/>
          <w:szCs w:val="24"/>
          <w:lang w:val="sk-SK"/>
        </w:rPr>
        <w:t>posunutie konečného termínu</w:t>
      </w:r>
      <w:r w:rsidR="006126CF" w:rsidRPr="007D35EC">
        <w:rPr>
          <w:color w:val="auto"/>
          <w:szCs w:val="24"/>
          <w:lang w:val="sk-SK"/>
        </w:rPr>
        <w:t xml:space="preserve"> dodania služieb</w:t>
      </w:r>
      <w:r w:rsidR="00AB520D" w:rsidRPr="007D35EC">
        <w:rPr>
          <w:color w:val="auto"/>
          <w:szCs w:val="24"/>
          <w:lang w:val="sk-SK"/>
        </w:rPr>
        <w:t>.</w:t>
      </w:r>
    </w:p>
    <w:p w14:paraId="67843080" w14:textId="77AC31C3" w:rsidR="0091518D" w:rsidRPr="007D35EC" w:rsidRDefault="004A7E30" w:rsidP="00E451B1">
      <w:pPr>
        <w:pStyle w:val="Texttabulky"/>
        <w:numPr>
          <w:ilvl w:val="0"/>
          <w:numId w:val="5"/>
        </w:numPr>
        <w:tabs>
          <w:tab w:val="left" w:pos="567"/>
        </w:tabs>
        <w:spacing w:line="276" w:lineRule="auto"/>
        <w:ind w:left="567"/>
        <w:jc w:val="both"/>
        <w:rPr>
          <w:szCs w:val="24"/>
          <w:lang w:val="sk-SK"/>
        </w:rPr>
      </w:pPr>
      <w:r w:rsidRPr="007D35EC">
        <w:rPr>
          <w:color w:val="auto"/>
          <w:szCs w:val="24"/>
          <w:lang w:val="sk-SK"/>
        </w:rPr>
        <w:t xml:space="preserve">Každá zo </w:t>
      </w:r>
      <w:r w:rsidR="007E79DF" w:rsidRPr="007D35EC">
        <w:rPr>
          <w:color w:val="auto"/>
          <w:szCs w:val="24"/>
          <w:lang w:val="sk-SK"/>
        </w:rPr>
        <w:t>Z</w:t>
      </w:r>
      <w:r w:rsidRPr="007D35EC">
        <w:rPr>
          <w:color w:val="auto"/>
          <w:szCs w:val="24"/>
          <w:lang w:val="sk-SK"/>
        </w:rPr>
        <w:t xml:space="preserve">mluvných strán má právo písomne vypovedať zmluvu bez udania dôvodu. Výpovedná doba je dvojmesačná a začína plynúť prvým dňom </w:t>
      </w:r>
      <w:r w:rsidRPr="007D35EC">
        <w:rPr>
          <w:szCs w:val="24"/>
          <w:lang w:val="sk-SK"/>
        </w:rPr>
        <w:t>kalendárneho mesiaca nasledujúceho po mesiaci, v ktorom bola výpoveď doručená druhej zmluvnej strane.</w:t>
      </w:r>
    </w:p>
    <w:p w14:paraId="67843081" w14:textId="2531FC69" w:rsidR="00AB520D" w:rsidRPr="007D35EC" w:rsidRDefault="00AB520D" w:rsidP="00E451B1">
      <w:pPr>
        <w:pStyle w:val="Texttabulky"/>
        <w:numPr>
          <w:ilvl w:val="0"/>
          <w:numId w:val="5"/>
        </w:numPr>
        <w:tabs>
          <w:tab w:val="left" w:pos="567"/>
          <w:tab w:val="left" w:pos="2003"/>
        </w:tabs>
        <w:spacing w:line="276" w:lineRule="auto"/>
        <w:ind w:left="567"/>
        <w:jc w:val="both"/>
        <w:rPr>
          <w:szCs w:val="24"/>
          <w:lang w:val="sk-SK"/>
        </w:rPr>
      </w:pPr>
      <w:r w:rsidRPr="007D35EC">
        <w:rPr>
          <w:szCs w:val="24"/>
          <w:lang w:val="sk-SK"/>
        </w:rPr>
        <w:t>Odstúpenie od zmluvy</w:t>
      </w:r>
      <w:r w:rsidR="004A7E30" w:rsidRPr="007D35EC">
        <w:rPr>
          <w:szCs w:val="24"/>
          <w:lang w:val="sk-SK"/>
        </w:rPr>
        <w:t xml:space="preserve"> a výpoveď</w:t>
      </w:r>
      <w:r w:rsidRPr="007D35EC">
        <w:rPr>
          <w:szCs w:val="24"/>
          <w:lang w:val="sk-SK"/>
        </w:rPr>
        <w:t xml:space="preserve"> sa doruč</w:t>
      </w:r>
      <w:r w:rsidR="006F539D" w:rsidRPr="007D35EC">
        <w:rPr>
          <w:szCs w:val="24"/>
          <w:lang w:val="sk-SK"/>
        </w:rPr>
        <w:t>í</w:t>
      </w:r>
      <w:r w:rsidRPr="007D35EC">
        <w:rPr>
          <w:szCs w:val="24"/>
          <w:lang w:val="sk-SK"/>
        </w:rPr>
        <w:t xml:space="preserve"> druhej </w:t>
      </w:r>
      <w:r w:rsidR="00E832A7" w:rsidRPr="007D35EC">
        <w:rPr>
          <w:szCs w:val="24"/>
          <w:lang w:val="sk-SK"/>
        </w:rPr>
        <w:t>Z</w:t>
      </w:r>
      <w:r w:rsidRPr="007D35EC">
        <w:rPr>
          <w:szCs w:val="24"/>
          <w:lang w:val="sk-SK"/>
        </w:rPr>
        <w:t xml:space="preserve">mluvnej strane doporučenou </w:t>
      </w:r>
      <w:r w:rsidR="006126CF" w:rsidRPr="007D35EC">
        <w:rPr>
          <w:szCs w:val="24"/>
          <w:lang w:val="sk-SK"/>
        </w:rPr>
        <w:t xml:space="preserve">listovou </w:t>
      </w:r>
      <w:r w:rsidRPr="007D35EC">
        <w:rPr>
          <w:szCs w:val="24"/>
          <w:lang w:val="sk-SK"/>
        </w:rPr>
        <w:t xml:space="preserve">zásielkou na adresu sídla </w:t>
      </w:r>
      <w:r w:rsidR="00E832A7" w:rsidRPr="007D35EC">
        <w:rPr>
          <w:szCs w:val="24"/>
          <w:lang w:val="sk-SK"/>
        </w:rPr>
        <w:t>Z</w:t>
      </w:r>
      <w:r w:rsidRPr="007D35EC">
        <w:rPr>
          <w:szCs w:val="24"/>
          <w:lang w:val="sk-SK"/>
        </w:rPr>
        <w:t xml:space="preserve">mluvnej strany. V prípade neúspešného doručenia uvedených písomností doporučenou listovou zásielkou sa deň </w:t>
      </w:r>
      <w:r w:rsidR="00FC5763" w:rsidRPr="007D35EC">
        <w:rPr>
          <w:szCs w:val="24"/>
          <w:lang w:val="sk-SK"/>
        </w:rPr>
        <w:t xml:space="preserve">vrátenia </w:t>
      </w:r>
      <w:r w:rsidRPr="007D35EC">
        <w:rPr>
          <w:szCs w:val="24"/>
          <w:lang w:val="sk-SK"/>
        </w:rPr>
        <w:t>zásielky</w:t>
      </w:r>
      <w:r w:rsidR="00FC5763" w:rsidRPr="007D35EC">
        <w:rPr>
          <w:szCs w:val="24"/>
          <w:lang w:val="sk-SK"/>
        </w:rPr>
        <w:t xml:space="preserve"> odosielateľovi</w:t>
      </w:r>
      <w:r w:rsidRPr="007D35EC">
        <w:rPr>
          <w:szCs w:val="24"/>
          <w:lang w:val="sk-SK"/>
        </w:rPr>
        <w:t xml:space="preserve"> bude považovať za deň riadneho doručenia. Písomnosť sa bude považovať za riadne doručenú aj vtedy, ak ju adresát odmietne prevziať</w:t>
      </w:r>
      <w:r w:rsidR="00FC5763" w:rsidRPr="007D35EC">
        <w:rPr>
          <w:szCs w:val="24"/>
          <w:lang w:val="sk-SK"/>
        </w:rPr>
        <w:t>, pričom deň odmietnutia prevzatia zásielky sa bude považovať za deň doručenia.</w:t>
      </w:r>
    </w:p>
    <w:p w14:paraId="67843082" w14:textId="77777777" w:rsidR="00A76CEA" w:rsidRPr="007D35EC" w:rsidRDefault="00AB520D" w:rsidP="00E451B1">
      <w:pPr>
        <w:pStyle w:val="Texttabulky"/>
        <w:numPr>
          <w:ilvl w:val="0"/>
          <w:numId w:val="5"/>
        </w:numPr>
        <w:tabs>
          <w:tab w:val="left" w:pos="567"/>
          <w:tab w:val="left" w:pos="2003"/>
        </w:tabs>
        <w:spacing w:line="276" w:lineRule="auto"/>
        <w:ind w:left="567"/>
        <w:jc w:val="both"/>
        <w:rPr>
          <w:szCs w:val="24"/>
          <w:lang w:val="sk-SK"/>
        </w:rPr>
      </w:pPr>
      <w:r w:rsidRPr="007D35EC">
        <w:rPr>
          <w:szCs w:val="24"/>
          <w:lang w:val="sk-SK"/>
        </w:rPr>
        <w:t>Účinky odstúpenia nastávajú dňom doručenia oznámenia o odstúpení druhej strane.</w:t>
      </w:r>
    </w:p>
    <w:p w14:paraId="67843083" w14:textId="3B30F891" w:rsidR="006126CF" w:rsidRPr="007D35EC" w:rsidRDefault="006126CF" w:rsidP="00E451B1">
      <w:pPr>
        <w:pStyle w:val="Texttabulky"/>
        <w:numPr>
          <w:ilvl w:val="0"/>
          <w:numId w:val="5"/>
        </w:numPr>
        <w:tabs>
          <w:tab w:val="left" w:pos="567"/>
          <w:tab w:val="left" w:pos="2003"/>
        </w:tabs>
        <w:spacing w:line="276" w:lineRule="auto"/>
        <w:ind w:left="567"/>
        <w:jc w:val="both"/>
        <w:rPr>
          <w:szCs w:val="24"/>
          <w:lang w:val="sk-SK"/>
        </w:rPr>
      </w:pPr>
      <w:bookmarkStart w:id="4" w:name="_Ref85231"/>
      <w:r w:rsidRPr="007D35EC">
        <w:rPr>
          <w:szCs w:val="24"/>
          <w:lang w:val="sk-SK"/>
        </w:rPr>
        <w:t xml:space="preserve">V prípade ukončenia zmluvy zo strany Objednávateľa niektorým </w:t>
      </w:r>
      <w:r w:rsidR="00327CC8" w:rsidRPr="007D35EC">
        <w:rPr>
          <w:szCs w:val="24"/>
          <w:lang w:val="sk-SK"/>
        </w:rPr>
        <w:t>vyššie</w:t>
      </w:r>
      <w:r w:rsidRPr="007D35EC">
        <w:rPr>
          <w:szCs w:val="24"/>
          <w:lang w:val="sk-SK"/>
        </w:rPr>
        <w:t xml:space="preserve"> uvedeným spôsobom (dohoda, </w:t>
      </w:r>
      <w:r w:rsidR="00327CC8" w:rsidRPr="007D35EC">
        <w:rPr>
          <w:szCs w:val="24"/>
          <w:lang w:val="sk-SK"/>
        </w:rPr>
        <w:t>výpoveď</w:t>
      </w:r>
      <w:r w:rsidRPr="007D35EC">
        <w:rPr>
          <w:szCs w:val="24"/>
          <w:lang w:val="sk-SK"/>
        </w:rPr>
        <w:t>, odstúpenie) má Poskytovateľ právo na</w:t>
      </w:r>
      <w:bookmarkEnd w:id="4"/>
      <w:r w:rsidRPr="007D35EC">
        <w:rPr>
          <w:szCs w:val="24"/>
          <w:lang w:val="sk-SK"/>
        </w:rPr>
        <w:t xml:space="preserve"> úhradu ceny týkajúcej sa tej časti služieb, ktorá bola zrealizovaná v súlade so zmluvou.</w:t>
      </w:r>
    </w:p>
    <w:p w14:paraId="67843084" w14:textId="77777777" w:rsidR="006126CF" w:rsidRPr="007D35EC" w:rsidRDefault="006126CF" w:rsidP="00E451B1">
      <w:pPr>
        <w:pStyle w:val="Texttabulky"/>
        <w:tabs>
          <w:tab w:val="left" w:pos="567"/>
          <w:tab w:val="left" w:pos="2003"/>
        </w:tabs>
        <w:spacing w:line="276" w:lineRule="auto"/>
        <w:jc w:val="both"/>
        <w:rPr>
          <w:szCs w:val="24"/>
          <w:lang w:val="sk-SK"/>
        </w:rPr>
      </w:pPr>
    </w:p>
    <w:p w14:paraId="67843085" w14:textId="77777777" w:rsidR="006126CF" w:rsidRPr="007D35EC" w:rsidRDefault="006126CF" w:rsidP="00E451B1">
      <w:pPr>
        <w:pStyle w:val="Texttabulky"/>
        <w:tabs>
          <w:tab w:val="left" w:pos="567"/>
          <w:tab w:val="left" w:pos="2003"/>
        </w:tabs>
        <w:spacing w:line="276" w:lineRule="auto"/>
        <w:jc w:val="both"/>
        <w:rPr>
          <w:szCs w:val="24"/>
          <w:lang w:val="sk-SK"/>
        </w:rPr>
      </w:pPr>
    </w:p>
    <w:p w14:paraId="67843086" w14:textId="77777777" w:rsidR="00AB520D" w:rsidRPr="007D35EC" w:rsidRDefault="00AB520D" w:rsidP="007D35EC">
      <w:pPr>
        <w:pStyle w:val="Zkladntext"/>
        <w:tabs>
          <w:tab w:val="left" w:pos="407"/>
          <w:tab w:val="left" w:pos="2003"/>
        </w:tabs>
        <w:spacing w:line="276" w:lineRule="auto"/>
        <w:ind w:left="567" w:hanging="426"/>
        <w:jc w:val="center"/>
        <w:rPr>
          <w:color w:val="auto"/>
          <w:szCs w:val="24"/>
        </w:rPr>
      </w:pPr>
      <w:r w:rsidRPr="007D35EC">
        <w:rPr>
          <w:b/>
          <w:color w:val="auto"/>
          <w:szCs w:val="24"/>
        </w:rPr>
        <w:lastRenderedPageBreak/>
        <w:t xml:space="preserve">Čl. </w:t>
      </w:r>
      <w:r w:rsidR="0075652C" w:rsidRPr="007D35EC">
        <w:rPr>
          <w:b/>
          <w:color w:val="auto"/>
          <w:szCs w:val="24"/>
        </w:rPr>
        <w:t>I</w:t>
      </w:r>
      <w:r w:rsidR="005B7263" w:rsidRPr="007D35EC">
        <w:rPr>
          <w:b/>
          <w:color w:val="auto"/>
          <w:szCs w:val="24"/>
        </w:rPr>
        <w:t>X</w:t>
      </w:r>
      <w:r w:rsidR="009C1EC6" w:rsidRPr="007D35EC">
        <w:rPr>
          <w:b/>
          <w:color w:val="auto"/>
          <w:szCs w:val="24"/>
        </w:rPr>
        <w:t>.</w:t>
      </w:r>
    </w:p>
    <w:p w14:paraId="67843088" w14:textId="6F38B5C6" w:rsidR="00AB520D" w:rsidRPr="00EB130F" w:rsidRDefault="00AB520D" w:rsidP="00EB130F">
      <w:pPr>
        <w:pStyle w:val="Zkladntext"/>
        <w:tabs>
          <w:tab w:val="left" w:pos="407"/>
          <w:tab w:val="left" w:pos="2003"/>
        </w:tabs>
        <w:spacing w:line="276" w:lineRule="auto"/>
        <w:ind w:left="567" w:hanging="426"/>
        <w:jc w:val="center"/>
        <w:rPr>
          <w:color w:val="auto"/>
          <w:szCs w:val="24"/>
        </w:rPr>
      </w:pPr>
      <w:r w:rsidRPr="007D35EC">
        <w:rPr>
          <w:b/>
          <w:color w:val="auto"/>
          <w:szCs w:val="24"/>
        </w:rPr>
        <w:t>Záverečné ustanovenia</w:t>
      </w:r>
    </w:p>
    <w:p w14:paraId="67843089" w14:textId="0E6531F2" w:rsidR="00AB520D" w:rsidRPr="007D35EC" w:rsidRDefault="00AB520D" w:rsidP="00E451B1">
      <w:pPr>
        <w:pStyle w:val="Texttabulky"/>
        <w:numPr>
          <w:ilvl w:val="0"/>
          <w:numId w:val="6"/>
        </w:numPr>
        <w:tabs>
          <w:tab w:val="left" w:pos="567"/>
          <w:tab w:val="left" w:pos="2003"/>
        </w:tabs>
        <w:spacing w:line="276" w:lineRule="auto"/>
        <w:ind w:left="567"/>
        <w:jc w:val="both"/>
        <w:rPr>
          <w:szCs w:val="24"/>
          <w:lang w:val="sk-SK"/>
        </w:rPr>
      </w:pPr>
      <w:r w:rsidRPr="007D35EC">
        <w:rPr>
          <w:szCs w:val="24"/>
          <w:lang w:val="sk-SK"/>
        </w:rPr>
        <w:t xml:space="preserve">Táto zmluva nadobúda platnosť dňom jej schválenia a podpísania oprávnenými zástupcami oboch </w:t>
      </w:r>
      <w:r w:rsidR="00E832A7" w:rsidRPr="007D35EC">
        <w:rPr>
          <w:szCs w:val="24"/>
          <w:lang w:val="sk-SK"/>
        </w:rPr>
        <w:t>Z</w:t>
      </w:r>
      <w:r w:rsidR="00E451B1">
        <w:rPr>
          <w:szCs w:val="24"/>
          <w:lang w:val="sk-SK"/>
        </w:rPr>
        <w:t>mluvných strán.</w:t>
      </w:r>
    </w:p>
    <w:p w14:paraId="6784308A" w14:textId="4DB4832E" w:rsidR="006126CF" w:rsidRPr="007D35EC" w:rsidRDefault="006126CF" w:rsidP="00E451B1">
      <w:pPr>
        <w:pStyle w:val="Texttabulky"/>
        <w:numPr>
          <w:ilvl w:val="0"/>
          <w:numId w:val="6"/>
        </w:numPr>
        <w:tabs>
          <w:tab w:val="left" w:pos="567"/>
          <w:tab w:val="left" w:pos="2003"/>
        </w:tabs>
        <w:spacing w:line="276" w:lineRule="auto"/>
        <w:ind w:left="567"/>
        <w:jc w:val="both"/>
        <w:rPr>
          <w:szCs w:val="24"/>
          <w:lang w:val="sk-SK"/>
        </w:rPr>
      </w:pPr>
      <w:r w:rsidRPr="007D35EC">
        <w:rPr>
          <w:szCs w:val="24"/>
          <w:lang w:val="sk-SK"/>
        </w:rPr>
        <w:t>Táto zmluva nadobúda účinnosť dňom nasledujúcim po jej zverejnení v Centrálnom registri zmlúv vedenom Úradom vlády Slovenskej republiky. Táto zmluva je povinne zverejňovanou podľa</w:t>
      </w:r>
      <w:r w:rsidR="00AE0129">
        <w:rPr>
          <w:szCs w:val="24"/>
          <w:lang w:val="sk-SK"/>
        </w:rPr>
        <w:t xml:space="preserve"> § 5a</w:t>
      </w:r>
      <w:r w:rsidRPr="007D35EC">
        <w:rPr>
          <w:szCs w:val="24"/>
          <w:lang w:val="sk-SK"/>
        </w:rPr>
        <w:t xml:space="preserve"> zákona č. 211/2000 Z. z. o slobodnom prístupe k informáciám a o zmene a doplnení niektorých zákonov (zákon o slobode informácií) v znení neskorších predpisov.</w:t>
      </w:r>
    </w:p>
    <w:p w14:paraId="6784308B" w14:textId="77777777" w:rsidR="00AB520D" w:rsidRPr="007D35EC" w:rsidRDefault="00AB520D" w:rsidP="00E451B1">
      <w:pPr>
        <w:pStyle w:val="Texttabulky"/>
        <w:numPr>
          <w:ilvl w:val="0"/>
          <w:numId w:val="6"/>
        </w:numPr>
        <w:tabs>
          <w:tab w:val="left" w:pos="567"/>
          <w:tab w:val="left" w:pos="2003"/>
        </w:tabs>
        <w:spacing w:line="276" w:lineRule="auto"/>
        <w:ind w:left="567"/>
        <w:jc w:val="both"/>
        <w:rPr>
          <w:szCs w:val="24"/>
          <w:lang w:val="sk-SK"/>
        </w:rPr>
      </w:pPr>
      <w:r w:rsidRPr="007D35EC">
        <w:rPr>
          <w:szCs w:val="24"/>
          <w:lang w:val="sk-SK"/>
        </w:rPr>
        <w:t xml:space="preserve">Túto zmluvu je možné meniť alebo dopĺňať iba písomnými a očíslovanými dodatkami podpísanými oprávnenými zástupcami obidvoch </w:t>
      </w:r>
      <w:r w:rsidR="00E832A7" w:rsidRPr="007D35EC">
        <w:rPr>
          <w:szCs w:val="24"/>
          <w:lang w:val="sk-SK"/>
        </w:rPr>
        <w:t>Z</w:t>
      </w:r>
      <w:r w:rsidRPr="007D35EC">
        <w:rPr>
          <w:szCs w:val="24"/>
          <w:lang w:val="sk-SK"/>
        </w:rPr>
        <w:t>mluvných strán.</w:t>
      </w:r>
    </w:p>
    <w:p w14:paraId="6784308C" w14:textId="77777777" w:rsidR="00AB520D" w:rsidRPr="007D35EC" w:rsidRDefault="00AB520D" w:rsidP="00E451B1">
      <w:pPr>
        <w:pStyle w:val="Texttabulky"/>
        <w:numPr>
          <w:ilvl w:val="0"/>
          <w:numId w:val="6"/>
        </w:numPr>
        <w:tabs>
          <w:tab w:val="left" w:pos="567"/>
          <w:tab w:val="left" w:pos="2003"/>
        </w:tabs>
        <w:spacing w:line="276" w:lineRule="auto"/>
        <w:ind w:left="567"/>
        <w:jc w:val="both"/>
        <w:rPr>
          <w:szCs w:val="24"/>
          <w:lang w:val="sk-SK"/>
        </w:rPr>
      </w:pPr>
      <w:r w:rsidRPr="007D35EC">
        <w:rPr>
          <w:szCs w:val="24"/>
          <w:lang w:val="sk-SK"/>
        </w:rPr>
        <w:t>Zmluva je vyhotovená v</w:t>
      </w:r>
      <w:r w:rsidR="006126CF" w:rsidRPr="007D35EC">
        <w:rPr>
          <w:szCs w:val="24"/>
          <w:lang w:val="sk-SK"/>
        </w:rPr>
        <w:t xml:space="preserve"> 5 (piatich) </w:t>
      </w:r>
      <w:r w:rsidRPr="007D35EC">
        <w:rPr>
          <w:szCs w:val="24"/>
          <w:lang w:val="sk-SK"/>
        </w:rPr>
        <w:t xml:space="preserve">rovnopisoch, z ktorých </w:t>
      </w:r>
      <w:r w:rsidR="0075067E" w:rsidRPr="007D35EC">
        <w:rPr>
          <w:szCs w:val="24"/>
          <w:lang w:val="sk-SK"/>
        </w:rPr>
        <w:t>O</w:t>
      </w:r>
      <w:r w:rsidRPr="007D35EC">
        <w:rPr>
          <w:szCs w:val="24"/>
          <w:lang w:val="sk-SK"/>
        </w:rPr>
        <w:t xml:space="preserve">bjednávateľ prevezme </w:t>
      </w:r>
      <w:r w:rsidR="006126CF" w:rsidRPr="007D35EC">
        <w:rPr>
          <w:szCs w:val="24"/>
          <w:lang w:val="sk-SK"/>
        </w:rPr>
        <w:t>4 (</w:t>
      </w:r>
      <w:r w:rsidR="00C61378" w:rsidRPr="007D35EC">
        <w:rPr>
          <w:szCs w:val="24"/>
          <w:lang w:val="sk-SK"/>
        </w:rPr>
        <w:t>štyri</w:t>
      </w:r>
      <w:r w:rsidR="006126CF" w:rsidRPr="007D35EC">
        <w:rPr>
          <w:szCs w:val="24"/>
          <w:lang w:val="sk-SK"/>
        </w:rPr>
        <w:t>)</w:t>
      </w:r>
      <w:r w:rsidRPr="007D35EC">
        <w:rPr>
          <w:szCs w:val="24"/>
          <w:lang w:val="sk-SK"/>
        </w:rPr>
        <w:t xml:space="preserve"> rovnopis</w:t>
      </w:r>
      <w:r w:rsidR="00C61378" w:rsidRPr="007D35EC">
        <w:rPr>
          <w:szCs w:val="24"/>
          <w:lang w:val="sk-SK"/>
        </w:rPr>
        <w:t>y</w:t>
      </w:r>
      <w:r w:rsidRPr="007D35EC">
        <w:rPr>
          <w:szCs w:val="24"/>
          <w:lang w:val="sk-SK"/>
        </w:rPr>
        <w:t> a</w:t>
      </w:r>
      <w:r w:rsidR="006126CF" w:rsidRPr="007D35EC">
        <w:rPr>
          <w:szCs w:val="24"/>
          <w:lang w:val="sk-SK"/>
        </w:rPr>
        <w:t xml:space="preserve"> Poskytovateľ 1 (jeden) </w:t>
      </w:r>
      <w:r w:rsidRPr="007D35EC">
        <w:rPr>
          <w:szCs w:val="24"/>
          <w:lang w:val="sk-SK"/>
        </w:rPr>
        <w:t>rovnopis.</w:t>
      </w:r>
    </w:p>
    <w:p w14:paraId="6784308D" w14:textId="1B1CFB7C" w:rsidR="00AB520D" w:rsidRPr="007D35EC" w:rsidRDefault="00AB520D" w:rsidP="00E451B1">
      <w:pPr>
        <w:pStyle w:val="Texttabulky"/>
        <w:numPr>
          <w:ilvl w:val="0"/>
          <w:numId w:val="6"/>
        </w:numPr>
        <w:tabs>
          <w:tab w:val="left" w:pos="567"/>
          <w:tab w:val="left" w:pos="2003"/>
        </w:tabs>
        <w:spacing w:line="276" w:lineRule="auto"/>
        <w:ind w:left="567"/>
        <w:jc w:val="both"/>
        <w:rPr>
          <w:szCs w:val="24"/>
          <w:lang w:val="sk-SK"/>
        </w:rPr>
      </w:pPr>
      <w:r w:rsidRPr="007D35EC">
        <w:rPr>
          <w:szCs w:val="24"/>
          <w:lang w:val="sk-SK"/>
        </w:rPr>
        <w:t xml:space="preserve">Práva a povinnosti </w:t>
      </w:r>
      <w:r w:rsidR="00E832A7" w:rsidRPr="007D35EC">
        <w:rPr>
          <w:szCs w:val="24"/>
          <w:lang w:val="sk-SK"/>
        </w:rPr>
        <w:t>Z</w:t>
      </w:r>
      <w:r w:rsidRPr="007D35EC">
        <w:rPr>
          <w:szCs w:val="24"/>
          <w:lang w:val="sk-SK"/>
        </w:rPr>
        <w:t xml:space="preserve">mluvných strán, ktoré nie sú upravené v tejto zmluve sa riadia </w:t>
      </w:r>
      <w:r w:rsidR="006126CF" w:rsidRPr="007D35EC">
        <w:rPr>
          <w:szCs w:val="24"/>
          <w:lang w:val="sk-SK"/>
        </w:rPr>
        <w:t xml:space="preserve">príslušnými </w:t>
      </w:r>
      <w:r w:rsidRPr="007D35EC">
        <w:rPr>
          <w:szCs w:val="24"/>
          <w:lang w:val="sk-SK"/>
        </w:rPr>
        <w:t>ustanoveniami Obchodného zákonníka a ustanoveniami ostatných všeobecne záväzných právnych</w:t>
      </w:r>
      <w:r w:rsidR="00D60B98">
        <w:rPr>
          <w:szCs w:val="24"/>
          <w:lang w:val="sk-SK"/>
        </w:rPr>
        <w:t xml:space="preserve"> predpisov </w:t>
      </w:r>
      <w:r w:rsidRPr="007D35EC">
        <w:rPr>
          <w:szCs w:val="24"/>
          <w:lang w:val="sk-SK"/>
        </w:rPr>
        <w:t>platných na území SR.</w:t>
      </w:r>
    </w:p>
    <w:p w14:paraId="6784308E" w14:textId="77777777" w:rsidR="00120513" w:rsidRPr="007D35EC" w:rsidRDefault="00120513" w:rsidP="00E451B1">
      <w:pPr>
        <w:pStyle w:val="Texttabulky"/>
        <w:numPr>
          <w:ilvl w:val="0"/>
          <w:numId w:val="6"/>
        </w:numPr>
        <w:tabs>
          <w:tab w:val="left" w:pos="567"/>
          <w:tab w:val="left" w:pos="2003"/>
        </w:tabs>
        <w:spacing w:line="276" w:lineRule="auto"/>
        <w:ind w:left="567"/>
        <w:jc w:val="both"/>
        <w:rPr>
          <w:szCs w:val="24"/>
          <w:lang w:val="sk-SK"/>
        </w:rPr>
      </w:pPr>
      <w:r w:rsidRPr="007D35EC">
        <w:rPr>
          <w:szCs w:val="24"/>
          <w:lang w:val="sk-SK"/>
        </w:rPr>
        <w:t>Neoddeliteľnou súčasťou tejto zmluvy sú nasledovné prílohy:</w:t>
      </w:r>
    </w:p>
    <w:p w14:paraId="6784308F" w14:textId="69FBDA36" w:rsidR="00120513" w:rsidRPr="007D35EC" w:rsidRDefault="006E16E5" w:rsidP="00E451B1">
      <w:pPr>
        <w:pStyle w:val="Texttabulky"/>
        <w:tabs>
          <w:tab w:val="left" w:pos="567"/>
          <w:tab w:val="left" w:pos="2003"/>
        </w:tabs>
        <w:spacing w:line="276" w:lineRule="auto"/>
        <w:ind w:left="567"/>
        <w:jc w:val="both"/>
        <w:rPr>
          <w:szCs w:val="24"/>
          <w:lang w:val="sk-SK"/>
        </w:rPr>
      </w:pPr>
      <w:r>
        <w:rPr>
          <w:szCs w:val="24"/>
          <w:lang w:val="sk-SK"/>
        </w:rPr>
        <w:t>Príloha č. 1 -</w:t>
      </w:r>
      <w:r w:rsidR="00120513" w:rsidRPr="007D35EC">
        <w:rPr>
          <w:szCs w:val="24"/>
          <w:lang w:val="sk-SK"/>
        </w:rPr>
        <w:t xml:space="preserve"> </w:t>
      </w:r>
      <w:r w:rsidR="00D35145" w:rsidRPr="007D35EC">
        <w:rPr>
          <w:rFonts w:eastAsia="Times New Roman"/>
          <w:bCs/>
          <w:szCs w:val="24"/>
          <w:lang w:val="sk-SK"/>
        </w:rPr>
        <w:t>Podrobná špecifikácia predmetu zmluvy (poskytovaných služieb)</w:t>
      </w:r>
      <w:r w:rsidR="006F539D" w:rsidRPr="007D35EC">
        <w:rPr>
          <w:szCs w:val="24"/>
          <w:lang w:val="sk-SK"/>
        </w:rPr>
        <w:t>,</w:t>
      </w:r>
    </w:p>
    <w:p w14:paraId="67843090" w14:textId="41E8737A" w:rsidR="002F768D" w:rsidRDefault="006E16E5" w:rsidP="00E451B1">
      <w:pPr>
        <w:pStyle w:val="Texttabulky"/>
        <w:tabs>
          <w:tab w:val="left" w:pos="567"/>
          <w:tab w:val="left" w:pos="2003"/>
        </w:tabs>
        <w:spacing w:line="276" w:lineRule="auto"/>
        <w:ind w:left="567"/>
        <w:jc w:val="both"/>
        <w:rPr>
          <w:color w:val="auto"/>
          <w:szCs w:val="24"/>
          <w:lang w:val="sk-SK"/>
        </w:rPr>
      </w:pPr>
      <w:r>
        <w:rPr>
          <w:color w:val="auto"/>
          <w:szCs w:val="24"/>
          <w:lang w:val="sk-SK"/>
        </w:rPr>
        <w:t>Príloha č. 2 -</w:t>
      </w:r>
      <w:r w:rsidR="00120513" w:rsidRPr="007D35EC">
        <w:rPr>
          <w:color w:val="auto"/>
          <w:szCs w:val="24"/>
          <w:lang w:val="sk-SK"/>
        </w:rPr>
        <w:t xml:space="preserve"> </w:t>
      </w:r>
      <w:r w:rsidR="004F6002" w:rsidRPr="007D35EC">
        <w:rPr>
          <w:color w:val="auto"/>
          <w:szCs w:val="24"/>
          <w:lang w:val="sk-SK"/>
        </w:rPr>
        <w:t>A</w:t>
      </w:r>
      <w:r w:rsidR="00120513" w:rsidRPr="007D35EC">
        <w:rPr>
          <w:color w:val="auto"/>
          <w:szCs w:val="24"/>
          <w:lang w:val="sk-SK"/>
        </w:rPr>
        <w:t>kceptačný protokol</w:t>
      </w:r>
      <w:r w:rsidR="00835CD7" w:rsidRPr="007D35EC">
        <w:rPr>
          <w:color w:val="auto"/>
          <w:szCs w:val="24"/>
          <w:lang w:val="sk-SK"/>
        </w:rPr>
        <w:t xml:space="preserve"> (vzor)</w:t>
      </w:r>
      <w:r w:rsidR="003339EC">
        <w:rPr>
          <w:color w:val="auto"/>
          <w:szCs w:val="24"/>
          <w:lang w:val="sk-SK"/>
        </w:rPr>
        <w:t>,</w:t>
      </w:r>
    </w:p>
    <w:p w14:paraId="5B14C5BB" w14:textId="3DB7FCFD" w:rsidR="00BA3FAC" w:rsidRDefault="00BA3FAC" w:rsidP="00BA3FAC">
      <w:pPr>
        <w:pStyle w:val="Texttabulky"/>
        <w:tabs>
          <w:tab w:val="left" w:pos="567"/>
          <w:tab w:val="left" w:pos="2003"/>
        </w:tabs>
        <w:spacing w:line="276" w:lineRule="auto"/>
        <w:ind w:left="567"/>
        <w:jc w:val="both"/>
        <w:rPr>
          <w:color w:val="auto"/>
          <w:szCs w:val="24"/>
          <w:lang w:val="sk-SK"/>
        </w:rPr>
      </w:pPr>
      <w:r w:rsidRPr="007D35EC">
        <w:rPr>
          <w:color w:val="auto"/>
          <w:szCs w:val="24"/>
          <w:lang w:val="sk-SK"/>
        </w:rPr>
        <w:t xml:space="preserve">Príloha č. </w:t>
      </w:r>
      <w:r>
        <w:rPr>
          <w:color w:val="auto"/>
          <w:szCs w:val="24"/>
          <w:lang w:val="sk-SK"/>
        </w:rPr>
        <w:t>3</w:t>
      </w:r>
      <w:r w:rsidR="006E16E5">
        <w:rPr>
          <w:color w:val="auto"/>
          <w:szCs w:val="24"/>
          <w:lang w:val="sk-SK"/>
        </w:rPr>
        <w:t xml:space="preserve"> - </w:t>
      </w:r>
      <w:r w:rsidR="003339EC">
        <w:rPr>
          <w:color w:val="auto"/>
          <w:szCs w:val="24"/>
          <w:lang w:val="sk-SK"/>
        </w:rPr>
        <w:t xml:space="preserve"> Cenová špecifikácia,</w:t>
      </w:r>
    </w:p>
    <w:p w14:paraId="3BAB2980" w14:textId="7F99BF12" w:rsidR="006E16E5" w:rsidRPr="007D35EC" w:rsidRDefault="006E16E5" w:rsidP="00BA3FAC">
      <w:pPr>
        <w:pStyle w:val="Texttabulky"/>
        <w:tabs>
          <w:tab w:val="left" w:pos="567"/>
          <w:tab w:val="left" w:pos="2003"/>
        </w:tabs>
        <w:spacing w:line="276" w:lineRule="auto"/>
        <w:ind w:left="567"/>
        <w:jc w:val="both"/>
        <w:rPr>
          <w:color w:val="auto"/>
          <w:szCs w:val="24"/>
          <w:lang w:val="sk-SK"/>
        </w:rPr>
      </w:pPr>
      <w:r>
        <w:rPr>
          <w:color w:val="auto"/>
          <w:szCs w:val="24"/>
          <w:lang w:val="sk-SK"/>
        </w:rPr>
        <w:t xml:space="preserve">Príloha č. 4 - </w:t>
      </w:r>
      <w:r w:rsidRPr="006E16E5">
        <w:rPr>
          <w:color w:val="auto"/>
          <w:szCs w:val="24"/>
          <w:lang w:val="sk-SK"/>
        </w:rPr>
        <w:t>Zoznam expertov/špecialistov</w:t>
      </w:r>
      <w:r w:rsidR="003339EC">
        <w:rPr>
          <w:color w:val="auto"/>
          <w:szCs w:val="24"/>
          <w:lang w:val="sk-SK"/>
        </w:rPr>
        <w:t>.</w:t>
      </w:r>
    </w:p>
    <w:p w14:paraId="67843091" w14:textId="2B7DA23C" w:rsidR="00120513" w:rsidRPr="007D35EC" w:rsidRDefault="00120513" w:rsidP="00E451B1">
      <w:pPr>
        <w:pStyle w:val="Texttabulky"/>
        <w:numPr>
          <w:ilvl w:val="0"/>
          <w:numId w:val="6"/>
        </w:numPr>
        <w:tabs>
          <w:tab w:val="left" w:pos="709"/>
          <w:tab w:val="left" w:pos="2003"/>
        </w:tabs>
        <w:spacing w:line="276" w:lineRule="auto"/>
        <w:ind w:left="567" w:hanging="283"/>
        <w:jc w:val="both"/>
        <w:rPr>
          <w:szCs w:val="24"/>
          <w:lang w:val="sk-SK"/>
        </w:rPr>
      </w:pPr>
      <w:r w:rsidRPr="007D35EC">
        <w:rPr>
          <w:color w:val="auto"/>
          <w:szCs w:val="24"/>
          <w:lang w:val="sk-SK"/>
        </w:rPr>
        <w:t xml:space="preserve">Zmluvné strany prehlasujú, že si </w:t>
      </w:r>
      <w:r w:rsidR="0075067E" w:rsidRPr="007D35EC">
        <w:rPr>
          <w:color w:val="auto"/>
          <w:szCs w:val="24"/>
          <w:lang w:val="sk-SK"/>
        </w:rPr>
        <w:t>z</w:t>
      </w:r>
      <w:r w:rsidRPr="007D35EC">
        <w:rPr>
          <w:color w:val="auto"/>
          <w:szCs w:val="24"/>
          <w:lang w:val="sk-SK"/>
        </w:rPr>
        <w:t>mluvu pred je</w:t>
      </w:r>
      <w:r w:rsidR="004D21FC" w:rsidRPr="007D35EC">
        <w:rPr>
          <w:color w:val="auto"/>
          <w:szCs w:val="24"/>
          <w:lang w:val="sk-SK"/>
        </w:rPr>
        <w:t>j</w:t>
      </w:r>
      <w:r w:rsidRPr="007D35EC">
        <w:rPr>
          <w:color w:val="auto"/>
          <w:szCs w:val="24"/>
          <w:lang w:val="sk-SK"/>
        </w:rPr>
        <w:t xml:space="preserve"> podpísaním prečítali, oboznámili sa s obsahom </w:t>
      </w:r>
      <w:r w:rsidR="006126CF" w:rsidRPr="007D35EC">
        <w:rPr>
          <w:color w:val="auto"/>
          <w:szCs w:val="24"/>
          <w:lang w:val="sk-SK"/>
        </w:rPr>
        <w:t xml:space="preserve">jej </w:t>
      </w:r>
      <w:r w:rsidRPr="007D35EC">
        <w:rPr>
          <w:color w:val="auto"/>
          <w:szCs w:val="24"/>
          <w:lang w:val="sk-SK"/>
        </w:rPr>
        <w:t>podmienok a súhlasia s nimi, sú prejavom ich s</w:t>
      </w:r>
      <w:r w:rsidR="00D60B98">
        <w:rPr>
          <w:color w:val="auto"/>
          <w:szCs w:val="24"/>
          <w:lang w:val="sk-SK"/>
        </w:rPr>
        <w:t xml:space="preserve">lobodnej a vážnej vôle. Zmluva bola uzatvorená po </w:t>
      </w:r>
      <w:r w:rsidRPr="007D35EC">
        <w:rPr>
          <w:color w:val="auto"/>
          <w:szCs w:val="24"/>
          <w:lang w:val="sk-SK"/>
        </w:rPr>
        <w:t>vzájomnom pr</w:t>
      </w:r>
      <w:r w:rsidR="00D60B98">
        <w:rPr>
          <w:color w:val="auto"/>
          <w:szCs w:val="24"/>
          <w:lang w:val="sk-SK"/>
        </w:rPr>
        <w:t xml:space="preserve">erokovaní, nie v tiesni ani za </w:t>
      </w:r>
      <w:r w:rsidRPr="007D35EC">
        <w:rPr>
          <w:color w:val="auto"/>
          <w:szCs w:val="24"/>
          <w:lang w:val="sk-SK"/>
        </w:rPr>
        <w:t>nápadne jednostranne nevýhodných podmienok. Na dôkaz toho pripájajú svoje podpisy a odtlačky pečiatok.</w:t>
      </w:r>
    </w:p>
    <w:p w14:paraId="67843092" w14:textId="77777777" w:rsidR="002F768D" w:rsidRPr="007D35EC" w:rsidRDefault="002F768D" w:rsidP="007D35EC">
      <w:pPr>
        <w:pStyle w:val="Texttabulky"/>
        <w:tabs>
          <w:tab w:val="left" w:pos="567"/>
          <w:tab w:val="left" w:pos="2003"/>
        </w:tabs>
        <w:spacing w:before="120" w:line="276" w:lineRule="auto"/>
        <w:ind w:left="567"/>
        <w:jc w:val="both"/>
        <w:rPr>
          <w:szCs w:val="24"/>
          <w:lang w:val="sk-SK"/>
        </w:rPr>
      </w:pPr>
    </w:p>
    <w:p w14:paraId="67843093" w14:textId="77777777" w:rsidR="00306547" w:rsidRPr="007D35EC" w:rsidRDefault="00306547" w:rsidP="007D35EC">
      <w:pPr>
        <w:pStyle w:val="Zkladntext"/>
        <w:spacing w:line="276" w:lineRule="auto"/>
        <w:jc w:val="both"/>
        <w:rPr>
          <w:color w:val="auto"/>
          <w:szCs w:val="24"/>
        </w:rPr>
      </w:pPr>
    </w:p>
    <w:p w14:paraId="67843094" w14:textId="77777777" w:rsidR="00306547" w:rsidRPr="007D35EC" w:rsidRDefault="00E15690" w:rsidP="007D35EC">
      <w:pPr>
        <w:pStyle w:val="Zkladntext"/>
        <w:spacing w:line="276" w:lineRule="auto"/>
        <w:rPr>
          <w:color w:val="auto"/>
          <w:szCs w:val="24"/>
        </w:rPr>
      </w:pPr>
      <w:r w:rsidRPr="007D35EC">
        <w:rPr>
          <w:color w:val="auto"/>
          <w:szCs w:val="24"/>
        </w:rPr>
        <w:t>Objednávateľ</w:t>
      </w:r>
      <w:r w:rsidR="00306547" w:rsidRPr="007D35EC">
        <w:rPr>
          <w:color w:val="auto"/>
          <w:szCs w:val="24"/>
        </w:rPr>
        <w:t>:</w:t>
      </w:r>
      <w:r w:rsidR="00F411EC" w:rsidRPr="007D35EC">
        <w:rPr>
          <w:color w:val="auto"/>
          <w:szCs w:val="24"/>
        </w:rPr>
        <w:tab/>
      </w:r>
      <w:r w:rsidR="00F411EC" w:rsidRPr="007D35EC">
        <w:rPr>
          <w:color w:val="auto"/>
          <w:szCs w:val="24"/>
        </w:rPr>
        <w:tab/>
      </w:r>
      <w:r w:rsidR="00F411EC" w:rsidRPr="007D35EC">
        <w:rPr>
          <w:color w:val="auto"/>
          <w:szCs w:val="24"/>
        </w:rPr>
        <w:tab/>
      </w:r>
      <w:r w:rsidR="00F411EC" w:rsidRPr="007D35EC">
        <w:rPr>
          <w:color w:val="auto"/>
          <w:szCs w:val="24"/>
        </w:rPr>
        <w:tab/>
      </w:r>
      <w:r w:rsidR="00F411EC" w:rsidRPr="007D35EC">
        <w:rPr>
          <w:color w:val="auto"/>
          <w:szCs w:val="24"/>
        </w:rPr>
        <w:tab/>
      </w:r>
      <w:r w:rsidR="00F411EC" w:rsidRPr="007D35EC">
        <w:rPr>
          <w:color w:val="auto"/>
          <w:szCs w:val="24"/>
        </w:rPr>
        <w:tab/>
      </w:r>
      <w:r w:rsidR="00F411EC" w:rsidRPr="007D35EC">
        <w:rPr>
          <w:color w:val="auto"/>
          <w:szCs w:val="24"/>
        </w:rPr>
        <w:tab/>
      </w:r>
      <w:r w:rsidR="006126CF" w:rsidRPr="007D35EC">
        <w:rPr>
          <w:color w:val="auto"/>
          <w:szCs w:val="24"/>
        </w:rPr>
        <w:t>Poskytovateľ</w:t>
      </w:r>
      <w:r w:rsidR="00306547" w:rsidRPr="007D35EC">
        <w:rPr>
          <w:color w:val="auto"/>
          <w:szCs w:val="24"/>
        </w:rPr>
        <w:t>:</w:t>
      </w:r>
    </w:p>
    <w:p w14:paraId="67843095" w14:textId="77777777" w:rsidR="00306547" w:rsidRPr="007D35EC" w:rsidRDefault="00306547" w:rsidP="007D35EC">
      <w:pPr>
        <w:pStyle w:val="Zkladntext"/>
        <w:spacing w:line="276" w:lineRule="auto"/>
        <w:ind w:left="720" w:hanging="426"/>
        <w:jc w:val="both"/>
        <w:rPr>
          <w:color w:val="auto"/>
          <w:szCs w:val="24"/>
        </w:rPr>
      </w:pPr>
    </w:p>
    <w:p w14:paraId="67843096" w14:textId="77777777" w:rsidR="000C18FA" w:rsidRPr="007D35EC" w:rsidRDefault="000C18FA" w:rsidP="007D35EC">
      <w:pPr>
        <w:tabs>
          <w:tab w:val="left" w:pos="720"/>
        </w:tabs>
        <w:spacing w:after="0"/>
        <w:rPr>
          <w:rFonts w:ascii="Times New Roman" w:hAnsi="Times New Roman" w:cs="Times New Roman"/>
          <w:sz w:val="24"/>
          <w:szCs w:val="24"/>
        </w:rPr>
      </w:pPr>
      <w:r w:rsidRPr="007D35EC">
        <w:rPr>
          <w:rFonts w:ascii="Times New Roman" w:hAnsi="Times New Roman" w:cs="Times New Roman"/>
          <w:sz w:val="24"/>
          <w:szCs w:val="24"/>
        </w:rPr>
        <w:t>V Bratislave, dňa</w:t>
      </w:r>
      <w:r w:rsidR="006866B1" w:rsidRPr="007D35EC">
        <w:rPr>
          <w:rFonts w:ascii="Times New Roman" w:hAnsi="Times New Roman" w:cs="Times New Roman"/>
          <w:sz w:val="24"/>
          <w:szCs w:val="24"/>
        </w:rPr>
        <w:t xml:space="preserve">  </w:t>
      </w:r>
      <w:r w:rsidR="007837DD" w:rsidRPr="007D35EC">
        <w:rPr>
          <w:rFonts w:ascii="Times New Roman" w:hAnsi="Times New Roman" w:cs="Times New Roman"/>
          <w:sz w:val="24"/>
          <w:szCs w:val="24"/>
        </w:rPr>
        <w:t xml:space="preserve">                                                                 </w:t>
      </w:r>
      <w:r w:rsidRPr="007D35EC">
        <w:rPr>
          <w:rFonts w:ascii="Times New Roman" w:hAnsi="Times New Roman" w:cs="Times New Roman"/>
          <w:sz w:val="24"/>
          <w:szCs w:val="24"/>
        </w:rPr>
        <w:t xml:space="preserve">V </w:t>
      </w:r>
      <w:r w:rsidR="00006573" w:rsidRPr="007D35EC">
        <w:rPr>
          <w:rFonts w:ascii="Times New Roman" w:hAnsi="Times New Roman" w:cs="Times New Roman"/>
          <w:sz w:val="24"/>
          <w:szCs w:val="24"/>
        </w:rPr>
        <w:t>Bratislave</w:t>
      </w:r>
      <w:r w:rsidRPr="007D35EC">
        <w:rPr>
          <w:rFonts w:ascii="Times New Roman" w:hAnsi="Times New Roman" w:cs="Times New Roman"/>
          <w:sz w:val="24"/>
          <w:szCs w:val="24"/>
        </w:rPr>
        <w:t>, dňa</w:t>
      </w:r>
      <w:r w:rsidRPr="007D35EC">
        <w:rPr>
          <w:rFonts w:ascii="Times New Roman" w:hAnsi="Times New Roman" w:cs="Times New Roman"/>
          <w:sz w:val="24"/>
          <w:szCs w:val="24"/>
        </w:rPr>
        <w:tab/>
      </w:r>
      <w:r w:rsidRPr="007D35EC">
        <w:rPr>
          <w:rFonts w:ascii="Times New Roman" w:hAnsi="Times New Roman" w:cs="Times New Roman"/>
          <w:sz w:val="24"/>
          <w:szCs w:val="24"/>
        </w:rPr>
        <w:tab/>
      </w:r>
    </w:p>
    <w:p w14:paraId="67843097" w14:textId="77777777" w:rsidR="007837DD" w:rsidRPr="007D35EC" w:rsidRDefault="007837DD" w:rsidP="007D35EC">
      <w:pPr>
        <w:tabs>
          <w:tab w:val="left" w:pos="720"/>
        </w:tabs>
        <w:spacing w:after="0"/>
        <w:ind w:left="540" w:hanging="426"/>
        <w:rPr>
          <w:rFonts w:ascii="Times New Roman" w:hAnsi="Times New Roman" w:cs="Times New Roman"/>
          <w:sz w:val="24"/>
          <w:szCs w:val="24"/>
        </w:rPr>
      </w:pPr>
    </w:p>
    <w:p w14:paraId="67843098" w14:textId="77777777" w:rsidR="007837DD" w:rsidRPr="007D35EC" w:rsidRDefault="007837DD" w:rsidP="007D35EC">
      <w:pPr>
        <w:tabs>
          <w:tab w:val="left" w:pos="720"/>
        </w:tabs>
        <w:spacing w:after="0"/>
        <w:ind w:left="540" w:hanging="426"/>
        <w:rPr>
          <w:rFonts w:ascii="Times New Roman" w:hAnsi="Times New Roman" w:cs="Times New Roman"/>
          <w:sz w:val="24"/>
          <w:szCs w:val="24"/>
        </w:rPr>
      </w:pPr>
    </w:p>
    <w:p w14:paraId="67843099" w14:textId="77777777" w:rsidR="00306547" w:rsidRPr="007D35EC" w:rsidRDefault="00062734" w:rsidP="007D35EC">
      <w:pPr>
        <w:pStyle w:val="Zkladntext"/>
        <w:tabs>
          <w:tab w:val="left" w:pos="521"/>
          <w:tab w:val="left" w:pos="2003"/>
          <w:tab w:val="left" w:pos="5670"/>
        </w:tabs>
        <w:spacing w:line="276" w:lineRule="auto"/>
        <w:ind w:hanging="426"/>
        <w:rPr>
          <w:color w:val="auto"/>
          <w:szCs w:val="24"/>
        </w:rPr>
      </w:pPr>
      <w:r w:rsidRPr="007D35EC">
        <w:rPr>
          <w:color w:val="auto"/>
          <w:szCs w:val="24"/>
        </w:rPr>
        <w:t xml:space="preserve">       </w:t>
      </w:r>
      <w:r w:rsidR="00F071C8" w:rsidRPr="007D35EC">
        <w:rPr>
          <w:color w:val="auto"/>
          <w:szCs w:val="24"/>
        </w:rPr>
        <w:t>Ing. Peter Žiga, PhD.</w:t>
      </w:r>
      <w:r w:rsidR="00365FFF" w:rsidRPr="007D35EC">
        <w:rPr>
          <w:color w:val="auto"/>
          <w:szCs w:val="24"/>
        </w:rPr>
        <w:tab/>
      </w:r>
      <w:r w:rsidR="00D32CA8" w:rsidRPr="007D35EC">
        <w:rPr>
          <w:color w:val="auto"/>
          <w:szCs w:val="24"/>
        </w:rPr>
        <w:t xml:space="preserve">          </w:t>
      </w:r>
    </w:p>
    <w:p w14:paraId="6784309A" w14:textId="77777777" w:rsidR="006A0E12" w:rsidRPr="007D35EC" w:rsidRDefault="00D20663" w:rsidP="007D35EC">
      <w:pPr>
        <w:pStyle w:val="Zkladntext"/>
        <w:tabs>
          <w:tab w:val="left" w:pos="521"/>
          <w:tab w:val="left" w:pos="2003"/>
          <w:tab w:val="left" w:pos="5670"/>
        </w:tabs>
        <w:spacing w:line="276" w:lineRule="auto"/>
        <w:ind w:hanging="426"/>
        <w:rPr>
          <w:color w:val="auto"/>
          <w:szCs w:val="24"/>
        </w:rPr>
      </w:pPr>
      <w:r w:rsidRPr="007D35EC">
        <w:rPr>
          <w:color w:val="auto"/>
          <w:szCs w:val="24"/>
        </w:rPr>
        <w:t xml:space="preserve">               minister                                                             </w:t>
      </w:r>
      <w:r w:rsidR="00237311" w:rsidRPr="007D35EC">
        <w:rPr>
          <w:color w:val="auto"/>
          <w:szCs w:val="24"/>
        </w:rPr>
        <w:t xml:space="preserve">                        </w:t>
      </w:r>
      <w:r w:rsidRPr="007D35EC">
        <w:rPr>
          <w:color w:val="auto"/>
          <w:szCs w:val="24"/>
        </w:rPr>
        <w:t xml:space="preserve">       </w:t>
      </w:r>
      <w:r w:rsidR="00237311" w:rsidRPr="007D35EC">
        <w:rPr>
          <w:color w:val="auto"/>
          <w:szCs w:val="24"/>
        </w:rPr>
        <w:t>xxx</w:t>
      </w:r>
      <w:r w:rsidR="00E056AE" w:rsidRPr="007D35EC">
        <w:rPr>
          <w:color w:val="auto"/>
          <w:szCs w:val="24"/>
        </w:rPr>
        <w:tab/>
      </w:r>
    </w:p>
    <w:p w14:paraId="6784309B" w14:textId="77777777" w:rsidR="009C2DF5" w:rsidRPr="007D35EC" w:rsidRDefault="00E056AE" w:rsidP="007D35EC">
      <w:pPr>
        <w:pStyle w:val="Zkladntext"/>
        <w:tabs>
          <w:tab w:val="left" w:pos="521"/>
          <w:tab w:val="left" w:pos="2003"/>
          <w:tab w:val="left" w:pos="5670"/>
        </w:tabs>
        <w:spacing w:line="276" w:lineRule="auto"/>
        <w:ind w:hanging="426"/>
        <w:rPr>
          <w:color w:val="auto"/>
          <w:szCs w:val="24"/>
        </w:rPr>
      </w:pPr>
      <w:r w:rsidRPr="007D35EC">
        <w:rPr>
          <w:color w:val="auto"/>
          <w:szCs w:val="24"/>
        </w:rPr>
        <w:tab/>
      </w:r>
      <w:r w:rsidRPr="007D35EC">
        <w:rPr>
          <w:color w:val="auto"/>
          <w:szCs w:val="24"/>
        </w:rPr>
        <w:tab/>
      </w:r>
      <w:r w:rsidRPr="007D35EC">
        <w:rPr>
          <w:color w:val="auto"/>
          <w:szCs w:val="24"/>
        </w:rPr>
        <w:tab/>
      </w:r>
    </w:p>
    <w:p w14:paraId="6784309C" w14:textId="77777777" w:rsidR="009C2DF5" w:rsidRPr="007D35EC" w:rsidRDefault="009C2DF5" w:rsidP="007D35EC">
      <w:pPr>
        <w:pStyle w:val="Zkladntext"/>
        <w:tabs>
          <w:tab w:val="left" w:pos="521"/>
          <w:tab w:val="left" w:pos="2003"/>
          <w:tab w:val="left" w:pos="5670"/>
        </w:tabs>
        <w:spacing w:line="276" w:lineRule="auto"/>
        <w:ind w:hanging="426"/>
        <w:rPr>
          <w:color w:val="auto"/>
          <w:szCs w:val="24"/>
        </w:rPr>
      </w:pPr>
    </w:p>
    <w:p w14:paraId="678430BB" w14:textId="131C8389" w:rsidR="00AD05DC" w:rsidRPr="007D35EC" w:rsidRDefault="00C62773" w:rsidP="007D35EC">
      <w:pPr>
        <w:pStyle w:val="Zkladntext"/>
        <w:tabs>
          <w:tab w:val="left" w:pos="521"/>
          <w:tab w:val="left" w:pos="2003"/>
          <w:tab w:val="left" w:pos="5670"/>
        </w:tabs>
        <w:spacing w:line="276" w:lineRule="auto"/>
        <w:rPr>
          <w:color w:val="auto"/>
          <w:szCs w:val="24"/>
        </w:rPr>
      </w:pPr>
      <w:r w:rsidRPr="007D35EC">
        <w:rPr>
          <w:color w:val="auto"/>
          <w:szCs w:val="24"/>
        </w:rPr>
        <w:t xml:space="preserve">                                    </w:t>
      </w:r>
    </w:p>
    <w:p w14:paraId="44AE01D2" w14:textId="77777777" w:rsidR="003C6312" w:rsidRPr="007D35EC" w:rsidRDefault="003C6312" w:rsidP="007D35EC">
      <w:pPr>
        <w:spacing w:after="0"/>
        <w:rPr>
          <w:rFonts w:ascii="Times New Roman" w:eastAsia="Times New Roman" w:hAnsi="Times New Roman" w:cs="Times New Roman"/>
          <w:b/>
          <w:bCs/>
          <w:sz w:val="24"/>
          <w:szCs w:val="24"/>
        </w:rPr>
      </w:pPr>
      <w:r w:rsidRPr="007D35EC">
        <w:rPr>
          <w:rFonts w:ascii="Times New Roman" w:eastAsia="Times New Roman" w:hAnsi="Times New Roman" w:cs="Times New Roman"/>
          <w:b/>
          <w:bCs/>
          <w:sz w:val="24"/>
          <w:szCs w:val="24"/>
        </w:rPr>
        <w:br w:type="page"/>
      </w:r>
    </w:p>
    <w:p w14:paraId="21987C2A" w14:textId="177D3B5D" w:rsidR="00E451B1" w:rsidRPr="007D35EC" w:rsidRDefault="00AD05DC" w:rsidP="002B01B6">
      <w:pPr>
        <w:spacing w:after="0"/>
        <w:rPr>
          <w:rFonts w:ascii="Times New Roman" w:eastAsia="Times New Roman" w:hAnsi="Times New Roman" w:cs="Times New Roman"/>
          <w:b/>
          <w:bCs/>
          <w:sz w:val="24"/>
          <w:szCs w:val="24"/>
        </w:rPr>
      </w:pPr>
      <w:r w:rsidRPr="007D35EC">
        <w:rPr>
          <w:rFonts w:ascii="Times New Roman" w:eastAsia="Times New Roman" w:hAnsi="Times New Roman" w:cs="Times New Roman"/>
          <w:b/>
          <w:bCs/>
          <w:sz w:val="24"/>
          <w:szCs w:val="24"/>
        </w:rPr>
        <w:lastRenderedPageBreak/>
        <w:t>Príloha č. 1 zmluvy:</w:t>
      </w:r>
    </w:p>
    <w:p w14:paraId="678430BD" w14:textId="77777777" w:rsidR="00AD05DC" w:rsidRPr="007D35EC" w:rsidRDefault="00D35145" w:rsidP="002B01B6">
      <w:pPr>
        <w:spacing w:after="0"/>
        <w:rPr>
          <w:rFonts w:ascii="Times New Roman" w:eastAsia="Times New Roman" w:hAnsi="Times New Roman" w:cs="Times New Roman"/>
          <w:b/>
          <w:bCs/>
          <w:sz w:val="24"/>
          <w:szCs w:val="24"/>
        </w:rPr>
      </w:pPr>
      <w:r w:rsidRPr="007D35EC">
        <w:rPr>
          <w:rFonts w:ascii="Times New Roman" w:eastAsia="Times New Roman" w:hAnsi="Times New Roman" w:cs="Times New Roman"/>
          <w:b/>
          <w:bCs/>
          <w:sz w:val="24"/>
          <w:szCs w:val="24"/>
        </w:rPr>
        <w:t>Podrobná špecifikácia</w:t>
      </w:r>
      <w:r w:rsidR="00AD05DC" w:rsidRPr="007D35EC">
        <w:rPr>
          <w:rFonts w:ascii="Times New Roman" w:eastAsia="Times New Roman" w:hAnsi="Times New Roman" w:cs="Times New Roman"/>
          <w:b/>
          <w:bCs/>
          <w:sz w:val="24"/>
          <w:szCs w:val="24"/>
        </w:rPr>
        <w:t xml:space="preserve"> predmetu zmluvy (poskytovaných služieb)</w:t>
      </w:r>
    </w:p>
    <w:p w14:paraId="2637FDB9" w14:textId="77777777" w:rsidR="00FD0F22" w:rsidRPr="007D35EC" w:rsidRDefault="00FD0F22" w:rsidP="00A52760">
      <w:pPr>
        <w:autoSpaceDE w:val="0"/>
        <w:autoSpaceDN w:val="0"/>
        <w:adjustRightInd w:val="0"/>
        <w:spacing w:before="130" w:after="0"/>
        <w:jc w:val="both"/>
        <w:rPr>
          <w:rFonts w:ascii="Times New Roman" w:hAnsi="Times New Roman" w:cs="Times New Roman"/>
          <w:sz w:val="24"/>
          <w:szCs w:val="24"/>
        </w:rPr>
      </w:pPr>
      <w:bookmarkStart w:id="5" w:name="_Hlk524690283"/>
      <w:r w:rsidRPr="007D35EC">
        <w:rPr>
          <w:rFonts w:ascii="Times New Roman" w:hAnsi="Times New Roman" w:cs="Times New Roman"/>
          <w:sz w:val="24"/>
          <w:szCs w:val="24"/>
        </w:rPr>
        <w:t xml:space="preserve">Externá odborná podpora pre IT platformu lepšej regulácie v rámci projektu </w:t>
      </w:r>
      <w:r w:rsidRPr="007D35EC">
        <w:rPr>
          <w:rFonts w:ascii="Times New Roman" w:hAnsi="Times New Roman" w:cs="Times New Roman"/>
          <w:i/>
          <w:iCs/>
          <w:sz w:val="24"/>
          <w:szCs w:val="24"/>
        </w:rPr>
        <w:t>Fáza 1: IT platforma lepšej regulácie podľa stratégie RIA 1</w:t>
      </w:r>
      <w:r w:rsidRPr="007D35EC">
        <w:rPr>
          <w:rFonts w:ascii="Times New Roman" w:hAnsi="Times New Roman" w:cs="Times New Roman"/>
          <w:sz w:val="24"/>
          <w:szCs w:val="24"/>
        </w:rPr>
        <w:t xml:space="preserve"> pozostáva </w:t>
      </w:r>
      <w:bookmarkEnd w:id="5"/>
      <w:r w:rsidRPr="007D35EC">
        <w:rPr>
          <w:rFonts w:ascii="Times New Roman" w:hAnsi="Times New Roman" w:cs="Times New Roman"/>
          <w:sz w:val="24"/>
          <w:szCs w:val="24"/>
        </w:rPr>
        <w:t>z poskytovania nasledovných druhov externých služieb v rámci Operačného programu Integrovaná infraštruktúra (OPII):</w:t>
      </w:r>
    </w:p>
    <w:p w14:paraId="4D0D5801" w14:textId="77777777" w:rsidR="00FD0F22" w:rsidRPr="007D35EC" w:rsidRDefault="00FD0F22" w:rsidP="002B01B6">
      <w:pPr>
        <w:tabs>
          <w:tab w:val="left" w:pos="426"/>
        </w:tabs>
        <w:spacing w:after="0"/>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A. externé služby zabezpečujúce sledovanie čiastkových a celkových výsledkov,</w:t>
      </w:r>
    </w:p>
    <w:p w14:paraId="13F6083D" w14:textId="77777777" w:rsidR="00FD0F22" w:rsidRPr="007D35EC" w:rsidRDefault="00FD0F22" w:rsidP="002B01B6">
      <w:pPr>
        <w:tabs>
          <w:tab w:val="left" w:pos="426"/>
        </w:tabs>
        <w:spacing w:after="0"/>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B. externé zabezpečenie finančného riadenia projektu,</w:t>
      </w:r>
    </w:p>
    <w:p w14:paraId="60A6D8E3" w14:textId="77777777" w:rsidR="00FD0F22" w:rsidRPr="007D35EC" w:rsidRDefault="00FD0F22" w:rsidP="00E9795F">
      <w:pPr>
        <w:tabs>
          <w:tab w:val="left" w:pos="426"/>
        </w:tabs>
        <w:spacing w:after="0"/>
        <w:jc w:val="both"/>
        <w:rPr>
          <w:rFonts w:ascii="Times New Roman" w:hAnsi="Times New Roman" w:cs="Times New Roman"/>
          <w:color w:val="000000"/>
          <w:sz w:val="24"/>
          <w:szCs w:val="24"/>
        </w:rPr>
      </w:pPr>
      <w:r w:rsidRPr="007D35EC">
        <w:rPr>
          <w:rFonts w:ascii="Times New Roman" w:hAnsi="Times New Roman" w:cs="Times New Roman"/>
          <w:color w:val="000000"/>
          <w:sz w:val="24"/>
          <w:szCs w:val="24"/>
        </w:rPr>
        <w:t>C. externé služby zabezpečujúce riadenie projektu pre oblasť súladu so štandardami pre informačné systémy verejnej správy okrem informačnej bezpečnosti,</w:t>
      </w:r>
    </w:p>
    <w:p w14:paraId="7BDB564D" w14:textId="77777777" w:rsidR="00FD0F22" w:rsidRPr="007D35EC" w:rsidRDefault="00FD0F22" w:rsidP="00E9795F">
      <w:pPr>
        <w:tabs>
          <w:tab w:val="left" w:pos="426"/>
        </w:tabs>
        <w:spacing w:after="0"/>
        <w:jc w:val="both"/>
        <w:rPr>
          <w:rFonts w:ascii="Times New Roman" w:hAnsi="Times New Roman" w:cs="Times New Roman"/>
          <w:sz w:val="24"/>
          <w:szCs w:val="24"/>
        </w:rPr>
      </w:pPr>
      <w:r w:rsidRPr="007D35EC">
        <w:rPr>
          <w:rFonts w:ascii="Times New Roman" w:hAnsi="Times New Roman" w:cs="Times New Roman"/>
          <w:color w:val="000000"/>
          <w:sz w:val="24"/>
          <w:szCs w:val="24"/>
        </w:rPr>
        <w:t>D. externé služby zabezpečujúce riadenie projektu pre oblasť súladu so štandardami pre informačné systémy verejnej správy pre oblasť informačnej bezpečnosti.</w:t>
      </w:r>
    </w:p>
    <w:p w14:paraId="288AC002" w14:textId="77777777" w:rsidR="00FD0F22" w:rsidRPr="00E451B1" w:rsidRDefault="00FD0F22" w:rsidP="00E9795F">
      <w:pPr>
        <w:tabs>
          <w:tab w:val="left" w:pos="426"/>
        </w:tabs>
        <w:spacing w:after="0"/>
        <w:jc w:val="both"/>
        <w:rPr>
          <w:rFonts w:ascii="Times New Roman" w:hAnsi="Times New Roman" w:cs="Times New Roman"/>
          <w:sz w:val="24"/>
          <w:szCs w:val="24"/>
        </w:rPr>
      </w:pPr>
    </w:p>
    <w:p w14:paraId="6DF4E643" w14:textId="77777777" w:rsidR="00FD0F22" w:rsidRPr="007D35EC" w:rsidRDefault="00FD0F22" w:rsidP="00E9795F">
      <w:pPr>
        <w:pStyle w:val="Odsekzoznamu"/>
        <w:numPr>
          <w:ilvl w:val="0"/>
          <w:numId w:val="17"/>
        </w:numPr>
        <w:autoSpaceDE w:val="0"/>
        <w:autoSpaceDN w:val="0"/>
        <w:adjustRightInd w:val="0"/>
        <w:spacing w:before="130" w:after="0" w:line="276" w:lineRule="auto"/>
        <w:contextualSpacing w:val="0"/>
        <w:jc w:val="both"/>
        <w:rPr>
          <w:rFonts w:ascii="Times New Roman" w:hAnsi="Times New Roman" w:cs="Times New Roman"/>
          <w:b/>
          <w:bCs/>
          <w:sz w:val="24"/>
          <w:szCs w:val="24"/>
        </w:rPr>
      </w:pPr>
      <w:r w:rsidRPr="007D35EC">
        <w:rPr>
          <w:rFonts w:ascii="Times New Roman" w:hAnsi="Times New Roman" w:cs="Times New Roman"/>
          <w:b/>
          <w:bCs/>
          <w:sz w:val="24"/>
          <w:szCs w:val="24"/>
        </w:rPr>
        <w:t>Externé služby zabezpečujúce sledovanie čiastkových a celkových výsledkov:</w:t>
      </w:r>
    </w:p>
    <w:p w14:paraId="67329ADD" w14:textId="77777777" w:rsidR="00FD0F22" w:rsidRPr="007D35EC" w:rsidRDefault="00FD0F22" w:rsidP="00E9795F">
      <w:pPr>
        <w:autoSpaceDE w:val="0"/>
        <w:autoSpaceDN w:val="0"/>
        <w:adjustRightInd w:val="0"/>
        <w:spacing w:after="0"/>
        <w:jc w:val="both"/>
        <w:rPr>
          <w:rFonts w:ascii="Times New Roman" w:hAnsi="Times New Roman" w:cs="Times New Roman"/>
          <w:sz w:val="24"/>
          <w:szCs w:val="24"/>
        </w:rPr>
      </w:pPr>
      <w:r w:rsidRPr="007D35EC">
        <w:rPr>
          <w:rFonts w:ascii="Times New Roman" w:hAnsi="Times New Roman" w:cs="Times New Roman"/>
          <w:sz w:val="24"/>
          <w:szCs w:val="24"/>
        </w:rPr>
        <w:t>Externé služby zabezpečujúce sledovanie čiastkových a celkových výsledkov sú poskytované Manažérom monitoringu projektu. Jeho zodpovednosťou je najmä:</w:t>
      </w:r>
    </w:p>
    <w:p w14:paraId="1B6BFA50" w14:textId="05478A9B" w:rsidR="00FD0F22" w:rsidRPr="007D35EC" w:rsidRDefault="00FD0F22" w:rsidP="00E9795F">
      <w:pPr>
        <w:pStyle w:val="Odsekzoznamu"/>
        <w:numPr>
          <w:ilvl w:val="0"/>
          <w:numId w:val="19"/>
        </w:numPr>
        <w:autoSpaceDE w:val="0"/>
        <w:autoSpaceDN w:val="0"/>
        <w:adjustRightInd w:val="0"/>
        <w:spacing w:after="0" w:line="276" w:lineRule="auto"/>
        <w:contextualSpacing w:val="0"/>
        <w:jc w:val="both"/>
        <w:rPr>
          <w:rFonts w:ascii="Times New Roman" w:hAnsi="Times New Roman" w:cs="Times New Roman"/>
          <w:sz w:val="24"/>
          <w:szCs w:val="24"/>
        </w:rPr>
      </w:pPr>
      <w:r w:rsidRPr="007D35EC">
        <w:rPr>
          <w:rFonts w:ascii="Times New Roman" w:hAnsi="Times New Roman" w:cs="Times New Roman"/>
          <w:sz w:val="24"/>
          <w:szCs w:val="24"/>
        </w:rPr>
        <w:t xml:space="preserve">Monitorovať, hodnotiť a reportovať priebeh projektu prostredníctvom vytvorenia monitorovacích správ (priebežných, výročných a záverečnej) – ide o komplexné správy o pokroku/stave v realizácii aktivít projektu v zmysle Zmluvy o poskytnutí NFP č. Z311071Q843 pre projekt </w:t>
      </w:r>
      <w:r w:rsidRPr="007D35EC">
        <w:rPr>
          <w:rFonts w:ascii="Times New Roman" w:hAnsi="Times New Roman" w:cs="Times New Roman"/>
          <w:i/>
          <w:iCs/>
          <w:sz w:val="24"/>
          <w:szCs w:val="24"/>
        </w:rPr>
        <w:t>Fáza 1: IT platforma lepšej regulácie podľa stratégie RIA 1</w:t>
      </w:r>
      <w:r w:rsidRPr="007D35EC">
        <w:rPr>
          <w:rFonts w:ascii="Times New Roman" w:hAnsi="Times New Roman" w:cs="Times New Roman"/>
          <w:sz w:val="24"/>
          <w:szCs w:val="24"/>
        </w:rPr>
        <w:t xml:space="preserve"> v systéme ITMS a iných monitorovacích informačných systémov podľa požiadaviek Sprostredkovateľského orgánu (napr. Clarity). Súčasťou aktivity je aj vytvorenie záverečnej monitorovacej správy po ukončení realizácie </w:t>
      </w:r>
      <w:r w:rsidR="004A4DEB">
        <w:rPr>
          <w:rFonts w:ascii="Times New Roman" w:hAnsi="Times New Roman" w:cs="Times New Roman"/>
          <w:sz w:val="24"/>
          <w:szCs w:val="24"/>
        </w:rPr>
        <w:t xml:space="preserve">hlavných </w:t>
      </w:r>
      <w:r w:rsidRPr="007D35EC">
        <w:rPr>
          <w:rFonts w:ascii="Times New Roman" w:hAnsi="Times New Roman" w:cs="Times New Roman"/>
          <w:sz w:val="24"/>
          <w:szCs w:val="24"/>
        </w:rPr>
        <w:t>aktivít projektu.</w:t>
      </w:r>
    </w:p>
    <w:p w14:paraId="186E835D" w14:textId="77777777" w:rsidR="00FD0F22" w:rsidRPr="007D35EC" w:rsidRDefault="00FD0F22" w:rsidP="00E9795F">
      <w:pPr>
        <w:pStyle w:val="Odsekzoznamu"/>
        <w:numPr>
          <w:ilvl w:val="0"/>
          <w:numId w:val="19"/>
        </w:numPr>
        <w:autoSpaceDE w:val="0"/>
        <w:autoSpaceDN w:val="0"/>
        <w:adjustRightInd w:val="0"/>
        <w:spacing w:after="0" w:line="276" w:lineRule="auto"/>
        <w:contextualSpacing w:val="0"/>
        <w:jc w:val="both"/>
        <w:rPr>
          <w:rFonts w:ascii="Times New Roman" w:hAnsi="Times New Roman" w:cs="Times New Roman"/>
          <w:sz w:val="24"/>
          <w:szCs w:val="24"/>
        </w:rPr>
      </w:pPr>
      <w:r w:rsidRPr="007D35EC">
        <w:rPr>
          <w:rFonts w:ascii="Times New Roman" w:hAnsi="Times New Roman" w:cs="Times New Roman"/>
          <w:sz w:val="24"/>
          <w:szCs w:val="24"/>
        </w:rPr>
        <w:t>Reportovať stav projektu MHSR v zmysle aktuálneho Manuálu pre informovanosť a publicitu pre OPII informačnou správou každé tri mesiace, ktorej minimálnym obsahom bude:</w:t>
      </w:r>
    </w:p>
    <w:p w14:paraId="62B25861" w14:textId="77777777" w:rsidR="00FD0F22" w:rsidRPr="007D35EC" w:rsidRDefault="00FD0F22" w:rsidP="00E9795F">
      <w:pPr>
        <w:pStyle w:val="Odsekzoznamu"/>
        <w:numPr>
          <w:ilvl w:val="1"/>
          <w:numId w:val="19"/>
        </w:numPr>
        <w:autoSpaceDE w:val="0"/>
        <w:autoSpaceDN w:val="0"/>
        <w:adjustRightInd w:val="0"/>
        <w:spacing w:after="0" w:line="276" w:lineRule="auto"/>
        <w:contextualSpacing w:val="0"/>
        <w:jc w:val="both"/>
        <w:rPr>
          <w:rFonts w:ascii="Times New Roman" w:hAnsi="Times New Roman" w:cs="Times New Roman"/>
          <w:sz w:val="24"/>
          <w:szCs w:val="24"/>
        </w:rPr>
      </w:pPr>
      <w:r w:rsidRPr="007D35EC">
        <w:rPr>
          <w:rFonts w:ascii="Times New Roman" w:hAnsi="Times New Roman" w:cs="Times New Roman"/>
          <w:sz w:val="24"/>
          <w:szCs w:val="24"/>
        </w:rPr>
        <w:t>Informačný text o aktuálnom stave projektu vhodný pre tlačovú správu o projekte v rozsahu jednej normostrany formátu A4.</w:t>
      </w:r>
    </w:p>
    <w:p w14:paraId="6EF57A05" w14:textId="77777777" w:rsidR="00FD0F22" w:rsidRPr="007D35EC" w:rsidRDefault="00FD0F22" w:rsidP="00E9795F">
      <w:pPr>
        <w:pStyle w:val="Odsekzoznamu"/>
        <w:numPr>
          <w:ilvl w:val="1"/>
          <w:numId w:val="19"/>
        </w:numPr>
        <w:autoSpaceDE w:val="0"/>
        <w:autoSpaceDN w:val="0"/>
        <w:adjustRightInd w:val="0"/>
        <w:spacing w:after="0" w:line="276" w:lineRule="auto"/>
        <w:contextualSpacing w:val="0"/>
        <w:jc w:val="both"/>
        <w:rPr>
          <w:rFonts w:ascii="Times New Roman" w:hAnsi="Times New Roman" w:cs="Times New Roman"/>
          <w:sz w:val="24"/>
          <w:szCs w:val="24"/>
        </w:rPr>
      </w:pPr>
      <w:r w:rsidRPr="007D35EC">
        <w:rPr>
          <w:rFonts w:ascii="Times New Roman" w:hAnsi="Times New Roman" w:cs="Times New Roman"/>
          <w:sz w:val="24"/>
          <w:szCs w:val="24"/>
        </w:rPr>
        <w:t>Príprava podkladov pre vytvorenie informačnej Webovej stránky o aktuálnom stave projektu na webovom sídle MHSR.</w:t>
      </w:r>
    </w:p>
    <w:p w14:paraId="5A570A86" w14:textId="746323DD" w:rsidR="00FD0F22" w:rsidRPr="007D35EC" w:rsidRDefault="00FD0F22" w:rsidP="00E9795F">
      <w:pPr>
        <w:autoSpaceDE w:val="0"/>
        <w:autoSpaceDN w:val="0"/>
        <w:adjustRightInd w:val="0"/>
        <w:spacing w:after="0"/>
        <w:jc w:val="both"/>
        <w:rPr>
          <w:rFonts w:ascii="Times New Roman" w:hAnsi="Times New Roman" w:cs="Times New Roman"/>
          <w:sz w:val="24"/>
          <w:szCs w:val="24"/>
        </w:rPr>
      </w:pPr>
      <w:r w:rsidRPr="007D35EC">
        <w:rPr>
          <w:rFonts w:ascii="Times New Roman" w:hAnsi="Times New Roman" w:cs="Times New Roman"/>
          <w:sz w:val="24"/>
          <w:szCs w:val="24"/>
        </w:rPr>
        <w:t>V rámci prvej informačnej správy MHSR požaduje naviac dodanie grafického návrhu veľkoplošnej reklamnej tabule v zmysle aktuálneho Manuálu pre informovanosť a publicitu pre OPII platného k danému termínu.</w:t>
      </w:r>
    </w:p>
    <w:p w14:paraId="583BA87F" w14:textId="6829868D" w:rsidR="00FD0F22" w:rsidRPr="007D35EC" w:rsidRDefault="00FD0F22" w:rsidP="00E9795F">
      <w:pPr>
        <w:autoSpaceDE w:val="0"/>
        <w:autoSpaceDN w:val="0"/>
        <w:adjustRightInd w:val="0"/>
        <w:spacing w:after="0"/>
        <w:jc w:val="both"/>
        <w:rPr>
          <w:rFonts w:ascii="Times New Roman" w:hAnsi="Times New Roman" w:cs="Times New Roman"/>
          <w:sz w:val="24"/>
          <w:szCs w:val="24"/>
        </w:rPr>
      </w:pPr>
      <w:r w:rsidRPr="007D35EC">
        <w:rPr>
          <w:rFonts w:ascii="Times New Roman" w:hAnsi="Times New Roman" w:cs="Times New Roman"/>
          <w:sz w:val="24"/>
          <w:szCs w:val="24"/>
        </w:rPr>
        <w:t>Súčasťou poslednej informačnej správy, ktorá bude dodaná súčasne so záverečnou monitorovacou správou bude naviac aj grafický návrh trvalo</w:t>
      </w:r>
      <w:r w:rsidR="00D60B98">
        <w:rPr>
          <w:rFonts w:ascii="Times New Roman" w:hAnsi="Times New Roman" w:cs="Times New Roman"/>
          <w:sz w:val="24"/>
          <w:szCs w:val="24"/>
        </w:rPr>
        <w:t xml:space="preserve"> vysvetľujúcej tabule v zmysle </w:t>
      </w:r>
      <w:r w:rsidRPr="007D35EC">
        <w:rPr>
          <w:rFonts w:ascii="Times New Roman" w:hAnsi="Times New Roman" w:cs="Times New Roman"/>
          <w:sz w:val="24"/>
          <w:szCs w:val="24"/>
        </w:rPr>
        <w:t>aktuálneho Manuálu pre informovanosť a publicitu pre OPII platného k danému termínu.</w:t>
      </w:r>
    </w:p>
    <w:p w14:paraId="03BBE69C" w14:textId="77777777" w:rsidR="00FD0F22" w:rsidRPr="007D35EC" w:rsidRDefault="00FD0F22" w:rsidP="002B01B6">
      <w:pPr>
        <w:pStyle w:val="Style8"/>
        <w:shd w:val="clear" w:color="auto" w:fill="auto"/>
        <w:spacing w:line="276" w:lineRule="auto"/>
        <w:ind w:firstLine="0"/>
        <w:rPr>
          <w:rFonts w:ascii="Times New Roman" w:hAnsi="Times New Roman" w:cs="Times New Roman"/>
          <w:sz w:val="24"/>
          <w:szCs w:val="24"/>
        </w:rPr>
      </w:pPr>
    </w:p>
    <w:p w14:paraId="5A8A934F" w14:textId="77777777" w:rsidR="00FD0F22" w:rsidRPr="007D35EC" w:rsidRDefault="00FD0F22" w:rsidP="00E9795F">
      <w:pPr>
        <w:pStyle w:val="Odsekzoznamu"/>
        <w:numPr>
          <w:ilvl w:val="0"/>
          <w:numId w:val="17"/>
        </w:numPr>
        <w:autoSpaceDE w:val="0"/>
        <w:autoSpaceDN w:val="0"/>
        <w:adjustRightInd w:val="0"/>
        <w:spacing w:before="130" w:after="0" w:line="276" w:lineRule="auto"/>
        <w:contextualSpacing w:val="0"/>
        <w:jc w:val="both"/>
        <w:rPr>
          <w:rFonts w:ascii="Times New Roman" w:hAnsi="Times New Roman" w:cs="Times New Roman"/>
          <w:b/>
          <w:bCs/>
          <w:sz w:val="24"/>
          <w:szCs w:val="24"/>
        </w:rPr>
      </w:pPr>
      <w:bookmarkStart w:id="6" w:name="bookmark8"/>
      <w:r w:rsidRPr="007D35EC">
        <w:rPr>
          <w:rFonts w:ascii="Times New Roman" w:hAnsi="Times New Roman" w:cs="Times New Roman"/>
          <w:b/>
          <w:bCs/>
          <w:color w:val="000000"/>
          <w:sz w:val="24"/>
          <w:szCs w:val="24"/>
        </w:rPr>
        <w:t>Externé zabezpečenie finančného riadenia projektu</w:t>
      </w:r>
      <w:r w:rsidRPr="007D35EC">
        <w:rPr>
          <w:rFonts w:ascii="Times New Roman" w:hAnsi="Times New Roman" w:cs="Times New Roman"/>
          <w:b/>
          <w:bCs/>
          <w:sz w:val="24"/>
          <w:szCs w:val="24"/>
        </w:rPr>
        <w:t>:</w:t>
      </w:r>
    </w:p>
    <w:bookmarkEnd w:id="6"/>
    <w:p w14:paraId="11423716" w14:textId="77777777" w:rsidR="00FD0F22" w:rsidRPr="007D35EC" w:rsidRDefault="00FD0F22" w:rsidP="00E9795F">
      <w:pPr>
        <w:pStyle w:val="Style8"/>
        <w:shd w:val="clear" w:color="auto" w:fill="auto"/>
        <w:spacing w:line="276" w:lineRule="auto"/>
        <w:ind w:firstLine="0"/>
        <w:rPr>
          <w:rStyle w:val="CharStyle9"/>
          <w:rFonts w:ascii="Times New Roman" w:hAnsi="Times New Roman" w:cs="Times New Roman"/>
          <w:color w:val="000000"/>
          <w:sz w:val="24"/>
          <w:szCs w:val="24"/>
        </w:rPr>
      </w:pPr>
      <w:r w:rsidRPr="007D35EC">
        <w:rPr>
          <w:rStyle w:val="CharStyle9"/>
          <w:rFonts w:ascii="Times New Roman" w:hAnsi="Times New Roman" w:cs="Times New Roman"/>
          <w:sz w:val="24"/>
          <w:szCs w:val="24"/>
        </w:rPr>
        <w:t>Externé zabezpečenie finančného riadenia projektu je poskytované Finančným manažérom, ktorý je zodpovedný za riadenie, dodržiavanie a kontrolu finančných tokov a transakcií v projekte. Jeho zodpovednosťou v projekte je zabezpečiť aby boli dodržané finančné ukazovatele podľa schváleného rozpočtu projektu a zároveň udržiavať rozpočet v aktuálnom stave.</w:t>
      </w:r>
    </w:p>
    <w:p w14:paraId="3448045C" w14:textId="77777777" w:rsidR="00FD0F22" w:rsidRPr="007D35EC" w:rsidRDefault="00FD0F22" w:rsidP="00E9795F">
      <w:pPr>
        <w:pStyle w:val="Style8"/>
        <w:shd w:val="clear" w:color="auto" w:fill="auto"/>
        <w:spacing w:line="276" w:lineRule="auto"/>
        <w:ind w:firstLine="0"/>
        <w:rPr>
          <w:rStyle w:val="CharStyle9"/>
          <w:rFonts w:ascii="Times New Roman" w:hAnsi="Times New Roman" w:cs="Times New Roman"/>
          <w:color w:val="000000"/>
          <w:sz w:val="24"/>
          <w:szCs w:val="24"/>
        </w:rPr>
      </w:pPr>
      <w:r w:rsidRPr="007D35EC">
        <w:rPr>
          <w:rStyle w:val="CharStyle9"/>
          <w:rFonts w:ascii="Times New Roman" w:hAnsi="Times New Roman" w:cs="Times New Roman"/>
          <w:sz w:val="24"/>
          <w:szCs w:val="24"/>
        </w:rPr>
        <w:lastRenderedPageBreak/>
        <w:t>Súčasťou práce Finančného manažéra je pravidelne kontrolovať finančné ukazovatele a stavy jednotlivých častí projektu, dohliadať a plánovať finančné výdavky a príjmy, koordinovať a manažovať finančné toky v projekte. O všetkých svojich zisteniach a prípadných odchýlkach je povinný informovať Projektového manažéra.</w:t>
      </w:r>
    </w:p>
    <w:p w14:paraId="49DC0E32" w14:textId="77777777" w:rsidR="00FD0F22" w:rsidRPr="007D35EC" w:rsidRDefault="00FD0F22" w:rsidP="00E9795F">
      <w:pPr>
        <w:pStyle w:val="Style8"/>
        <w:shd w:val="clear" w:color="auto" w:fill="auto"/>
        <w:spacing w:line="276" w:lineRule="auto"/>
        <w:ind w:firstLine="0"/>
        <w:rPr>
          <w:rStyle w:val="CharStyle9"/>
          <w:rFonts w:ascii="Times New Roman" w:hAnsi="Times New Roman" w:cs="Times New Roman"/>
          <w:color w:val="000000"/>
          <w:sz w:val="24"/>
          <w:szCs w:val="24"/>
        </w:rPr>
      </w:pPr>
    </w:p>
    <w:p w14:paraId="1A1966AA" w14:textId="56715644" w:rsidR="00FD0F22" w:rsidRPr="007D35EC" w:rsidRDefault="00FD0F22" w:rsidP="00E9795F">
      <w:pPr>
        <w:pStyle w:val="Style8"/>
        <w:shd w:val="clear" w:color="auto" w:fill="auto"/>
        <w:spacing w:line="276" w:lineRule="auto"/>
        <w:ind w:firstLine="0"/>
        <w:rPr>
          <w:rStyle w:val="CharStyle9"/>
          <w:rFonts w:ascii="Times New Roman" w:hAnsi="Times New Roman" w:cs="Times New Roman"/>
          <w:color w:val="000000"/>
          <w:sz w:val="24"/>
          <w:szCs w:val="24"/>
        </w:rPr>
      </w:pPr>
      <w:r w:rsidRPr="007D35EC">
        <w:rPr>
          <w:rStyle w:val="CharStyle9"/>
          <w:rFonts w:ascii="Times New Roman" w:hAnsi="Times New Roman" w:cs="Times New Roman"/>
          <w:color w:val="000000"/>
          <w:sz w:val="24"/>
          <w:szCs w:val="24"/>
        </w:rPr>
        <w:t xml:space="preserve">Medzi úlohy </w:t>
      </w:r>
      <w:r w:rsidR="00AE0129">
        <w:rPr>
          <w:rStyle w:val="CharStyle9"/>
          <w:rFonts w:ascii="Times New Roman" w:hAnsi="Times New Roman" w:cs="Times New Roman"/>
          <w:color w:val="000000"/>
          <w:sz w:val="24"/>
          <w:szCs w:val="24"/>
        </w:rPr>
        <w:t>F</w:t>
      </w:r>
      <w:r w:rsidRPr="007D35EC">
        <w:rPr>
          <w:rStyle w:val="CharStyle9"/>
          <w:rFonts w:ascii="Times New Roman" w:hAnsi="Times New Roman" w:cs="Times New Roman"/>
          <w:color w:val="000000"/>
          <w:sz w:val="24"/>
          <w:szCs w:val="24"/>
        </w:rPr>
        <w:t>inančného manažéra patrí najmä:</w:t>
      </w:r>
    </w:p>
    <w:p w14:paraId="5B843AB5" w14:textId="77777777" w:rsidR="00FD0F22" w:rsidRPr="007D35EC" w:rsidRDefault="00FD0F22" w:rsidP="00E9795F">
      <w:pPr>
        <w:pStyle w:val="Style8"/>
        <w:numPr>
          <w:ilvl w:val="0"/>
          <w:numId w:val="18"/>
        </w:numPr>
        <w:shd w:val="clear" w:color="auto" w:fill="auto"/>
        <w:spacing w:line="276" w:lineRule="auto"/>
        <w:rPr>
          <w:rStyle w:val="CharStyle9"/>
          <w:rFonts w:ascii="Times New Roman" w:hAnsi="Times New Roman" w:cs="Times New Roman"/>
          <w:color w:val="000000"/>
          <w:sz w:val="24"/>
          <w:szCs w:val="24"/>
        </w:rPr>
      </w:pPr>
      <w:bookmarkStart w:id="7" w:name="bookmark12"/>
      <w:r w:rsidRPr="007D35EC">
        <w:rPr>
          <w:rStyle w:val="CharStyle9"/>
          <w:rFonts w:ascii="Times New Roman" w:hAnsi="Times New Roman" w:cs="Times New Roman"/>
          <w:color w:val="000000"/>
          <w:sz w:val="24"/>
          <w:szCs w:val="24"/>
        </w:rPr>
        <w:t>vypracovávanie a koordinovanie podkladov pre žiadosti o platbu v systéme ITMS,</w:t>
      </w:r>
    </w:p>
    <w:p w14:paraId="7ACD1F5F" w14:textId="77777777" w:rsidR="00FD0F22" w:rsidRPr="007D35EC" w:rsidRDefault="00FD0F22" w:rsidP="00E9795F">
      <w:pPr>
        <w:pStyle w:val="Style8"/>
        <w:numPr>
          <w:ilvl w:val="0"/>
          <w:numId w:val="18"/>
        </w:numPr>
        <w:shd w:val="clear" w:color="auto" w:fill="auto"/>
        <w:spacing w:line="276" w:lineRule="auto"/>
        <w:rPr>
          <w:rStyle w:val="CharStyle9"/>
          <w:rFonts w:ascii="Times New Roman" w:hAnsi="Times New Roman" w:cs="Times New Roman"/>
          <w:color w:val="000000"/>
          <w:sz w:val="24"/>
          <w:szCs w:val="24"/>
        </w:rPr>
      </w:pPr>
      <w:r w:rsidRPr="007D35EC">
        <w:rPr>
          <w:rStyle w:val="CharStyle9"/>
          <w:rFonts w:ascii="Times New Roman" w:hAnsi="Times New Roman" w:cs="Times New Roman"/>
          <w:color w:val="000000"/>
          <w:sz w:val="24"/>
          <w:szCs w:val="24"/>
        </w:rPr>
        <w:t>sledovanie čerpania rozpočtu, plánov čerpania rozpočtu a manažovanie (aktualizovanie) rozpočtu projektu,</w:t>
      </w:r>
    </w:p>
    <w:p w14:paraId="2A3975C0" w14:textId="77777777" w:rsidR="00FD0F22" w:rsidRPr="007D35EC" w:rsidRDefault="00FD0F22" w:rsidP="00E9795F">
      <w:pPr>
        <w:pStyle w:val="Style8"/>
        <w:numPr>
          <w:ilvl w:val="0"/>
          <w:numId w:val="18"/>
        </w:numPr>
        <w:shd w:val="clear" w:color="auto" w:fill="auto"/>
        <w:spacing w:line="276" w:lineRule="auto"/>
        <w:rPr>
          <w:rStyle w:val="CharStyle9"/>
          <w:rFonts w:ascii="Times New Roman" w:hAnsi="Times New Roman" w:cs="Times New Roman"/>
          <w:color w:val="000000"/>
          <w:sz w:val="24"/>
          <w:szCs w:val="24"/>
        </w:rPr>
      </w:pPr>
      <w:r w:rsidRPr="007D35EC">
        <w:rPr>
          <w:rStyle w:val="CharStyle9"/>
          <w:rFonts w:ascii="Times New Roman" w:hAnsi="Times New Roman" w:cs="Times New Roman"/>
          <w:color w:val="000000"/>
          <w:sz w:val="24"/>
          <w:szCs w:val="24"/>
        </w:rPr>
        <w:t>participácia pri Žiadostiach o zmenu v projekte v časti rozpočet,</w:t>
      </w:r>
    </w:p>
    <w:p w14:paraId="79671280" w14:textId="55075F2B" w:rsidR="00FD0F22" w:rsidRPr="007D35EC" w:rsidRDefault="00FD0F22" w:rsidP="00E9795F">
      <w:pPr>
        <w:pStyle w:val="Style8"/>
        <w:numPr>
          <w:ilvl w:val="0"/>
          <w:numId w:val="18"/>
        </w:numPr>
        <w:shd w:val="clear" w:color="auto" w:fill="auto"/>
        <w:spacing w:line="276" w:lineRule="auto"/>
        <w:rPr>
          <w:rStyle w:val="CharStyle9"/>
          <w:rFonts w:ascii="Times New Roman" w:hAnsi="Times New Roman" w:cs="Times New Roman"/>
          <w:color w:val="000000"/>
          <w:sz w:val="24"/>
          <w:szCs w:val="24"/>
        </w:rPr>
      </w:pPr>
      <w:r w:rsidRPr="007D35EC">
        <w:rPr>
          <w:rStyle w:val="CharStyle9"/>
          <w:rFonts w:ascii="Times New Roman" w:hAnsi="Times New Roman" w:cs="Times New Roman"/>
          <w:color w:val="000000"/>
          <w:sz w:val="24"/>
          <w:szCs w:val="24"/>
        </w:rPr>
        <w:t>komunikácia so SO a RO pri auditoch, prípadných iných finančných dotazov  zo strany externých subjektov a pod.</w:t>
      </w:r>
    </w:p>
    <w:p w14:paraId="023DAAD8" w14:textId="77777777" w:rsidR="00FD0F22" w:rsidRPr="007D35EC" w:rsidRDefault="00FD0F22" w:rsidP="00E9795F">
      <w:pPr>
        <w:pStyle w:val="Style8"/>
        <w:shd w:val="clear" w:color="auto" w:fill="auto"/>
        <w:spacing w:line="276" w:lineRule="auto"/>
        <w:ind w:firstLine="0"/>
        <w:rPr>
          <w:rStyle w:val="CharStyle9"/>
          <w:rFonts w:ascii="Times New Roman" w:hAnsi="Times New Roman" w:cs="Times New Roman"/>
          <w:sz w:val="24"/>
          <w:szCs w:val="24"/>
        </w:rPr>
      </w:pPr>
    </w:p>
    <w:bookmarkEnd w:id="7"/>
    <w:p w14:paraId="12CFDB24" w14:textId="77777777" w:rsidR="00FD0F22" w:rsidRPr="007D35EC" w:rsidRDefault="00FD0F22" w:rsidP="00E9795F">
      <w:pPr>
        <w:pStyle w:val="Odsekzoznamu"/>
        <w:numPr>
          <w:ilvl w:val="0"/>
          <w:numId w:val="17"/>
        </w:numPr>
        <w:autoSpaceDE w:val="0"/>
        <w:autoSpaceDN w:val="0"/>
        <w:adjustRightInd w:val="0"/>
        <w:spacing w:before="130" w:after="0" w:line="276" w:lineRule="auto"/>
        <w:contextualSpacing w:val="0"/>
        <w:jc w:val="both"/>
        <w:rPr>
          <w:rFonts w:ascii="Times New Roman" w:hAnsi="Times New Roman" w:cs="Times New Roman"/>
          <w:b/>
          <w:bCs/>
          <w:color w:val="000000"/>
          <w:sz w:val="24"/>
          <w:szCs w:val="24"/>
        </w:rPr>
      </w:pPr>
      <w:r w:rsidRPr="007D35EC">
        <w:rPr>
          <w:rFonts w:ascii="Times New Roman" w:hAnsi="Times New Roman" w:cs="Times New Roman"/>
          <w:b/>
          <w:bCs/>
          <w:color w:val="000000"/>
          <w:sz w:val="24"/>
          <w:szCs w:val="24"/>
        </w:rPr>
        <w:t>Externé služby zabezpečujúce riadenie projektu pre oblasť súladu so štandardami pre informačné systémy verejnej správy okrem informačnej bezpečnosti</w:t>
      </w:r>
    </w:p>
    <w:p w14:paraId="4B16B02C" w14:textId="0AAF3874" w:rsidR="00FD0F22" w:rsidRPr="007D35EC" w:rsidRDefault="00FD0F22" w:rsidP="00E9795F">
      <w:pPr>
        <w:pStyle w:val="Style8"/>
        <w:shd w:val="clear" w:color="auto" w:fill="auto"/>
        <w:spacing w:line="276" w:lineRule="auto"/>
        <w:ind w:firstLine="0"/>
        <w:rPr>
          <w:rStyle w:val="CharStyle9"/>
          <w:rFonts w:ascii="Times New Roman" w:hAnsi="Times New Roman" w:cs="Times New Roman"/>
          <w:sz w:val="24"/>
          <w:szCs w:val="24"/>
        </w:rPr>
      </w:pPr>
      <w:r w:rsidRPr="007D35EC">
        <w:rPr>
          <w:rStyle w:val="CharStyle9"/>
          <w:rFonts w:ascii="Times New Roman" w:hAnsi="Times New Roman" w:cs="Times New Roman"/>
          <w:sz w:val="24"/>
          <w:szCs w:val="24"/>
        </w:rPr>
        <w:t>Externé služby zabezpečujúce riadenie projektu pre oblasť súladu so štandardami pre informačné systémy verejnej správy okrem informačnej bezpečnosti sú zabezpečované Manažérom kvality. Jeho zodpovednosťou v projekte je zabezpečiť aby boli jednotlivé časti projektu dodané v požadovanej kvalite a v súlade so štandardami pre informačné systémy verejnej správy.</w:t>
      </w:r>
    </w:p>
    <w:p w14:paraId="40716C63" w14:textId="77777777" w:rsidR="00FD0F22" w:rsidRPr="007D35EC" w:rsidRDefault="00FD0F22" w:rsidP="00E9795F">
      <w:pPr>
        <w:pStyle w:val="Style8"/>
        <w:shd w:val="clear" w:color="auto" w:fill="auto"/>
        <w:spacing w:line="276" w:lineRule="auto"/>
        <w:ind w:firstLine="0"/>
        <w:rPr>
          <w:rStyle w:val="CharStyle9"/>
          <w:rFonts w:ascii="Times New Roman" w:hAnsi="Times New Roman" w:cs="Times New Roman"/>
          <w:sz w:val="24"/>
          <w:szCs w:val="24"/>
        </w:rPr>
      </w:pPr>
    </w:p>
    <w:p w14:paraId="5A57FB17" w14:textId="77777777" w:rsidR="00FD0F22" w:rsidRPr="007D35EC" w:rsidRDefault="00FD0F22" w:rsidP="00E9795F">
      <w:pPr>
        <w:pStyle w:val="Style8"/>
        <w:shd w:val="clear" w:color="auto" w:fill="auto"/>
        <w:spacing w:line="276" w:lineRule="auto"/>
        <w:ind w:firstLine="0"/>
        <w:rPr>
          <w:rStyle w:val="CharStyle9"/>
          <w:rFonts w:ascii="Times New Roman" w:hAnsi="Times New Roman" w:cs="Times New Roman"/>
          <w:sz w:val="24"/>
          <w:szCs w:val="24"/>
        </w:rPr>
      </w:pPr>
      <w:r w:rsidRPr="007D35EC">
        <w:rPr>
          <w:rStyle w:val="CharStyle9"/>
          <w:rFonts w:ascii="Times New Roman" w:hAnsi="Times New Roman" w:cs="Times New Roman"/>
          <w:sz w:val="24"/>
          <w:szCs w:val="24"/>
        </w:rPr>
        <w:t>Súčasťou práce Manažéra kvality je pravidelne kontrolovať kvalitatívne ukazovatele jednotlivých častí projektu a informovať o svojich zisteniach a prípadných odchýlkach Projektového manažéra prostredníctvom informačných správ podľa priebehu projektu.</w:t>
      </w:r>
    </w:p>
    <w:p w14:paraId="7C48751F" w14:textId="77777777" w:rsidR="00FD0F22" w:rsidRPr="007D35EC" w:rsidRDefault="00FD0F22" w:rsidP="00E9795F">
      <w:pPr>
        <w:tabs>
          <w:tab w:val="left" w:pos="426"/>
        </w:tabs>
        <w:spacing w:after="0"/>
        <w:jc w:val="both"/>
        <w:rPr>
          <w:rFonts w:ascii="Times New Roman" w:hAnsi="Times New Roman" w:cs="Times New Roman"/>
          <w:color w:val="000000"/>
          <w:sz w:val="24"/>
          <w:szCs w:val="24"/>
        </w:rPr>
      </w:pPr>
    </w:p>
    <w:p w14:paraId="02C22951" w14:textId="77777777" w:rsidR="00FD0F22" w:rsidRPr="007D35EC" w:rsidRDefault="00FD0F22" w:rsidP="00E9795F">
      <w:pPr>
        <w:pStyle w:val="Odsekzoznamu"/>
        <w:numPr>
          <w:ilvl w:val="0"/>
          <w:numId w:val="17"/>
        </w:numPr>
        <w:autoSpaceDE w:val="0"/>
        <w:autoSpaceDN w:val="0"/>
        <w:adjustRightInd w:val="0"/>
        <w:spacing w:before="130" w:after="0" w:line="276" w:lineRule="auto"/>
        <w:contextualSpacing w:val="0"/>
        <w:jc w:val="both"/>
        <w:rPr>
          <w:rFonts w:ascii="Times New Roman" w:hAnsi="Times New Roman" w:cs="Times New Roman"/>
          <w:b/>
          <w:bCs/>
          <w:color w:val="000000"/>
          <w:sz w:val="24"/>
          <w:szCs w:val="24"/>
        </w:rPr>
      </w:pPr>
      <w:r w:rsidRPr="007D35EC">
        <w:rPr>
          <w:rFonts w:ascii="Times New Roman" w:hAnsi="Times New Roman" w:cs="Times New Roman"/>
          <w:b/>
          <w:bCs/>
          <w:color w:val="000000"/>
          <w:sz w:val="24"/>
          <w:szCs w:val="24"/>
        </w:rPr>
        <w:t>Externé služby zabezpečujúce riadenie projektu pre oblasť súladu so štandardami pre informačné systémy verejnej správy pre oblasť informačnej bezpečnosti</w:t>
      </w:r>
    </w:p>
    <w:p w14:paraId="6DB7B00F" w14:textId="53405BBF" w:rsidR="00FD0F22" w:rsidRPr="007D35EC" w:rsidRDefault="00FD0F22" w:rsidP="00E9795F">
      <w:pPr>
        <w:pStyle w:val="Style8"/>
        <w:shd w:val="clear" w:color="auto" w:fill="auto"/>
        <w:spacing w:line="276" w:lineRule="auto"/>
        <w:ind w:firstLine="0"/>
        <w:rPr>
          <w:rStyle w:val="CharStyle9"/>
          <w:rFonts w:ascii="Times New Roman" w:hAnsi="Times New Roman" w:cs="Times New Roman"/>
          <w:sz w:val="24"/>
          <w:szCs w:val="24"/>
        </w:rPr>
      </w:pPr>
      <w:r w:rsidRPr="007D35EC">
        <w:rPr>
          <w:rStyle w:val="CharStyle9"/>
          <w:rFonts w:ascii="Times New Roman" w:hAnsi="Times New Roman" w:cs="Times New Roman"/>
          <w:sz w:val="24"/>
          <w:szCs w:val="24"/>
        </w:rPr>
        <w:t xml:space="preserve">Externé služby zabezpečujúce riadenie projektu pre oblasť súladu so štandardami pre informačné systémy verejnej správy pre oblasť informačnej bezpečnosti sú zabezpečované Špecialistom pre informačnú bezpečnosť. Jeho zodpovednosťou je zabezpečiť implementáciu elektronických služieb v podľa bezpečnostných štandardov pre informačné systémy verejnej správy platných k termínu realizácie </w:t>
      </w:r>
      <w:r w:rsidR="00F169A9">
        <w:rPr>
          <w:rStyle w:val="CharStyle9"/>
          <w:rFonts w:ascii="Times New Roman" w:hAnsi="Times New Roman" w:cs="Times New Roman"/>
          <w:sz w:val="24"/>
          <w:szCs w:val="24"/>
        </w:rPr>
        <w:t xml:space="preserve">IT </w:t>
      </w:r>
      <w:r w:rsidRPr="007D35EC">
        <w:rPr>
          <w:rStyle w:val="CharStyle9"/>
          <w:rFonts w:ascii="Times New Roman" w:hAnsi="Times New Roman" w:cs="Times New Roman"/>
          <w:sz w:val="24"/>
          <w:szCs w:val="24"/>
        </w:rPr>
        <w:t>bezpečnostnej previerky.</w:t>
      </w:r>
    </w:p>
    <w:p w14:paraId="3AEA3307" w14:textId="77777777" w:rsidR="00FD0F22" w:rsidRPr="007D35EC" w:rsidRDefault="00FD0F22" w:rsidP="00E9795F">
      <w:pPr>
        <w:pStyle w:val="Style8"/>
        <w:shd w:val="clear" w:color="auto" w:fill="auto"/>
        <w:spacing w:line="276" w:lineRule="auto"/>
        <w:ind w:firstLine="0"/>
        <w:rPr>
          <w:rStyle w:val="CharStyle9"/>
          <w:rFonts w:ascii="Times New Roman" w:hAnsi="Times New Roman" w:cs="Times New Roman"/>
          <w:sz w:val="24"/>
          <w:szCs w:val="24"/>
        </w:rPr>
      </w:pPr>
      <w:r w:rsidRPr="007D35EC">
        <w:rPr>
          <w:rStyle w:val="CharStyle9"/>
          <w:rFonts w:ascii="Times New Roman" w:hAnsi="Times New Roman" w:cs="Times New Roman"/>
          <w:sz w:val="24"/>
          <w:szCs w:val="24"/>
        </w:rPr>
        <w:t>Súčasťou práce Špecialistu pre informačnú bezpečnosť je pravidelne kontrolovať súlad so štandardami pre informačné systémy verejnej správy pre oblasť informačnej bezpečnosti a informovať o svojich zisteniach a prípadných odchýlkach Projektového manažéra prostredníctvom informačných správ podľa priebehu projektu.</w:t>
      </w:r>
    </w:p>
    <w:p w14:paraId="3F1B1A39" w14:textId="77777777" w:rsidR="00E451B1" w:rsidRDefault="00E451B1" w:rsidP="00E9795F">
      <w:pPr>
        <w:tabs>
          <w:tab w:val="left" w:pos="426"/>
        </w:tabs>
        <w:spacing w:after="0"/>
        <w:jc w:val="both"/>
        <w:rPr>
          <w:rFonts w:ascii="Times New Roman" w:hAnsi="Times New Roman" w:cs="Times New Roman"/>
          <w:sz w:val="24"/>
          <w:szCs w:val="24"/>
        </w:rPr>
      </w:pPr>
    </w:p>
    <w:p w14:paraId="0155E7F3" w14:textId="0C8756D6" w:rsidR="003C6312" w:rsidRPr="007D35EC" w:rsidRDefault="00FD0F22" w:rsidP="00E9795F">
      <w:pPr>
        <w:tabs>
          <w:tab w:val="left" w:pos="426"/>
        </w:tabs>
        <w:spacing w:after="0"/>
        <w:jc w:val="both"/>
        <w:rPr>
          <w:rFonts w:ascii="Times New Roman" w:hAnsi="Times New Roman" w:cs="Times New Roman"/>
          <w:sz w:val="24"/>
          <w:szCs w:val="24"/>
        </w:rPr>
      </w:pPr>
      <w:r w:rsidRPr="007D35EC">
        <w:rPr>
          <w:rFonts w:ascii="Times New Roman" w:hAnsi="Times New Roman" w:cs="Times New Roman"/>
          <w:sz w:val="24"/>
          <w:szCs w:val="24"/>
        </w:rPr>
        <w:t xml:space="preserve">Realizácia aktivít v rámci tejto oblasti je plánovaná najneskôr do formálneho ukončenia projektu </w:t>
      </w:r>
      <w:r w:rsidRPr="007D35EC">
        <w:rPr>
          <w:rFonts w:ascii="Times New Roman" w:hAnsi="Times New Roman" w:cs="Times New Roman"/>
          <w:i/>
          <w:iCs/>
          <w:sz w:val="24"/>
          <w:szCs w:val="24"/>
        </w:rPr>
        <w:t>Fáza 1: IT platforma lepšej regulácie podľa stratégie RIA 1</w:t>
      </w:r>
      <w:r w:rsidRPr="007D35EC">
        <w:rPr>
          <w:rFonts w:ascii="Times New Roman" w:hAnsi="Times New Roman" w:cs="Times New Roman"/>
          <w:sz w:val="24"/>
          <w:szCs w:val="24"/>
        </w:rPr>
        <w:t>.</w:t>
      </w:r>
    </w:p>
    <w:p w14:paraId="2AAF2651" w14:textId="7E08A078" w:rsidR="0052104E" w:rsidRPr="007D35EC" w:rsidRDefault="003C6312" w:rsidP="007D35EC">
      <w:pPr>
        <w:spacing w:after="0"/>
        <w:rPr>
          <w:rFonts w:ascii="Times New Roman" w:eastAsia="Times New Roman" w:hAnsi="Times New Roman" w:cs="Times New Roman"/>
          <w:b/>
          <w:bCs/>
          <w:sz w:val="24"/>
          <w:szCs w:val="24"/>
        </w:rPr>
      </w:pPr>
      <w:r w:rsidRPr="007D35EC">
        <w:rPr>
          <w:rFonts w:ascii="Times New Roman" w:eastAsia="Times New Roman" w:hAnsi="Times New Roman" w:cs="Times New Roman"/>
          <w:b/>
          <w:bCs/>
          <w:sz w:val="24"/>
          <w:szCs w:val="24"/>
        </w:rPr>
        <w:t xml:space="preserve">Príloha č. 2 </w:t>
      </w:r>
      <w:r w:rsidR="0052104E" w:rsidRPr="007D35EC">
        <w:rPr>
          <w:rFonts w:ascii="Times New Roman" w:eastAsia="Times New Roman" w:hAnsi="Times New Roman" w:cs="Times New Roman"/>
          <w:b/>
          <w:bCs/>
          <w:sz w:val="24"/>
          <w:szCs w:val="24"/>
        </w:rPr>
        <w:t>zmluvy:</w:t>
      </w:r>
    </w:p>
    <w:p w14:paraId="3037BC39" w14:textId="0D2C3587" w:rsidR="003C6312" w:rsidRPr="007D35EC" w:rsidRDefault="0052104E" w:rsidP="007D35EC">
      <w:pPr>
        <w:spacing w:after="0"/>
        <w:rPr>
          <w:rFonts w:ascii="Times New Roman" w:eastAsia="Times New Roman" w:hAnsi="Times New Roman" w:cs="Times New Roman"/>
          <w:b/>
          <w:bCs/>
          <w:sz w:val="24"/>
          <w:szCs w:val="24"/>
        </w:rPr>
      </w:pPr>
      <w:r w:rsidRPr="007D35EC">
        <w:rPr>
          <w:rFonts w:ascii="Times New Roman" w:eastAsia="Times New Roman" w:hAnsi="Times New Roman" w:cs="Times New Roman"/>
          <w:b/>
          <w:bCs/>
          <w:sz w:val="24"/>
          <w:szCs w:val="24"/>
        </w:rPr>
        <w:t>Akceptačný protokol (vzor)</w:t>
      </w:r>
    </w:p>
    <w:p w14:paraId="740E29F9" w14:textId="5E6D1C8F" w:rsidR="00B03FC4" w:rsidRPr="007D35EC" w:rsidRDefault="00B03FC4" w:rsidP="007D35EC">
      <w:pPr>
        <w:spacing w:after="0"/>
        <w:rPr>
          <w:rFonts w:ascii="Times New Roman" w:eastAsia="Times New Roman" w:hAnsi="Times New Roman" w:cs="Times New Roman"/>
          <w:b/>
          <w:bCs/>
          <w:sz w:val="24"/>
          <w:szCs w:val="24"/>
        </w:rPr>
      </w:pPr>
    </w:p>
    <w:p w14:paraId="2223E232" w14:textId="01AD7C97" w:rsidR="00B03FC4" w:rsidRPr="007D35EC" w:rsidRDefault="00B03FC4" w:rsidP="007D35EC">
      <w:pPr>
        <w:pStyle w:val="Hlavika"/>
        <w:spacing w:line="276" w:lineRule="auto"/>
        <w:jc w:val="center"/>
        <w:rPr>
          <w:rFonts w:ascii="Times New Roman" w:hAnsi="Times New Roman" w:cs="Times New Roman"/>
          <w:b/>
          <w:bCs/>
          <w:caps/>
          <w:sz w:val="24"/>
          <w:szCs w:val="24"/>
        </w:rPr>
      </w:pPr>
      <w:r w:rsidRPr="007D35EC">
        <w:rPr>
          <w:rFonts w:ascii="Times New Roman" w:hAnsi="Times New Roman" w:cs="Times New Roman"/>
          <w:b/>
          <w:bCs/>
          <w:caps/>
          <w:sz w:val="24"/>
          <w:szCs w:val="24"/>
        </w:rPr>
        <w:lastRenderedPageBreak/>
        <w:t xml:space="preserve">AKCEPTAČNÝ protokol </w:t>
      </w:r>
      <w:r w:rsidRPr="007D35EC">
        <w:rPr>
          <w:rFonts w:ascii="Times New Roman" w:hAnsi="Times New Roman" w:cs="Times New Roman"/>
          <w:b/>
          <w:bCs/>
          <w:sz w:val="24"/>
          <w:szCs w:val="24"/>
        </w:rPr>
        <w:t>č</w:t>
      </w:r>
      <w:r w:rsidRPr="007D35EC">
        <w:rPr>
          <w:rFonts w:ascii="Times New Roman" w:hAnsi="Times New Roman" w:cs="Times New Roman"/>
          <w:b/>
          <w:bCs/>
          <w:caps/>
          <w:sz w:val="24"/>
          <w:szCs w:val="24"/>
        </w:rPr>
        <w:t>.XX</w:t>
      </w:r>
    </w:p>
    <w:p w14:paraId="55A95BF9" w14:textId="77777777" w:rsidR="00B03FC4" w:rsidRPr="007D35EC" w:rsidRDefault="00B03FC4" w:rsidP="007D35EC">
      <w:pPr>
        <w:pStyle w:val="Hlavika"/>
        <w:spacing w:line="276" w:lineRule="auto"/>
        <w:jc w:val="center"/>
        <w:rPr>
          <w:rFonts w:ascii="Times New Roman" w:hAnsi="Times New Roman" w:cs="Times New Roman"/>
          <w:b/>
          <w:bCs/>
          <w:caps/>
          <w:sz w:val="24"/>
          <w:szCs w:val="24"/>
        </w:rPr>
      </w:pPr>
    </w:p>
    <w:p w14:paraId="5D3A480E" w14:textId="77777777" w:rsidR="00B03FC4" w:rsidRPr="007D35EC" w:rsidRDefault="00B03FC4" w:rsidP="007D35EC">
      <w:pPr>
        <w:pStyle w:val="Hlavika"/>
        <w:spacing w:line="276" w:lineRule="auto"/>
        <w:jc w:val="center"/>
        <w:rPr>
          <w:rFonts w:ascii="Times New Roman" w:hAnsi="Times New Roman" w:cs="Times New Roman"/>
          <w:b/>
          <w:bCs/>
          <w:caps/>
          <w:sz w:val="24"/>
          <w:szCs w:val="24"/>
        </w:rPr>
      </w:pPr>
    </w:p>
    <w:p w14:paraId="1FEB30CE" w14:textId="77777777" w:rsidR="00B03FC4" w:rsidRPr="007D35EC" w:rsidRDefault="00B03FC4" w:rsidP="007D35EC">
      <w:pPr>
        <w:pStyle w:val="Hlavika"/>
        <w:tabs>
          <w:tab w:val="clear" w:pos="4536"/>
          <w:tab w:val="clear" w:pos="9072"/>
          <w:tab w:val="right" w:pos="9639"/>
        </w:tabs>
        <w:spacing w:line="276" w:lineRule="auto"/>
        <w:jc w:val="center"/>
        <w:rPr>
          <w:rFonts w:ascii="Times New Roman" w:hAnsi="Times New Roman" w:cs="Times New Roman"/>
          <w:b/>
          <w:sz w:val="24"/>
          <w:szCs w:val="24"/>
        </w:rPr>
      </w:pPr>
    </w:p>
    <w:p w14:paraId="1CBC2202" w14:textId="4B0C46A4" w:rsidR="00B03FC4" w:rsidRPr="007D35EC" w:rsidRDefault="00B03FC4" w:rsidP="007D35EC">
      <w:pPr>
        <w:pStyle w:val="Hlavika"/>
        <w:tabs>
          <w:tab w:val="clear" w:pos="4536"/>
          <w:tab w:val="clear" w:pos="9072"/>
          <w:tab w:val="right" w:pos="9639"/>
        </w:tabs>
        <w:spacing w:line="276" w:lineRule="auto"/>
        <w:jc w:val="center"/>
        <w:rPr>
          <w:rFonts w:ascii="Times New Roman" w:hAnsi="Times New Roman" w:cs="Times New Roman"/>
          <w:sz w:val="24"/>
          <w:szCs w:val="24"/>
        </w:rPr>
      </w:pPr>
      <w:r w:rsidRPr="007D35EC">
        <w:rPr>
          <w:rFonts w:ascii="Times New Roman" w:hAnsi="Times New Roman" w:cs="Times New Roman"/>
          <w:b/>
          <w:sz w:val="24"/>
          <w:szCs w:val="24"/>
        </w:rPr>
        <w:t xml:space="preserve">k Zmluve o poskytovaní služieb č. </w:t>
      </w:r>
      <w:r w:rsidRPr="007D35EC">
        <w:rPr>
          <w:rFonts w:ascii="Times New Roman" w:hAnsi="Times New Roman" w:cs="Times New Roman"/>
          <w:sz w:val="24"/>
          <w:szCs w:val="24"/>
        </w:rPr>
        <w:t xml:space="preserve">XX </w:t>
      </w:r>
      <w:r w:rsidRPr="007D35EC">
        <w:rPr>
          <w:rFonts w:ascii="Times New Roman" w:hAnsi="Times New Roman" w:cs="Times New Roman"/>
          <w:b/>
          <w:sz w:val="24"/>
          <w:szCs w:val="24"/>
        </w:rPr>
        <w:t xml:space="preserve">zo dňa </w:t>
      </w:r>
      <w:r w:rsidRPr="007D35EC">
        <w:rPr>
          <w:rFonts w:ascii="Times New Roman" w:hAnsi="Times New Roman" w:cs="Times New Roman"/>
          <w:sz w:val="24"/>
          <w:szCs w:val="24"/>
        </w:rPr>
        <w:t>XX  (ďalej len „Zmluva“)</w:t>
      </w:r>
    </w:p>
    <w:p w14:paraId="78717207" w14:textId="77777777" w:rsidR="00B03FC4" w:rsidRPr="007D35EC" w:rsidRDefault="00B03FC4" w:rsidP="007D35EC">
      <w:pPr>
        <w:pStyle w:val="Hlavika"/>
        <w:spacing w:line="276" w:lineRule="auto"/>
        <w:rPr>
          <w:rFonts w:ascii="Times New Roman" w:hAnsi="Times New Roman" w:cs="Times New Roman"/>
          <w:sz w:val="24"/>
          <w:szCs w:val="24"/>
        </w:rPr>
      </w:pPr>
    </w:p>
    <w:p w14:paraId="33306570" w14:textId="77777777" w:rsidR="00B03FC4" w:rsidRPr="007D35EC" w:rsidRDefault="00B03FC4" w:rsidP="007D35EC">
      <w:pPr>
        <w:pStyle w:val="Zkladntext"/>
        <w:spacing w:line="276" w:lineRule="auto"/>
        <w:rPr>
          <w:b/>
          <w:bCs/>
          <w:szCs w:val="24"/>
        </w:rPr>
      </w:pPr>
      <w:r w:rsidRPr="007D35EC">
        <w:rPr>
          <w:b/>
          <w:bCs/>
          <w:szCs w:val="24"/>
        </w:rPr>
        <w:t>1. Základné údaje</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B03FC4" w:rsidRPr="007D35EC" w14:paraId="55C2F989" w14:textId="77777777" w:rsidTr="006C0268">
        <w:trPr>
          <w:trHeight w:val="2695"/>
        </w:trPr>
        <w:tc>
          <w:tcPr>
            <w:tcW w:w="9360" w:type="dxa"/>
            <w:tcBorders>
              <w:top w:val="single" w:sz="4" w:space="0" w:color="auto"/>
              <w:left w:val="single" w:sz="4" w:space="0" w:color="auto"/>
              <w:bottom w:val="single" w:sz="4" w:space="0" w:color="auto"/>
              <w:right w:val="single" w:sz="4" w:space="0" w:color="auto"/>
            </w:tcBorders>
          </w:tcPr>
          <w:p w14:paraId="62B04CEE" w14:textId="77777777" w:rsidR="00B03FC4" w:rsidRPr="007D35EC" w:rsidRDefault="00B03FC4" w:rsidP="007D35EC">
            <w:pPr>
              <w:pStyle w:val="Zkladntext"/>
              <w:tabs>
                <w:tab w:val="left" w:pos="518"/>
              </w:tabs>
              <w:spacing w:line="276" w:lineRule="auto"/>
              <w:ind w:left="11" w:hanging="11"/>
              <w:rPr>
                <w:b/>
                <w:bCs/>
                <w:szCs w:val="24"/>
              </w:rPr>
            </w:pPr>
          </w:p>
          <w:p w14:paraId="20843F19" w14:textId="6295DB8C" w:rsidR="00B03FC4" w:rsidRPr="007D35EC" w:rsidRDefault="00B03FC4" w:rsidP="007D35EC">
            <w:pPr>
              <w:pStyle w:val="Zkladntext"/>
              <w:tabs>
                <w:tab w:val="left" w:pos="518"/>
              </w:tabs>
              <w:spacing w:line="276" w:lineRule="auto"/>
              <w:ind w:left="11" w:hanging="11"/>
              <w:rPr>
                <w:szCs w:val="24"/>
              </w:rPr>
            </w:pPr>
            <w:r w:rsidRPr="007D35EC">
              <w:rPr>
                <w:b/>
                <w:bCs/>
                <w:szCs w:val="24"/>
              </w:rPr>
              <w:t xml:space="preserve">Predmet plnenia podľa Čl. II </w:t>
            </w:r>
            <w:r w:rsidR="002B01B6">
              <w:rPr>
                <w:b/>
                <w:bCs/>
                <w:szCs w:val="24"/>
              </w:rPr>
              <w:t>z</w:t>
            </w:r>
            <w:r w:rsidRPr="007D35EC">
              <w:rPr>
                <w:b/>
                <w:bCs/>
                <w:szCs w:val="24"/>
              </w:rPr>
              <w:t>mluvy</w:t>
            </w:r>
          </w:p>
          <w:p w14:paraId="0C75667F" w14:textId="77777777" w:rsidR="00B03FC4" w:rsidRPr="007D35EC" w:rsidRDefault="00B03FC4" w:rsidP="007D35EC">
            <w:pPr>
              <w:pStyle w:val="Zkladntext"/>
              <w:spacing w:line="276" w:lineRule="auto"/>
              <w:ind w:left="1548" w:hanging="1548"/>
              <w:rPr>
                <w:b/>
                <w:bCs/>
                <w:szCs w:val="24"/>
              </w:rPr>
            </w:pPr>
          </w:p>
          <w:p w14:paraId="0EE9C366" w14:textId="77777777" w:rsidR="00B03FC4" w:rsidRPr="007D35EC" w:rsidRDefault="00B03FC4" w:rsidP="007D35EC">
            <w:pPr>
              <w:pStyle w:val="Zkladntext"/>
              <w:spacing w:line="276" w:lineRule="auto"/>
              <w:rPr>
                <w:szCs w:val="24"/>
              </w:rPr>
            </w:pPr>
            <w:r w:rsidRPr="007D35EC">
              <w:rPr>
                <w:b/>
                <w:bCs/>
                <w:szCs w:val="24"/>
              </w:rPr>
              <w:t xml:space="preserve">Preberajúci:    </w:t>
            </w:r>
            <w:r w:rsidRPr="007D35EC">
              <w:rPr>
                <w:szCs w:val="24"/>
              </w:rPr>
              <w:t>Ministerstvo hospodárstva SR, Mlynské nivy 44/a, Bratislava                  (objednávateľ)</w:t>
            </w:r>
          </w:p>
          <w:p w14:paraId="38F9C871" w14:textId="7F25B700" w:rsidR="00B03FC4" w:rsidRPr="007D35EC" w:rsidRDefault="00B03FC4" w:rsidP="007D35EC">
            <w:pPr>
              <w:pStyle w:val="Zkladntext"/>
              <w:spacing w:line="276" w:lineRule="auto"/>
              <w:rPr>
                <w:szCs w:val="24"/>
              </w:rPr>
            </w:pPr>
            <w:r w:rsidRPr="007D35EC">
              <w:rPr>
                <w:i/>
                <w:iCs/>
                <w:szCs w:val="24"/>
              </w:rPr>
              <w:t>Zodpovedný</w:t>
            </w:r>
            <w:r w:rsidRPr="007D35EC">
              <w:rPr>
                <w:szCs w:val="24"/>
              </w:rPr>
              <w:t xml:space="preserve"> :    XX</w:t>
            </w:r>
            <w:r w:rsidRPr="007D35EC">
              <w:rPr>
                <w:rFonts w:eastAsia="Times New Roman"/>
                <w:szCs w:val="24"/>
                <w:lang w:eastAsia="sk-SK"/>
              </w:rPr>
              <w:t xml:space="preserve"> </w:t>
            </w:r>
            <w:r w:rsidRPr="007D35EC">
              <w:rPr>
                <w:szCs w:val="24"/>
              </w:rPr>
              <w:t>(</w:t>
            </w:r>
            <w:r w:rsidRPr="007D35EC">
              <w:rPr>
                <w:i/>
                <w:szCs w:val="24"/>
              </w:rPr>
              <w:t>preberajúci poverený objednávateľom)</w:t>
            </w:r>
          </w:p>
          <w:p w14:paraId="618B6D37" w14:textId="77777777" w:rsidR="00B03FC4" w:rsidRPr="007D35EC" w:rsidRDefault="00B03FC4" w:rsidP="007D35EC">
            <w:pPr>
              <w:pStyle w:val="Zkladntext"/>
              <w:spacing w:line="276" w:lineRule="auto"/>
              <w:rPr>
                <w:szCs w:val="24"/>
              </w:rPr>
            </w:pPr>
          </w:p>
          <w:p w14:paraId="3CE9D2D6" w14:textId="77777777" w:rsidR="00B03FC4" w:rsidRPr="007D35EC" w:rsidRDefault="00B03FC4" w:rsidP="007D35EC">
            <w:pPr>
              <w:pStyle w:val="Zkladntext"/>
              <w:spacing w:line="276" w:lineRule="auto"/>
              <w:rPr>
                <w:b/>
                <w:bCs/>
                <w:szCs w:val="24"/>
              </w:rPr>
            </w:pPr>
          </w:p>
          <w:p w14:paraId="714A3F3F" w14:textId="77B50871" w:rsidR="00B03FC4" w:rsidRPr="007D35EC" w:rsidRDefault="00B03FC4" w:rsidP="007D35EC">
            <w:pPr>
              <w:pStyle w:val="Zkladntext"/>
              <w:spacing w:line="276" w:lineRule="auto"/>
              <w:rPr>
                <w:szCs w:val="24"/>
              </w:rPr>
            </w:pPr>
            <w:r w:rsidRPr="007D35EC">
              <w:rPr>
                <w:b/>
                <w:bCs/>
                <w:szCs w:val="24"/>
              </w:rPr>
              <w:t>Odovzdávajúci:</w:t>
            </w:r>
            <w:r w:rsidRPr="007D35EC">
              <w:rPr>
                <w:szCs w:val="24"/>
              </w:rPr>
              <w:t xml:space="preserve"> XX (poskytovateľ)   </w:t>
            </w:r>
          </w:p>
          <w:p w14:paraId="4869361E" w14:textId="01E2DFEC" w:rsidR="00B03FC4" w:rsidRPr="007D35EC" w:rsidRDefault="00B03FC4" w:rsidP="007D35EC">
            <w:pPr>
              <w:pStyle w:val="Zkladntext"/>
              <w:spacing w:line="276" w:lineRule="auto"/>
              <w:rPr>
                <w:i/>
                <w:szCs w:val="24"/>
              </w:rPr>
            </w:pPr>
            <w:r w:rsidRPr="007D35EC">
              <w:rPr>
                <w:i/>
                <w:iCs/>
                <w:szCs w:val="24"/>
              </w:rPr>
              <w:t>Zodpovedný</w:t>
            </w:r>
            <w:r w:rsidRPr="007D35EC">
              <w:rPr>
                <w:szCs w:val="24"/>
              </w:rPr>
              <w:t>:     XX</w:t>
            </w:r>
            <w:r w:rsidRPr="007D35EC">
              <w:rPr>
                <w:i/>
                <w:szCs w:val="24"/>
              </w:rPr>
              <w:t xml:space="preserve"> (odovzdávajúci poverený </w:t>
            </w:r>
            <w:r w:rsidRPr="007D35EC">
              <w:rPr>
                <w:szCs w:val="24"/>
              </w:rPr>
              <w:t>poskytovateľom</w:t>
            </w:r>
            <w:r w:rsidRPr="007D35EC">
              <w:rPr>
                <w:i/>
                <w:szCs w:val="24"/>
              </w:rPr>
              <w:t xml:space="preserve">)     </w:t>
            </w:r>
          </w:p>
          <w:p w14:paraId="074DFBD6" w14:textId="77777777" w:rsidR="00B03FC4" w:rsidRPr="007D35EC" w:rsidRDefault="00B03FC4" w:rsidP="007D35EC">
            <w:pPr>
              <w:pStyle w:val="Zkladntext"/>
              <w:spacing w:line="276" w:lineRule="auto"/>
              <w:rPr>
                <w:szCs w:val="24"/>
              </w:rPr>
            </w:pPr>
            <w:r w:rsidRPr="007D35EC">
              <w:rPr>
                <w:szCs w:val="24"/>
              </w:rPr>
              <w:t xml:space="preserve">  </w:t>
            </w:r>
          </w:p>
        </w:tc>
      </w:tr>
    </w:tbl>
    <w:p w14:paraId="33EBF0D6" w14:textId="77777777" w:rsidR="00B03FC4" w:rsidRPr="007D35EC" w:rsidRDefault="00B03FC4" w:rsidP="007D35EC">
      <w:pPr>
        <w:spacing w:after="0"/>
        <w:jc w:val="both"/>
        <w:rPr>
          <w:rFonts w:ascii="Times New Roman" w:hAnsi="Times New Roman" w:cs="Times New Roman"/>
          <w:b/>
          <w:bCs/>
          <w:sz w:val="24"/>
          <w:szCs w:val="24"/>
        </w:rPr>
      </w:pPr>
    </w:p>
    <w:p w14:paraId="7D830314" w14:textId="77777777" w:rsidR="00B03FC4" w:rsidRPr="007D35EC" w:rsidRDefault="00B03FC4" w:rsidP="007D35EC">
      <w:pPr>
        <w:spacing w:after="0"/>
        <w:jc w:val="both"/>
        <w:rPr>
          <w:rFonts w:ascii="Times New Roman" w:hAnsi="Times New Roman" w:cs="Times New Roman"/>
          <w:b/>
          <w:bCs/>
          <w:sz w:val="24"/>
          <w:szCs w:val="24"/>
        </w:rPr>
      </w:pPr>
      <w:r w:rsidRPr="007D35EC">
        <w:rPr>
          <w:rFonts w:ascii="Times New Roman" w:hAnsi="Times New Roman" w:cs="Times New Roman"/>
          <w:b/>
          <w:bCs/>
          <w:sz w:val="24"/>
          <w:szCs w:val="24"/>
        </w:rPr>
        <w:t>2. Predmet</w:t>
      </w:r>
    </w:p>
    <w:p w14:paraId="2619FF18" w14:textId="77777777" w:rsidR="00B03FC4" w:rsidRPr="007D35EC" w:rsidRDefault="00B03FC4" w:rsidP="007D35EC">
      <w:pPr>
        <w:numPr>
          <w:ilvl w:val="0"/>
          <w:numId w:val="12"/>
        </w:numPr>
        <w:spacing w:after="0"/>
        <w:jc w:val="both"/>
        <w:rPr>
          <w:rFonts w:ascii="Times New Roman" w:eastAsia="Times New Roman" w:hAnsi="Times New Roman" w:cs="Times New Roman"/>
          <w:sz w:val="24"/>
          <w:szCs w:val="24"/>
          <w:lang w:eastAsia="sk-SK"/>
        </w:rPr>
      </w:pPr>
      <w:r w:rsidRPr="007D35EC">
        <w:rPr>
          <w:rFonts w:ascii="Times New Roman" w:eastAsia="Times New Roman" w:hAnsi="Times New Roman" w:cs="Times New Roman"/>
          <w:sz w:val="24"/>
          <w:szCs w:val="24"/>
          <w:lang w:eastAsia="sk-SK"/>
        </w:rPr>
        <w:t xml:space="preserve">Týmto akceptačným protokolom </w:t>
      </w:r>
      <w:r w:rsidRPr="007D35EC">
        <w:rPr>
          <w:rFonts w:ascii="Times New Roman" w:hAnsi="Times New Roman" w:cs="Times New Roman"/>
          <w:sz w:val="24"/>
          <w:szCs w:val="24"/>
        </w:rPr>
        <w:t>poskytovateľ</w:t>
      </w:r>
      <w:r w:rsidRPr="007D35EC">
        <w:rPr>
          <w:rFonts w:ascii="Times New Roman" w:eastAsia="Times New Roman" w:hAnsi="Times New Roman" w:cs="Times New Roman"/>
          <w:sz w:val="24"/>
          <w:szCs w:val="24"/>
          <w:lang w:eastAsia="sk-SK"/>
        </w:rPr>
        <w:t xml:space="preserve"> v súlade s článkom III.  bod 3 zmluvy odovzdáva objednávateľovi plnenie/výstupy v súlade s podmienkami dohodnutými v zmluve.</w:t>
      </w:r>
    </w:p>
    <w:p w14:paraId="4E5BF3B1" w14:textId="77777777" w:rsidR="00B03FC4" w:rsidRPr="007D35EC" w:rsidRDefault="00B03FC4" w:rsidP="007D35EC">
      <w:pPr>
        <w:spacing w:after="0"/>
        <w:ind w:left="720"/>
        <w:jc w:val="both"/>
        <w:rPr>
          <w:rFonts w:ascii="Times New Roman" w:eastAsia="Times New Roman" w:hAnsi="Times New Roman" w:cs="Times New Roman"/>
          <w:sz w:val="24"/>
          <w:szCs w:val="24"/>
          <w:lang w:eastAsia="sk-SK"/>
        </w:rPr>
      </w:pPr>
    </w:p>
    <w:p w14:paraId="38A09B14" w14:textId="7F709FC0" w:rsidR="00B03FC4" w:rsidRPr="007D35EC" w:rsidRDefault="00B03FC4" w:rsidP="007D35EC">
      <w:pPr>
        <w:spacing w:after="0"/>
        <w:ind w:left="709"/>
        <w:jc w:val="both"/>
        <w:rPr>
          <w:rFonts w:ascii="Times New Roman" w:eastAsia="Times New Roman" w:hAnsi="Times New Roman" w:cs="Times New Roman"/>
          <w:sz w:val="24"/>
          <w:szCs w:val="24"/>
          <w:lang w:eastAsia="sk-SK"/>
        </w:rPr>
      </w:pPr>
      <w:r w:rsidRPr="007D35EC">
        <w:rPr>
          <w:rFonts w:ascii="Times New Roman" w:eastAsia="Times New Roman" w:hAnsi="Times New Roman" w:cs="Times New Roman"/>
          <w:b/>
          <w:sz w:val="24"/>
          <w:szCs w:val="24"/>
          <w:lang w:eastAsia="sk-SK"/>
        </w:rPr>
        <w:t xml:space="preserve">Predmet plnenia/výstupy: </w:t>
      </w:r>
      <w:r w:rsidRPr="007D35EC">
        <w:rPr>
          <w:rFonts w:ascii="Times New Roman" w:eastAsia="Times New Roman" w:hAnsi="Times New Roman" w:cs="Times New Roman"/>
          <w:sz w:val="24"/>
          <w:szCs w:val="24"/>
          <w:lang w:eastAsia="sk-SK"/>
        </w:rPr>
        <w:t>XX za XX.</w:t>
      </w:r>
    </w:p>
    <w:p w14:paraId="046A1693" w14:textId="77777777" w:rsidR="00B03FC4" w:rsidRPr="007D35EC" w:rsidRDefault="00B03FC4" w:rsidP="007D35EC">
      <w:pPr>
        <w:spacing w:after="0"/>
        <w:jc w:val="both"/>
        <w:rPr>
          <w:rFonts w:ascii="Times New Roman" w:eastAsia="Times New Roman" w:hAnsi="Times New Roman" w:cs="Times New Roman"/>
          <w:b/>
          <w:sz w:val="24"/>
          <w:szCs w:val="24"/>
          <w:lang w:eastAsia="sk-SK"/>
        </w:rPr>
      </w:pPr>
    </w:p>
    <w:p w14:paraId="74F0C3BD" w14:textId="075FB6A8" w:rsidR="00B03FC4" w:rsidRPr="007D35EC" w:rsidRDefault="00B03FC4" w:rsidP="007D35EC">
      <w:pPr>
        <w:spacing w:after="0"/>
        <w:ind w:firstLine="708"/>
        <w:jc w:val="both"/>
        <w:rPr>
          <w:rFonts w:ascii="Times New Roman" w:eastAsia="Times New Roman" w:hAnsi="Times New Roman" w:cs="Times New Roman"/>
          <w:b/>
          <w:sz w:val="24"/>
          <w:szCs w:val="24"/>
          <w:lang w:eastAsia="sk-SK"/>
        </w:rPr>
      </w:pPr>
      <w:r w:rsidRPr="007D35EC">
        <w:rPr>
          <w:rFonts w:ascii="Times New Roman" w:eastAsia="Times New Roman" w:hAnsi="Times New Roman" w:cs="Times New Roman"/>
          <w:b/>
          <w:sz w:val="24"/>
          <w:szCs w:val="24"/>
          <w:lang w:eastAsia="sk-SK"/>
        </w:rPr>
        <w:t>Za poskytovateľa:</w:t>
      </w:r>
      <w:r w:rsidRPr="007D35EC">
        <w:rPr>
          <w:rFonts w:ascii="Times New Roman" w:eastAsia="Calibri" w:hAnsi="Times New Roman" w:cs="Times New Roman"/>
          <w:sz w:val="24"/>
          <w:szCs w:val="24"/>
          <w:lang w:eastAsia="cs-CZ"/>
        </w:rPr>
        <w:t xml:space="preserve"> </w:t>
      </w:r>
      <w:r w:rsidR="00E9795F">
        <w:rPr>
          <w:rFonts w:ascii="Times New Roman" w:eastAsia="Calibri" w:hAnsi="Times New Roman" w:cs="Times New Roman"/>
          <w:sz w:val="24"/>
          <w:szCs w:val="24"/>
          <w:lang w:eastAsia="cs-CZ"/>
        </w:rPr>
        <w:t>XX</w:t>
      </w:r>
    </w:p>
    <w:tbl>
      <w:tblPr>
        <w:tblW w:w="9254" w:type="dxa"/>
        <w:tblInd w:w="55" w:type="dxa"/>
        <w:tblCellMar>
          <w:left w:w="70" w:type="dxa"/>
          <w:right w:w="70" w:type="dxa"/>
        </w:tblCellMar>
        <w:tblLook w:val="04A0" w:firstRow="1" w:lastRow="0" w:firstColumn="1" w:lastColumn="0" w:noHBand="0" w:noVBand="1"/>
      </w:tblPr>
      <w:tblGrid>
        <w:gridCol w:w="9254"/>
      </w:tblGrid>
      <w:tr w:rsidR="00B03FC4" w:rsidRPr="007D35EC" w14:paraId="473E2BC9" w14:textId="77777777" w:rsidTr="006C0268">
        <w:trPr>
          <w:trHeight w:val="300"/>
        </w:trPr>
        <w:tc>
          <w:tcPr>
            <w:tcW w:w="9254" w:type="dxa"/>
            <w:tcBorders>
              <w:top w:val="nil"/>
              <w:left w:val="nil"/>
              <w:bottom w:val="nil"/>
              <w:right w:val="nil"/>
            </w:tcBorders>
            <w:shd w:val="clear" w:color="auto" w:fill="auto"/>
            <w:noWrap/>
            <w:vAlign w:val="bottom"/>
            <w:hideMark/>
          </w:tcPr>
          <w:p w14:paraId="53922EA8" w14:textId="77777777" w:rsidR="00B03FC4" w:rsidRPr="007D35EC" w:rsidRDefault="00B03FC4" w:rsidP="007D35EC">
            <w:pPr>
              <w:spacing w:before="120" w:after="0"/>
              <w:rPr>
                <w:rFonts w:ascii="Times New Roman" w:eastAsia="Times New Roman" w:hAnsi="Times New Roman" w:cs="Times New Roman"/>
                <w:color w:val="000000"/>
                <w:sz w:val="24"/>
                <w:szCs w:val="24"/>
                <w:lang w:eastAsia="sk-SK"/>
              </w:rPr>
            </w:pPr>
            <w:r w:rsidRPr="007D35EC">
              <w:rPr>
                <w:rFonts w:ascii="Times New Roman" w:eastAsia="Times New Roman" w:hAnsi="Times New Roman" w:cs="Times New Roman"/>
                <w:color w:val="000000"/>
                <w:sz w:val="24"/>
                <w:szCs w:val="24"/>
                <w:lang w:eastAsia="sk-SK"/>
              </w:rPr>
              <w:t xml:space="preserve">         Dátum:</w:t>
            </w:r>
          </w:p>
          <w:p w14:paraId="7AFFED43" w14:textId="77777777" w:rsidR="00B03FC4" w:rsidRPr="007D35EC" w:rsidRDefault="00B03FC4" w:rsidP="007D35EC">
            <w:pPr>
              <w:spacing w:before="120" w:after="0"/>
              <w:rPr>
                <w:rFonts w:ascii="Times New Roman" w:eastAsia="Times New Roman" w:hAnsi="Times New Roman" w:cs="Times New Roman"/>
                <w:color w:val="000000"/>
                <w:sz w:val="24"/>
                <w:szCs w:val="24"/>
                <w:lang w:eastAsia="sk-SK"/>
              </w:rPr>
            </w:pPr>
          </w:p>
        </w:tc>
      </w:tr>
      <w:tr w:rsidR="00B03FC4" w:rsidRPr="007D35EC" w14:paraId="43D573DB" w14:textId="77777777" w:rsidTr="006C0268">
        <w:trPr>
          <w:trHeight w:val="300"/>
        </w:trPr>
        <w:tc>
          <w:tcPr>
            <w:tcW w:w="9254" w:type="dxa"/>
            <w:tcBorders>
              <w:top w:val="nil"/>
              <w:left w:val="nil"/>
              <w:bottom w:val="nil"/>
              <w:right w:val="nil"/>
            </w:tcBorders>
            <w:shd w:val="clear" w:color="auto" w:fill="auto"/>
            <w:noWrap/>
            <w:vAlign w:val="bottom"/>
            <w:hideMark/>
          </w:tcPr>
          <w:p w14:paraId="37228F05" w14:textId="77777777" w:rsidR="00B03FC4" w:rsidRPr="007D35EC" w:rsidRDefault="00B03FC4" w:rsidP="007D35EC">
            <w:pPr>
              <w:spacing w:after="0"/>
              <w:ind w:firstLine="584"/>
              <w:rPr>
                <w:rFonts w:ascii="Times New Roman" w:eastAsia="Times New Roman" w:hAnsi="Times New Roman" w:cs="Times New Roman"/>
                <w:color w:val="000000"/>
                <w:sz w:val="24"/>
                <w:szCs w:val="24"/>
                <w:lang w:eastAsia="sk-SK"/>
              </w:rPr>
            </w:pPr>
            <w:r w:rsidRPr="007D35EC">
              <w:rPr>
                <w:rFonts w:ascii="Times New Roman" w:eastAsia="Times New Roman" w:hAnsi="Times New Roman" w:cs="Times New Roman"/>
                <w:color w:val="000000"/>
                <w:sz w:val="24"/>
                <w:szCs w:val="24"/>
                <w:lang w:eastAsia="sk-SK"/>
              </w:rPr>
              <w:t>___________________________</w:t>
            </w:r>
          </w:p>
        </w:tc>
      </w:tr>
      <w:tr w:rsidR="00B03FC4" w:rsidRPr="007D35EC" w14:paraId="65A51AF8" w14:textId="77777777" w:rsidTr="006C0268">
        <w:trPr>
          <w:trHeight w:val="300"/>
        </w:trPr>
        <w:tc>
          <w:tcPr>
            <w:tcW w:w="9254" w:type="dxa"/>
            <w:tcBorders>
              <w:top w:val="nil"/>
              <w:left w:val="nil"/>
              <w:bottom w:val="nil"/>
              <w:right w:val="nil"/>
            </w:tcBorders>
            <w:shd w:val="clear" w:color="auto" w:fill="auto"/>
            <w:noWrap/>
            <w:vAlign w:val="bottom"/>
            <w:hideMark/>
          </w:tcPr>
          <w:p w14:paraId="6ECA6582" w14:textId="77777777" w:rsidR="00B03FC4" w:rsidRPr="007D35EC" w:rsidRDefault="00B03FC4" w:rsidP="007D35EC">
            <w:pPr>
              <w:spacing w:after="0"/>
              <w:ind w:firstLine="584"/>
              <w:rPr>
                <w:rFonts w:ascii="Times New Roman" w:eastAsia="Times New Roman" w:hAnsi="Times New Roman" w:cs="Times New Roman"/>
                <w:i/>
                <w:color w:val="000000"/>
                <w:sz w:val="24"/>
                <w:szCs w:val="24"/>
                <w:lang w:eastAsia="sk-SK"/>
              </w:rPr>
            </w:pPr>
            <w:r w:rsidRPr="007D35EC">
              <w:rPr>
                <w:rFonts w:ascii="Times New Roman" w:eastAsia="Times New Roman" w:hAnsi="Times New Roman" w:cs="Times New Roman"/>
                <w:i/>
                <w:color w:val="000000"/>
                <w:sz w:val="24"/>
                <w:szCs w:val="24"/>
                <w:lang w:eastAsia="sk-SK"/>
              </w:rPr>
              <w:t>podpis</w:t>
            </w:r>
          </w:p>
        </w:tc>
      </w:tr>
    </w:tbl>
    <w:p w14:paraId="0A0887EB" w14:textId="77777777" w:rsidR="00B03FC4" w:rsidRPr="007D35EC" w:rsidRDefault="00B03FC4" w:rsidP="007D35EC">
      <w:pPr>
        <w:spacing w:after="0"/>
        <w:jc w:val="both"/>
        <w:rPr>
          <w:rFonts w:ascii="Times New Roman" w:eastAsia="Times New Roman" w:hAnsi="Times New Roman" w:cs="Times New Roman"/>
          <w:sz w:val="24"/>
          <w:szCs w:val="24"/>
          <w:lang w:eastAsia="sk-SK"/>
        </w:rPr>
      </w:pPr>
    </w:p>
    <w:p w14:paraId="04530476" w14:textId="77777777" w:rsidR="00B03FC4" w:rsidRPr="007D35EC" w:rsidRDefault="00B03FC4" w:rsidP="007D35EC">
      <w:pPr>
        <w:pStyle w:val="Odsekzoznamu"/>
        <w:spacing w:after="0" w:line="276" w:lineRule="auto"/>
        <w:jc w:val="both"/>
        <w:rPr>
          <w:rFonts w:ascii="Times New Roman" w:eastAsia="Times New Roman" w:hAnsi="Times New Roman" w:cs="Times New Roman"/>
          <w:sz w:val="24"/>
          <w:szCs w:val="24"/>
          <w:lang w:eastAsia="sk-SK"/>
        </w:rPr>
      </w:pPr>
      <w:r w:rsidRPr="007D35EC">
        <w:rPr>
          <w:rFonts w:ascii="Times New Roman" w:eastAsia="Times New Roman" w:hAnsi="Times New Roman" w:cs="Times New Roman"/>
          <w:sz w:val="24"/>
          <w:szCs w:val="24"/>
          <w:lang w:eastAsia="sk-SK"/>
        </w:rPr>
        <w:t>Objednávateľ týmto potvrdzuje, že prevzal vyššie špecifikované plnenie/výstupy od poskytovateľa a konštatuje, že plnenie/výstupy</w:t>
      </w:r>
      <w:r w:rsidRPr="007D35EC">
        <w:rPr>
          <w:rFonts w:ascii="Times New Roman" w:eastAsia="Times New Roman" w:hAnsi="Times New Roman" w:cs="Times New Roman"/>
          <w:b/>
          <w:sz w:val="24"/>
          <w:szCs w:val="24"/>
          <w:lang w:eastAsia="sk-SK"/>
        </w:rPr>
        <w:t xml:space="preserve"> bolo / nebolo * </w:t>
      </w:r>
      <w:r w:rsidRPr="007D35EC">
        <w:rPr>
          <w:rFonts w:ascii="Times New Roman" w:eastAsia="Times New Roman" w:hAnsi="Times New Roman" w:cs="Times New Roman"/>
          <w:sz w:val="24"/>
          <w:szCs w:val="24"/>
          <w:lang w:eastAsia="sk-SK"/>
        </w:rPr>
        <w:t xml:space="preserve">dodané včas. </w:t>
      </w:r>
    </w:p>
    <w:p w14:paraId="7FDEDE48" w14:textId="77777777" w:rsidR="00B03FC4" w:rsidRPr="007D35EC" w:rsidRDefault="00B03FC4" w:rsidP="007D35EC">
      <w:pPr>
        <w:spacing w:after="0"/>
        <w:ind w:firstLine="728"/>
        <w:jc w:val="both"/>
        <w:rPr>
          <w:rFonts w:ascii="Times New Roman" w:eastAsia="Times New Roman" w:hAnsi="Times New Roman" w:cs="Times New Roman"/>
          <w:b/>
          <w:sz w:val="24"/>
          <w:szCs w:val="24"/>
          <w:lang w:eastAsia="sk-SK"/>
        </w:rPr>
      </w:pPr>
    </w:p>
    <w:p w14:paraId="0CD9A862" w14:textId="3F032EC3" w:rsidR="00B03FC4" w:rsidRPr="007D35EC" w:rsidRDefault="00B03FC4" w:rsidP="007D35EC">
      <w:pPr>
        <w:spacing w:after="0"/>
        <w:ind w:firstLine="728"/>
        <w:jc w:val="both"/>
        <w:rPr>
          <w:rFonts w:ascii="Times New Roman" w:eastAsia="Times New Roman" w:hAnsi="Times New Roman" w:cs="Times New Roman"/>
          <w:b/>
          <w:sz w:val="24"/>
          <w:szCs w:val="24"/>
          <w:lang w:eastAsia="sk-SK"/>
        </w:rPr>
      </w:pPr>
      <w:r w:rsidRPr="007D35EC">
        <w:rPr>
          <w:rFonts w:ascii="Times New Roman" w:eastAsia="Times New Roman" w:hAnsi="Times New Roman" w:cs="Times New Roman"/>
          <w:b/>
          <w:sz w:val="24"/>
          <w:szCs w:val="24"/>
          <w:lang w:eastAsia="sk-SK"/>
        </w:rPr>
        <w:t>Za objednávateľa:</w:t>
      </w:r>
      <w:r w:rsidRPr="007D35EC">
        <w:rPr>
          <w:rFonts w:ascii="Times New Roman" w:eastAsia="Calibri" w:hAnsi="Times New Roman" w:cs="Times New Roman"/>
          <w:sz w:val="24"/>
          <w:szCs w:val="24"/>
          <w:lang w:eastAsia="cs-CZ"/>
        </w:rPr>
        <w:t xml:space="preserve"> XXX</w:t>
      </w:r>
    </w:p>
    <w:tbl>
      <w:tblPr>
        <w:tblW w:w="9254" w:type="dxa"/>
        <w:tblInd w:w="55" w:type="dxa"/>
        <w:tblCellMar>
          <w:left w:w="70" w:type="dxa"/>
          <w:right w:w="70" w:type="dxa"/>
        </w:tblCellMar>
        <w:tblLook w:val="04A0" w:firstRow="1" w:lastRow="0" w:firstColumn="1" w:lastColumn="0" w:noHBand="0" w:noVBand="1"/>
      </w:tblPr>
      <w:tblGrid>
        <w:gridCol w:w="9254"/>
      </w:tblGrid>
      <w:tr w:rsidR="00B03FC4" w:rsidRPr="007D35EC" w14:paraId="6638B88E" w14:textId="77777777" w:rsidTr="006C0268">
        <w:trPr>
          <w:trHeight w:val="300"/>
        </w:trPr>
        <w:tc>
          <w:tcPr>
            <w:tcW w:w="9254" w:type="dxa"/>
            <w:tcBorders>
              <w:top w:val="nil"/>
              <w:left w:val="nil"/>
              <w:bottom w:val="nil"/>
              <w:right w:val="nil"/>
            </w:tcBorders>
            <w:shd w:val="clear" w:color="auto" w:fill="auto"/>
            <w:noWrap/>
            <w:vAlign w:val="bottom"/>
            <w:hideMark/>
          </w:tcPr>
          <w:p w14:paraId="151D60D1" w14:textId="77777777" w:rsidR="00B03FC4" w:rsidRPr="007D35EC" w:rsidRDefault="00B03FC4" w:rsidP="007D35EC">
            <w:pPr>
              <w:spacing w:before="120" w:after="0"/>
              <w:ind w:firstLine="581"/>
              <w:rPr>
                <w:rFonts w:ascii="Times New Roman" w:eastAsia="Times New Roman" w:hAnsi="Times New Roman" w:cs="Times New Roman"/>
                <w:color w:val="000000"/>
                <w:sz w:val="24"/>
                <w:szCs w:val="24"/>
                <w:lang w:eastAsia="sk-SK"/>
              </w:rPr>
            </w:pPr>
            <w:r w:rsidRPr="007D35EC">
              <w:rPr>
                <w:rFonts w:ascii="Times New Roman" w:eastAsia="Times New Roman" w:hAnsi="Times New Roman" w:cs="Times New Roman"/>
                <w:color w:val="000000"/>
                <w:sz w:val="24"/>
                <w:szCs w:val="24"/>
                <w:lang w:eastAsia="sk-SK"/>
              </w:rPr>
              <w:t>Dátum:</w:t>
            </w:r>
          </w:p>
          <w:p w14:paraId="2317E1A8" w14:textId="77777777" w:rsidR="00B03FC4" w:rsidRPr="007D35EC" w:rsidRDefault="00B03FC4" w:rsidP="007D35EC">
            <w:pPr>
              <w:spacing w:before="120" w:after="0"/>
              <w:ind w:firstLine="581"/>
              <w:rPr>
                <w:rFonts w:ascii="Times New Roman" w:eastAsia="Times New Roman" w:hAnsi="Times New Roman" w:cs="Times New Roman"/>
                <w:color w:val="000000"/>
                <w:sz w:val="24"/>
                <w:szCs w:val="24"/>
                <w:lang w:eastAsia="sk-SK"/>
              </w:rPr>
            </w:pPr>
          </w:p>
        </w:tc>
      </w:tr>
      <w:tr w:rsidR="00B03FC4" w:rsidRPr="007D35EC" w14:paraId="73DA8478" w14:textId="77777777" w:rsidTr="006C0268">
        <w:trPr>
          <w:trHeight w:val="300"/>
        </w:trPr>
        <w:tc>
          <w:tcPr>
            <w:tcW w:w="9254" w:type="dxa"/>
            <w:tcBorders>
              <w:top w:val="nil"/>
              <w:left w:val="nil"/>
              <w:bottom w:val="nil"/>
              <w:right w:val="nil"/>
            </w:tcBorders>
            <w:shd w:val="clear" w:color="auto" w:fill="auto"/>
            <w:noWrap/>
            <w:vAlign w:val="bottom"/>
            <w:hideMark/>
          </w:tcPr>
          <w:p w14:paraId="290D0737" w14:textId="77777777" w:rsidR="00B03FC4" w:rsidRPr="007D35EC" w:rsidRDefault="00B03FC4" w:rsidP="007D35EC">
            <w:pPr>
              <w:spacing w:after="0"/>
              <w:rPr>
                <w:rFonts w:ascii="Times New Roman" w:eastAsia="Times New Roman" w:hAnsi="Times New Roman" w:cs="Times New Roman"/>
                <w:color w:val="000000"/>
                <w:sz w:val="24"/>
                <w:szCs w:val="24"/>
                <w:lang w:eastAsia="sk-SK"/>
              </w:rPr>
            </w:pPr>
            <w:r w:rsidRPr="007D35EC">
              <w:rPr>
                <w:rFonts w:ascii="Times New Roman" w:eastAsia="Times New Roman" w:hAnsi="Times New Roman" w:cs="Times New Roman"/>
                <w:color w:val="000000"/>
                <w:sz w:val="24"/>
                <w:szCs w:val="24"/>
                <w:lang w:eastAsia="sk-SK"/>
              </w:rPr>
              <w:t xml:space="preserve">          ___________________________</w:t>
            </w:r>
          </w:p>
        </w:tc>
      </w:tr>
      <w:tr w:rsidR="00B03FC4" w:rsidRPr="007D35EC" w14:paraId="55FBE81D" w14:textId="77777777" w:rsidTr="006C0268">
        <w:trPr>
          <w:trHeight w:val="300"/>
        </w:trPr>
        <w:tc>
          <w:tcPr>
            <w:tcW w:w="9254" w:type="dxa"/>
            <w:tcBorders>
              <w:top w:val="nil"/>
              <w:left w:val="nil"/>
              <w:bottom w:val="nil"/>
              <w:right w:val="nil"/>
            </w:tcBorders>
            <w:shd w:val="clear" w:color="auto" w:fill="auto"/>
            <w:noWrap/>
            <w:vAlign w:val="bottom"/>
            <w:hideMark/>
          </w:tcPr>
          <w:p w14:paraId="2118F857" w14:textId="77777777" w:rsidR="00B03FC4" w:rsidRPr="002B01B6" w:rsidRDefault="00B03FC4" w:rsidP="007D35EC">
            <w:pPr>
              <w:spacing w:after="0"/>
              <w:ind w:firstLine="584"/>
              <w:rPr>
                <w:rFonts w:ascii="Times New Roman" w:eastAsia="Times New Roman" w:hAnsi="Times New Roman" w:cs="Times New Roman"/>
                <w:i/>
                <w:color w:val="000000"/>
                <w:sz w:val="24"/>
                <w:szCs w:val="24"/>
                <w:lang w:eastAsia="sk-SK"/>
              </w:rPr>
            </w:pPr>
            <w:r w:rsidRPr="002B01B6">
              <w:rPr>
                <w:rFonts w:ascii="Times New Roman" w:eastAsia="Times New Roman" w:hAnsi="Times New Roman" w:cs="Times New Roman"/>
                <w:i/>
                <w:color w:val="000000"/>
                <w:sz w:val="24"/>
                <w:szCs w:val="24"/>
                <w:lang w:eastAsia="sk-SK"/>
              </w:rPr>
              <w:t>podpis</w:t>
            </w:r>
          </w:p>
        </w:tc>
      </w:tr>
    </w:tbl>
    <w:p w14:paraId="3C047774" w14:textId="77777777" w:rsidR="00B03FC4" w:rsidRPr="007D35EC" w:rsidRDefault="00B03FC4" w:rsidP="007D35EC">
      <w:pPr>
        <w:numPr>
          <w:ilvl w:val="0"/>
          <w:numId w:val="12"/>
        </w:numPr>
        <w:tabs>
          <w:tab w:val="left" w:pos="709"/>
          <w:tab w:val="left" w:pos="742"/>
        </w:tabs>
        <w:spacing w:after="0"/>
        <w:ind w:left="714" w:hanging="357"/>
        <w:jc w:val="both"/>
        <w:rPr>
          <w:rFonts w:ascii="Times New Roman" w:eastAsia="Times New Roman" w:hAnsi="Times New Roman" w:cs="Times New Roman"/>
          <w:sz w:val="24"/>
          <w:szCs w:val="24"/>
          <w:lang w:eastAsia="sk-SK"/>
        </w:rPr>
      </w:pPr>
      <w:r w:rsidRPr="007D35EC">
        <w:rPr>
          <w:rFonts w:ascii="Times New Roman" w:eastAsia="Times New Roman" w:hAnsi="Times New Roman" w:cs="Times New Roman"/>
          <w:sz w:val="24"/>
          <w:szCs w:val="24"/>
          <w:lang w:eastAsia="sk-SK"/>
        </w:rPr>
        <w:t xml:space="preserve">Objednávateľ konštatuje, že vyššie špecifikované plnenie/výstupy </w:t>
      </w:r>
      <w:r w:rsidRPr="007D35EC">
        <w:rPr>
          <w:rFonts w:ascii="Times New Roman" w:eastAsia="Times New Roman" w:hAnsi="Times New Roman" w:cs="Times New Roman"/>
          <w:b/>
          <w:sz w:val="24"/>
          <w:szCs w:val="24"/>
          <w:lang w:eastAsia="sk-SK"/>
        </w:rPr>
        <w:t>bolo / nebolo*</w:t>
      </w:r>
      <w:r w:rsidRPr="007D35EC">
        <w:rPr>
          <w:rFonts w:ascii="Times New Roman" w:eastAsia="Times New Roman" w:hAnsi="Times New Roman" w:cs="Times New Roman"/>
          <w:sz w:val="24"/>
          <w:szCs w:val="24"/>
          <w:lang w:eastAsia="sk-SK"/>
        </w:rPr>
        <w:t xml:space="preserve"> dodané riadne, v súlade s požiadavkami uvedenými v zmluve.</w:t>
      </w:r>
    </w:p>
    <w:p w14:paraId="12676B98" w14:textId="77777777" w:rsidR="00B03FC4" w:rsidRPr="007D35EC" w:rsidRDefault="00B03FC4" w:rsidP="007D35EC">
      <w:pPr>
        <w:spacing w:after="0"/>
        <w:rPr>
          <w:rFonts w:ascii="Times New Roman" w:eastAsia="Times New Roman" w:hAnsi="Times New Roman" w:cs="Times New Roman"/>
          <w:sz w:val="24"/>
          <w:szCs w:val="24"/>
          <w:lang w:eastAsia="sk-SK"/>
        </w:rPr>
      </w:pPr>
    </w:p>
    <w:p w14:paraId="24976084" w14:textId="77777777" w:rsidR="00B03FC4" w:rsidRPr="007D35EC" w:rsidRDefault="00B03FC4" w:rsidP="007D35EC">
      <w:pPr>
        <w:spacing w:after="0"/>
        <w:ind w:left="283" w:firstLine="426"/>
        <w:rPr>
          <w:rFonts w:ascii="Times New Roman" w:eastAsia="Times New Roman" w:hAnsi="Times New Roman" w:cs="Times New Roman"/>
          <w:b/>
          <w:sz w:val="24"/>
          <w:szCs w:val="24"/>
          <w:lang w:eastAsia="sk-SK"/>
        </w:rPr>
      </w:pPr>
      <w:r w:rsidRPr="007D35EC">
        <w:rPr>
          <w:rFonts w:ascii="Times New Roman" w:eastAsia="Times New Roman" w:hAnsi="Times New Roman" w:cs="Times New Roman"/>
          <w:b/>
          <w:sz w:val="24"/>
          <w:szCs w:val="24"/>
          <w:lang w:eastAsia="sk-SK"/>
        </w:rPr>
        <w:lastRenderedPageBreak/>
        <w:t>Špecifikácia výhrad k dodanému plneniu/výstupom:</w:t>
      </w:r>
    </w:p>
    <w:p w14:paraId="5E5E6791" w14:textId="77777777" w:rsidR="00B03FC4" w:rsidRPr="007D35EC" w:rsidRDefault="00B03FC4" w:rsidP="007D35EC">
      <w:pPr>
        <w:spacing w:after="0"/>
        <w:ind w:left="726" w:firstLine="11"/>
        <w:jc w:val="both"/>
        <w:rPr>
          <w:rFonts w:ascii="Times New Roman" w:eastAsia="Times New Roman" w:hAnsi="Times New Roman" w:cs="Times New Roman"/>
          <w:sz w:val="24"/>
          <w:szCs w:val="24"/>
          <w:lang w:eastAsia="sk-SK"/>
        </w:rPr>
      </w:pPr>
      <w:r w:rsidRPr="007D35EC">
        <w:rPr>
          <w:rFonts w:ascii="Times New Roman" w:eastAsia="Times New Roman" w:hAnsi="Times New Roman" w:cs="Times New Roman"/>
          <w:sz w:val="24"/>
          <w:szCs w:val="24"/>
          <w:lang w:eastAsia="sk-SK"/>
        </w:rPr>
        <w:t>..........................................................................................................................................................................................................................................................................................................................</w:t>
      </w:r>
    </w:p>
    <w:p w14:paraId="66B807AE" w14:textId="0F2CA6AF" w:rsidR="00B03FC4" w:rsidRPr="007D35EC" w:rsidRDefault="00B03FC4" w:rsidP="007D35EC">
      <w:pPr>
        <w:spacing w:after="0"/>
        <w:ind w:firstLine="726"/>
        <w:jc w:val="both"/>
        <w:rPr>
          <w:rFonts w:ascii="Times New Roman" w:eastAsia="Times New Roman" w:hAnsi="Times New Roman" w:cs="Times New Roman"/>
          <w:b/>
          <w:sz w:val="24"/>
          <w:szCs w:val="24"/>
          <w:lang w:eastAsia="sk-SK"/>
        </w:rPr>
      </w:pPr>
      <w:r w:rsidRPr="007D35EC">
        <w:rPr>
          <w:rFonts w:ascii="Times New Roman" w:eastAsia="Times New Roman" w:hAnsi="Times New Roman" w:cs="Times New Roman"/>
          <w:b/>
          <w:sz w:val="24"/>
          <w:szCs w:val="24"/>
          <w:lang w:eastAsia="sk-SK"/>
        </w:rPr>
        <w:t>Za objednávateľa:</w:t>
      </w:r>
      <w:r w:rsidRPr="007D35EC">
        <w:rPr>
          <w:rFonts w:ascii="Times New Roman" w:eastAsia="Calibri" w:hAnsi="Times New Roman" w:cs="Times New Roman"/>
          <w:sz w:val="24"/>
          <w:szCs w:val="24"/>
          <w:lang w:eastAsia="cs-CZ"/>
        </w:rPr>
        <w:t xml:space="preserve"> XX</w:t>
      </w:r>
    </w:p>
    <w:tbl>
      <w:tblPr>
        <w:tblW w:w="9254" w:type="dxa"/>
        <w:tblInd w:w="55" w:type="dxa"/>
        <w:tblCellMar>
          <w:left w:w="70" w:type="dxa"/>
          <w:right w:w="70" w:type="dxa"/>
        </w:tblCellMar>
        <w:tblLook w:val="04A0" w:firstRow="1" w:lastRow="0" w:firstColumn="1" w:lastColumn="0" w:noHBand="0" w:noVBand="1"/>
      </w:tblPr>
      <w:tblGrid>
        <w:gridCol w:w="9254"/>
      </w:tblGrid>
      <w:tr w:rsidR="00B03FC4" w:rsidRPr="007D35EC" w14:paraId="7F67B598" w14:textId="77777777" w:rsidTr="006C0268">
        <w:trPr>
          <w:trHeight w:val="300"/>
        </w:trPr>
        <w:tc>
          <w:tcPr>
            <w:tcW w:w="9254" w:type="dxa"/>
            <w:tcBorders>
              <w:top w:val="nil"/>
              <w:left w:val="nil"/>
              <w:bottom w:val="nil"/>
              <w:right w:val="nil"/>
            </w:tcBorders>
            <w:shd w:val="clear" w:color="auto" w:fill="auto"/>
            <w:noWrap/>
            <w:vAlign w:val="bottom"/>
            <w:hideMark/>
          </w:tcPr>
          <w:p w14:paraId="3D0B8E87" w14:textId="77777777" w:rsidR="00B03FC4" w:rsidRPr="007D35EC" w:rsidRDefault="00B03FC4" w:rsidP="007D35EC">
            <w:pPr>
              <w:spacing w:before="120" w:after="0"/>
              <w:ind w:firstLine="584"/>
              <w:rPr>
                <w:rFonts w:ascii="Times New Roman" w:eastAsia="Times New Roman" w:hAnsi="Times New Roman" w:cs="Times New Roman"/>
                <w:color w:val="000000"/>
                <w:sz w:val="24"/>
                <w:szCs w:val="24"/>
                <w:lang w:eastAsia="sk-SK"/>
              </w:rPr>
            </w:pPr>
            <w:r w:rsidRPr="007D35EC">
              <w:rPr>
                <w:rFonts w:ascii="Times New Roman" w:eastAsia="Times New Roman" w:hAnsi="Times New Roman" w:cs="Times New Roman"/>
                <w:color w:val="000000"/>
                <w:sz w:val="24"/>
                <w:szCs w:val="24"/>
                <w:lang w:eastAsia="sk-SK"/>
              </w:rPr>
              <w:t>Dátum:</w:t>
            </w:r>
          </w:p>
        </w:tc>
      </w:tr>
      <w:tr w:rsidR="00B03FC4" w:rsidRPr="007D35EC" w14:paraId="6955B8C2" w14:textId="77777777" w:rsidTr="006C0268">
        <w:trPr>
          <w:trHeight w:val="300"/>
        </w:trPr>
        <w:tc>
          <w:tcPr>
            <w:tcW w:w="9254" w:type="dxa"/>
            <w:tcBorders>
              <w:top w:val="nil"/>
              <w:left w:val="nil"/>
              <w:bottom w:val="nil"/>
              <w:right w:val="nil"/>
            </w:tcBorders>
            <w:shd w:val="clear" w:color="auto" w:fill="auto"/>
            <w:noWrap/>
            <w:vAlign w:val="bottom"/>
            <w:hideMark/>
          </w:tcPr>
          <w:p w14:paraId="038C6AEF" w14:textId="77777777" w:rsidR="00E9795F" w:rsidRDefault="00E9795F" w:rsidP="007D35EC">
            <w:pPr>
              <w:spacing w:after="0"/>
              <w:ind w:firstLine="584"/>
              <w:rPr>
                <w:rFonts w:ascii="Times New Roman" w:eastAsia="Times New Roman" w:hAnsi="Times New Roman" w:cs="Times New Roman"/>
                <w:color w:val="000000"/>
                <w:sz w:val="24"/>
                <w:szCs w:val="24"/>
                <w:lang w:eastAsia="sk-SK"/>
              </w:rPr>
            </w:pPr>
          </w:p>
          <w:p w14:paraId="48AE7F48" w14:textId="2AA7D468" w:rsidR="00B03FC4" w:rsidRPr="007D35EC" w:rsidRDefault="00B03FC4" w:rsidP="007D35EC">
            <w:pPr>
              <w:spacing w:after="0"/>
              <w:ind w:firstLine="584"/>
              <w:rPr>
                <w:rFonts w:ascii="Times New Roman" w:eastAsia="Times New Roman" w:hAnsi="Times New Roman" w:cs="Times New Roman"/>
                <w:color w:val="000000"/>
                <w:sz w:val="24"/>
                <w:szCs w:val="24"/>
                <w:lang w:eastAsia="sk-SK"/>
              </w:rPr>
            </w:pPr>
            <w:r w:rsidRPr="007D35EC">
              <w:rPr>
                <w:rFonts w:ascii="Times New Roman" w:eastAsia="Times New Roman" w:hAnsi="Times New Roman" w:cs="Times New Roman"/>
                <w:color w:val="000000"/>
                <w:sz w:val="24"/>
                <w:szCs w:val="24"/>
                <w:lang w:eastAsia="sk-SK"/>
              </w:rPr>
              <w:t>___________________________</w:t>
            </w:r>
          </w:p>
        </w:tc>
      </w:tr>
      <w:tr w:rsidR="00B03FC4" w:rsidRPr="007D35EC" w14:paraId="791676DC" w14:textId="77777777" w:rsidTr="006C0268">
        <w:trPr>
          <w:trHeight w:val="300"/>
        </w:trPr>
        <w:tc>
          <w:tcPr>
            <w:tcW w:w="9254" w:type="dxa"/>
            <w:tcBorders>
              <w:top w:val="nil"/>
              <w:left w:val="nil"/>
              <w:bottom w:val="nil"/>
              <w:right w:val="nil"/>
            </w:tcBorders>
            <w:shd w:val="clear" w:color="auto" w:fill="auto"/>
            <w:noWrap/>
            <w:vAlign w:val="bottom"/>
            <w:hideMark/>
          </w:tcPr>
          <w:p w14:paraId="53CD85C5" w14:textId="77777777" w:rsidR="00B03FC4" w:rsidRDefault="00B03FC4" w:rsidP="007D35EC">
            <w:pPr>
              <w:spacing w:after="0"/>
              <w:ind w:firstLine="584"/>
              <w:rPr>
                <w:rFonts w:ascii="Times New Roman" w:eastAsia="Times New Roman" w:hAnsi="Times New Roman" w:cs="Times New Roman"/>
                <w:i/>
                <w:color w:val="000000"/>
                <w:sz w:val="24"/>
                <w:szCs w:val="24"/>
                <w:lang w:eastAsia="sk-SK"/>
              </w:rPr>
            </w:pPr>
            <w:r w:rsidRPr="007D35EC">
              <w:rPr>
                <w:rFonts w:ascii="Times New Roman" w:eastAsia="Times New Roman" w:hAnsi="Times New Roman" w:cs="Times New Roman"/>
                <w:i/>
                <w:color w:val="000000"/>
                <w:sz w:val="24"/>
                <w:szCs w:val="24"/>
                <w:lang w:eastAsia="sk-SK"/>
              </w:rPr>
              <w:t>podpis</w:t>
            </w:r>
          </w:p>
          <w:p w14:paraId="189DCEE2" w14:textId="3AE73AF4" w:rsidR="00E9795F" w:rsidRPr="007018CE" w:rsidRDefault="00E9795F" w:rsidP="007D35EC">
            <w:pPr>
              <w:spacing w:after="0"/>
              <w:ind w:firstLine="584"/>
              <w:rPr>
                <w:rFonts w:ascii="Times New Roman" w:eastAsia="Times New Roman" w:hAnsi="Times New Roman" w:cs="Times New Roman"/>
                <w:color w:val="000000"/>
                <w:sz w:val="24"/>
                <w:szCs w:val="24"/>
                <w:lang w:eastAsia="sk-SK"/>
              </w:rPr>
            </w:pPr>
          </w:p>
        </w:tc>
      </w:tr>
    </w:tbl>
    <w:p w14:paraId="6DDAD00D" w14:textId="77777777" w:rsidR="00B03FC4" w:rsidRPr="007D35EC" w:rsidRDefault="00B03FC4" w:rsidP="007D35EC">
      <w:pPr>
        <w:pStyle w:val="Odsekzoznamu"/>
        <w:numPr>
          <w:ilvl w:val="0"/>
          <w:numId w:val="14"/>
        </w:numPr>
        <w:spacing w:after="0" w:line="276" w:lineRule="auto"/>
        <w:ind w:left="714" w:hanging="357"/>
        <w:jc w:val="both"/>
        <w:rPr>
          <w:rFonts w:ascii="Times New Roman" w:eastAsia="Times New Roman" w:hAnsi="Times New Roman" w:cs="Times New Roman"/>
          <w:b/>
          <w:sz w:val="24"/>
          <w:szCs w:val="24"/>
          <w:lang w:eastAsia="sk-SK"/>
        </w:rPr>
      </w:pPr>
      <w:r w:rsidRPr="007D35EC">
        <w:rPr>
          <w:rFonts w:ascii="Times New Roman" w:eastAsia="Times New Roman" w:hAnsi="Times New Roman" w:cs="Times New Roman"/>
          <w:b/>
          <w:sz w:val="24"/>
          <w:szCs w:val="24"/>
          <w:lang w:eastAsia="sk-SK"/>
        </w:rPr>
        <w:t>Potvrdenie prevzatia riadne dodaného predmetu plnenia/výstupov po odstránení vád</w:t>
      </w:r>
    </w:p>
    <w:p w14:paraId="7E6C85EB" w14:textId="77777777" w:rsidR="00B03FC4" w:rsidRPr="007D35EC" w:rsidRDefault="00B03FC4" w:rsidP="007D35EC">
      <w:pPr>
        <w:pStyle w:val="Odsekzoznamu"/>
        <w:spacing w:after="0" w:line="276" w:lineRule="auto"/>
        <w:ind w:left="714"/>
        <w:jc w:val="both"/>
        <w:rPr>
          <w:rFonts w:ascii="Times New Roman" w:eastAsia="Times New Roman" w:hAnsi="Times New Roman" w:cs="Times New Roman"/>
          <w:b/>
          <w:sz w:val="24"/>
          <w:szCs w:val="24"/>
          <w:lang w:eastAsia="sk-SK"/>
        </w:rPr>
      </w:pPr>
    </w:p>
    <w:p w14:paraId="245A8AAC" w14:textId="77777777" w:rsidR="00B03FC4" w:rsidRPr="007D35EC" w:rsidRDefault="00B03FC4" w:rsidP="007D35EC">
      <w:pPr>
        <w:numPr>
          <w:ilvl w:val="0"/>
          <w:numId w:val="13"/>
        </w:numPr>
        <w:spacing w:after="0"/>
        <w:jc w:val="both"/>
        <w:rPr>
          <w:rFonts w:ascii="Times New Roman" w:eastAsia="Times New Roman" w:hAnsi="Times New Roman" w:cs="Times New Roman"/>
          <w:sz w:val="24"/>
          <w:szCs w:val="24"/>
          <w:lang w:eastAsia="sk-SK"/>
        </w:rPr>
      </w:pPr>
      <w:r w:rsidRPr="007D35EC">
        <w:rPr>
          <w:rFonts w:ascii="Times New Roman" w:eastAsia="Times New Roman" w:hAnsi="Times New Roman" w:cs="Times New Roman"/>
          <w:sz w:val="24"/>
          <w:szCs w:val="24"/>
          <w:lang w:eastAsia="sk-SK"/>
        </w:rPr>
        <w:t>Poskytovateľ týmto v súlade s článkom III bod 5 zmluvy odovzdáva objednávateľovi predmet plnenia/výstupy po odstránení vád.</w:t>
      </w:r>
    </w:p>
    <w:tbl>
      <w:tblPr>
        <w:tblW w:w="9254" w:type="dxa"/>
        <w:tblInd w:w="55" w:type="dxa"/>
        <w:tblCellMar>
          <w:left w:w="70" w:type="dxa"/>
          <w:right w:w="70" w:type="dxa"/>
        </w:tblCellMar>
        <w:tblLook w:val="04A0" w:firstRow="1" w:lastRow="0" w:firstColumn="1" w:lastColumn="0" w:noHBand="0" w:noVBand="1"/>
      </w:tblPr>
      <w:tblGrid>
        <w:gridCol w:w="4551"/>
        <w:gridCol w:w="4703"/>
      </w:tblGrid>
      <w:tr w:rsidR="00B03FC4" w:rsidRPr="007D35EC" w14:paraId="066CEE0B" w14:textId="77777777" w:rsidTr="006C0268">
        <w:trPr>
          <w:trHeight w:val="300"/>
        </w:trPr>
        <w:tc>
          <w:tcPr>
            <w:tcW w:w="4551" w:type="dxa"/>
            <w:tcBorders>
              <w:top w:val="nil"/>
              <w:left w:val="nil"/>
              <w:bottom w:val="nil"/>
              <w:right w:val="nil"/>
            </w:tcBorders>
            <w:shd w:val="clear" w:color="auto" w:fill="auto"/>
            <w:noWrap/>
            <w:vAlign w:val="center"/>
            <w:hideMark/>
          </w:tcPr>
          <w:p w14:paraId="4086BD87" w14:textId="77777777" w:rsidR="00B03FC4" w:rsidRPr="007D35EC" w:rsidRDefault="00B03FC4" w:rsidP="007D35EC">
            <w:pPr>
              <w:spacing w:after="0"/>
              <w:jc w:val="both"/>
              <w:rPr>
                <w:rFonts w:ascii="Times New Roman" w:eastAsia="Times New Roman" w:hAnsi="Times New Roman" w:cs="Times New Roman"/>
                <w:b/>
                <w:bCs/>
                <w:color w:val="000000"/>
                <w:sz w:val="24"/>
                <w:szCs w:val="24"/>
                <w:lang w:eastAsia="sk-SK"/>
              </w:rPr>
            </w:pPr>
            <w:r w:rsidRPr="007D35EC">
              <w:rPr>
                <w:rFonts w:ascii="Times New Roman" w:eastAsia="Times New Roman" w:hAnsi="Times New Roman" w:cs="Times New Roman"/>
                <w:b/>
                <w:bCs/>
                <w:color w:val="000000"/>
                <w:sz w:val="24"/>
                <w:szCs w:val="24"/>
                <w:lang w:eastAsia="sk-SK"/>
              </w:rPr>
              <w:t xml:space="preserve">        Za poskytovateľa:</w:t>
            </w:r>
            <w:r w:rsidRPr="007D35EC">
              <w:rPr>
                <w:rFonts w:ascii="Times New Roman" w:eastAsia="Times New Roman" w:hAnsi="Times New Roman" w:cs="Times New Roman"/>
                <w:i/>
                <w:color w:val="000000"/>
                <w:sz w:val="24"/>
                <w:szCs w:val="24"/>
                <w:lang w:eastAsia="sk-SK"/>
              </w:rPr>
              <w:t xml:space="preserve"> meno priezvisko</w:t>
            </w:r>
          </w:p>
        </w:tc>
        <w:tc>
          <w:tcPr>
            <w:tcW w:w="4703" w:type="dxa"/>
            <w:tcBorders>
              <w:top w:val="nil"/>
              <w:left w:val="nil"/>
              <w:bottom w:val="nil"/>
              <w:right w:val="nil"/>
            </w:tcBorders>
            <w:shd w:val="clear" w:color="auto" w:fill="auto"/>
            <w:noWrap/>
            <w:vAlign w:val="bottom"/>
          </w:tcPr>
          <w:p w14:paraId="0C21C41B" w14:textId="77777777" w:rsidR="00B03FC4" w:rsidRPr="007D35EC" w:rsidRDefault="00B03FC4" w:rsidP="007D35EC">
            <w:pPr>
              <w:spacing w:after="0"/>
              <w:ind w:left="-70" w:firstLine="70"/>
              <w:rPr>
                <w:rFonts w:ascii="Times New Roman" w:eastAsia="Times New Roman" w:hAnsi="Times New Roman" w:cs="Times New Roman"/>
                <w:b/>
                <w:bCs/>
                <w:color w:val="000000"/>
                <w:sz w:val="24"/>
                <w:szCs w:val="24"/>
                <w:lang w:eastAsia="sk-SK"/>
              </w:rPr>
            </w:pPr>
          </w:p>
        </w:tc>
      </w:tr>
      <w:tr w:rsidR="00B03FC4" w:rsidRPr="007D35EC" w14:paraId="1EAC15D6" w14:textId="77777777" w:rsidTr="006C0268">
        <w:trPr>
          <w:trHeight w:val="300"/>
        </w:trPr>
        <w:tc>
          <w:tcPr>
            <w:tcW w:w="4551" w:type="dxa"/>
            <w:tcBorders>
              <w:top w:val="nil"/>
              <w:left w:val="nil"/>
              <w:bottom w:val="nil"/>
              <w:right w:val="nil"/>
            </w:tcBorders>
            <w:shd w:val="clear" w:color="auto" w:fill="auto"/>
            <w:noWrap/>
            <w:vAlign w:val="bottom"/>
            <w:hideMark/>
          </w:tcPr>
          <w:p w14:paraId="1BF4D23F" w14:textId="77777777" w:rsidR="00B03FC4" w:rsidRPr="007D35EC" w:rsidRDefault="00B03FC4" w:rsidP="007D35EC">
            <w:pPr>
              <w:spacing w:before="120" w:after="0"/>
              <w:ind w:firstLine="584"/>
              <w:rPr>
                <w:rFonts w:ascii="Times New Roman" w:eastAsia="Times New Roman" w:hAnsi="Times New Roman" w:cs="Times New Roman"/>
                <w:color w:val="000000"/>
                <w:sz w:val="24"/>
                <w:szCs w:val="24"/>
                <w:lang w:eastAsia="sk-SK"/>
              </w:rPr>
            </w:pPr>
            <w:r w:rsidRPr="007D35EC">
              <w:rPr>
                <w:rFonts w:ascii="Times New Roman" w:eastAsia="Times New Roman" w:hAnsi="Times New Roman" w:cs="Times New Roman"/>
                <w:color w:val="000000"/>
                <w:sz w:val="24"/>
                <w:szCs w:val="24"/>
                <w:lang w:eastAsia="sk-SK"/>
              </w:rPr>
              <w:t>Dátum:</w:t>
            </w:r>
          </w:p>
        </w:tc>
        <w:tc>
          <w:tcPr>
            <w:tcW w:w="4703" w:type="dxa"/>
            <w:tcBorders>
              <w:top w:val="nil"/>
              <w:left w:val="nil"/>
              <w:bottom w:val="nil"/>
              <w:right w:val="nil"/>
            </w:tcBorders>
            <w:shd w:val="clear" w:color="auto" w:fill="auto"/>
            <w:noWrap/>
            <w:vAlign w:val="bottom"/>
          </w:tcPr>
          <w:p w14:paraId="1A3281D9" w14:textId="77777777" w:rsidR="00B03FC4" w:rsidRPr="007D35EC" w:rsidRDefault="00B03FC4" w:rsidP="007D35EC">
            <w:pPr>
              <w:spacing w:after="0"/>
              <w:rPr>
                <w:rFonts w:ascii="Times New Roman" w:eastAsia="Times New Roman" w:hAnsi="Times New Roman" w:cs="Times New Roman"/>
                <w:color w:val="000000"/>
                <w:sz w:val="24"/>
                <w:szCs w:val="24"/>
                <w:lang w:eastAsia="sk-SK"/>
              </w:rPr>
            </w:pPr>
          </w:p>
        </w:tc>
      </w:tr>
      <w:tr w:rsidR="00B03FC4" w:rsidRPr="007D35EC" w14:paraId="3B628F90" w14:textId="77777777" w:rsidTr="006C0268">
        <w:trPr>
          <w:trHeight w:val="300"/>
        </w:trPr>
        <w:tc>
          <w:tcPr>
            <w:tcW w:w="4551" w:type="dxa"/>
            <w:tcBorders>
              <w:top w:val="nil"/>
              <w:left w:val="nil"/>
              <w:bottom w:val="nil"/>
              <w:right w:val="nil"/>
            </w:tcBorders>
            <w:shd w:val="clear" w:color="auto" w:fill="auto"/>
            <w:noWrap/>
            <w:vAlign w:val="bottom"/>
            <w:hideMark/>
          </w:tcPr>
          <w:p w14:paraId="34D51BD3" w14:textId="77777777" w:rsidR="00400C46" w:rsidRDefault="00400C46" w:rsidP="007D35EC">
            <w:pPr>
              <w:spacing w:after="0"/>
              <w:ind w:firstLine="584"/>
              <w:rPr>
                <w:rFonts w:ascii="Times New Roman" w:eastAsia="Times New Roman" w:hAnsi="Times New Roman" w:cs="Times New Roman"/>
                <w:color w:val="000000"/>
                <w:sz w:val="24"/>
                <w:szCs w:val="24"/>
                <w:lang w:eastAsia="sk-SK"/>
              </w:rPr>
            </w:pPr>
          </w:p>
          <w:p w14:paraId="4ACE6877" w14:textId="7F6084D7" w:rsidR="00B03FC4" w:rsidRPr="007D35EC" w:rsidRDefault="00B03FC4" w:rsidP="007D35EC">
            <w:pPr>
              <w:spacing w:after="0"/>
              <w:ind w:firstLine="584"/>
              <w:rPr>
                <w:rFonts w:ascii="Times New Roman" w:eastAsia="Times New Roman" w:hAnsi="Times New Roman" w:cs="Times New Roman"/>
                <w:color w:val="000000"/>
                <w:sz w:val="24"/>
                <w:szCs w:val="24"/>
                <w:lang w:eastAsia="sk-SK"/>
              </w:rPr>
            </w:pPr>
            <w:r w:rsidRPr="007D35EC">
              <w:rPr>
                <w:rFonts w:ascii="Times New Roman" w:eastAsia="Times New Roman" w:hAnsi="Times New Roman" w:cs="Times New Roman"/>
                <w:color w:val="000000"/>
                <w:sz w:val="24"/>
                <w:szCs w:val="24"/>
                <w:lang w:eastAsia="sk-SK"/>
              </w:rPr>
              <w:t>___________________________</w:t>
            </w:r>
          </w:p>
        </w:tc>
        <w:tc>
          <w:tcPr>
            <w:tcW w:w="4703" w:type="dxa"/>
            <w:tcBorders>
              <w:top w:val="nil"/>
              <w:left w:val="nil"/>
              <w:bottom w:val="nil"/>
              <w:right w:val="nil"/>
            </w:tcBorders>
            <w:shd w:val="clear" w:color="auto" w:fill="auto"/>
            <w:noWrap/>
            <w:vAlign w:val="bottom"/>
          </w:tcPr>
          <w:p w14:paraId="6B8A8022" w14:textId="77777777" w:rsidR="00B03FC4" w:rsidRPr="007D35EC" w:rsidRDefault="00B03FC4" w:rsidP="007D35EC">
            <w:pPr>
              <w:spacing w:after="0"/>
              <w:rPr>
                <w:rFonts w:ascii="Times New Roman" w:eastAsia="Times New Roman" w:hAnsi="Times New Roman" w:cs="Times New Roman"/>
                <w:color w:val="000000"/>
                <w:sz w:val="24"/>
                <w:szCs w:val="24"/>
                <w:lang w:eastAsia="sk-SK"/>
              </w:rPr>
            </w:pPr>
          </w:p>
        </w:tc>
      </w:tr>
      <w:tr w:rsidR="00B03FC4" w:rsidRPr="007D35EC" w14:paraId="4DD3F7EF" w14:textId="77777777" w:rsidTr="006C0268">
        <w:trPr>
          <w:trHeight w:val="300"/>
        </w:trPr>
        <w:tc>
          <w:tcPr>
            <w:tcW w:w="4551" w:type="dxa"/>
            <w:tcBorders>
              <w:top w:val="nil"/>
              <w:left w:val="nil"/>
              <w:bottom w:val="nil"/>
              <w:right w:val="nil"/>
            </w:tcBorders>
            <w:shd w:val="clear" w:color="auto" w:fill="auto"/>
            <w:noWrap/>
            <w:vAlign w:val="bottom"/>
            <w:hideMark/>
          </w:tcPr>
          <w:p w14:paraId="4F2A60DA" w14:textId="77777777" w:rsidR="00B03FC4" w:rsidRPr="007D35EC" w:rsidRDefault="00B03FC4" w:rsidP="007D35EC">
            <w:pPr>
              <w:spacing w:after="0"/>
              <w:ind w:firstLine="584"/>
              <w:rPr>
                <w:rFonts w:ascii="Times New Roman" w:eastAsia="Times New Roman" w:hAnsi="Times New Roman" w:cs="Times New Roman"/>
                <w:i/>
                <w:color w:val="000000"/>
                <w:sz w:val="24"/>
                <w:szCs w:val="24"/>
                <w:lang w:eastAsia="sk-SK"/>
              </w:rPr>
            </w:pPr>
            <w:r w:rsidRPr="007D35EC">
              <w:rPr>
                <w:rFonts w:ascii="Times New Roman" w:eastAsia="Times New Roman" w:hAnsi="Times New Roman" w:cs="Times New Roman"/>
                <w:i/>
                <w:color w:val="000000"/>
                <w:sz w:val="24"/>
                <w:szCs w:val="24"/>
                <w:lang w:eastAsia="sk-SK"/>
              </w:rPr>
              <w:t>podpis</w:t>
            </w:r>
          </w:p>
        </w:tc>
        <w:tc>
          <w:tcPr>
            <w:tcW w:w="4703" w:type="dxa"/>
            <w:tcBorders>
              <w:top w:val="nil"/>
              <w:left w:val="nil"/>
              <w:bottom w:val="nil"/>
              <w:right w:val="nil"/>
            </w:tcBorders>
            <w:shd w:val="clear" w:color="auto" w:fill="auto"/>
            <w:noWrap/>
            <w:vAlign w:val="bottom"/>
          </w:tcPr>
          <w:p w14:paraId="27D2675C" w14:textId="77777777" w:rsidR="00B03FC4" w:rsidRPr="007D35EC" w:rsidRDefault="00B03FC4" w:rsidP="007D35EC">
            <w:pPr>
              <w:spacing w:after="0"/>
              <w:rPr>
                <w:rFonts w:ascii="Times New Roman" w:eastAsia="Times New Roman" w:hAnsi="Times New Roman" w:cs="Times New Roman"/>
                <w:i/>
                <w:color w:val="000000"/>
                <w:sz w:val="24"/>
                <w:szCs w:val="24"/>
                <w:lang w:eastAsia="sk-SK"/>
              </w:rPr>
            </w:pPr>
          </w:p>
        </w:tc>
      </w:tr>
    </w:tbl>
    <w:p w14:paraId="57DB588D" w14:textId="77777777" w:rsidR="00B03FC4" w:rsidRPr="007D35EC" w:rsidRDefault="00B03FC4" w:rsidP="007D35EC">
      <w:pPr>
        <w:spacing w:after="0"/>
        <w:rPr>
          <w:rFonts w:ascii="Times New Roman" w:eastAsia="Times New Roman" w:hAnsi="Times New Roman" w:cs="Times New Roman"/>
          <w:sz w:val="24"/>
          <w:szCs w:val="24"/>
          <w:lang w:eastAsia="sk-SK"/>
        </w:rPr>
      </w:pPr>
    </w:p>
    <w:p w14:paraId="14E0F311" w14:textId="77777777" w:rsidR="00B03FC4" w:rsidRPr="007D35EC" w:rsidRDefault="00B03FC4" w:rsidP="007D35EC">
      <w:pPr>
        <w:numPr>
          <w:ilvl w:val="0"/>
          <w:numId w:val="13"/>
        </w:numPr>
        <w:spacing w:after="0"/>
        <w:jc w:val="both"/>
        <w:rPr>
          <w:rFonts w:ascii="Times New Roman" w:eastAsia="Times New Roman" w:hAnsi="Times New Roman" w:cs="Times New Roman"/>
          <w:sz w:val="24"/>
          <w:szCs w:val="24"/>
          <w:lang w:eastAsia="sk-SK"/>
        </w:rPr>
      </w:pPr>
      <w:r w:rsidRPr="007D35EC">
        <w:rPr>
          <w:rFonts w:ascii="Times New Roman" w:eastAsia="Times New Roman" w:hAnsi="Times New Roman" w:cs="Times New Roman"/>
          <w:sz w:val="24"/>
          <w:szCs w:val="24"/>
          <w:lang w:eastAsia="sk-SK"/>
        </w:rPr>
        <w:t>Objednávateľ týmto v súlade s článkom III. bod 6 zmluvy preberá od  poskytovateľa predmet plnenia/výstupy po odstránení vád a potvrdzuje, že všetky ním vznesené výhrady boli riadne odstránené.</w:t>
      </w:r>
    </w:p>
    <w:tbl>
      <w:tblPr>
        <w:tblW w:w="9254" w:type="dxa"/>
        <w:tblInd w:w="55" w:type="dxa"/>
        <w:tblCellMar>
          <w:left w:w="70" w:type="dxa"/>
          <w:right w:w="70" w:type="dxa"/>
        </w:tblCellMar>
        <w:tblLook w:val="04A0" w:firstRow="1" w:lastRow="0" w:firstColumn="1" w:lastColumn="0" w:noHBand="0" w:noVBand="1"/>
      </w:tblPr>
      <w:tblGrid>
        <w:gridCol w:w="4551"/>
        <w:gridCol w:w="4703"/>
      </w:tblGrid>
      <w:tr w:rsidR="00B03FC4" w:rsidRPr="007D35EC" w14:paraId="12A67AEA" w14:textId="77777777" w:rsidTr="006C0268">
        <w:trPr>
          <w:trHeight w:val="300"/>
        </w:trPr>
        <w:tc>
          <w:tcPr>
            <w:tcW w:w="4551" w:type="dxa"/>
            <w:tcBorders>
              <w:top w:val="nil"/>
              <w:left w:val="nil"/>
              <w:bottom w:val="nil"/>
              <w:right w:val="nil"/>
            </w:tcBorders>
            <w:shd w:val="clear" w:color="auto" w:fill="auto"/>
            <w:noWrap/>
            <w:vAlign w:val="center"/>
            <w:hideMark/>
          </w:tcPr>
          <w:p w14:paraId="14D97E7D" w14:textId="77777777" w:rsidR="00B03FC4" w:rsidRPr="007D35EC" w:rsidRDefault="00B03FC4" w:rsidP="007D35EC">
            <w:pPr>
              <w:spacing w:after="0"/>
              <w:jc w:val="both"/>
              <w:rPr>
                <w:rFonts w:ascii="Times New Roman" w:eastAsia="Times New Roman" w:hAnsi="Times New Roman" w:cs="Times New Roman"/>
                <w:b/>
                <w:bCs/>
                <w:color w:val="000000"/>
                <w:sz w:val="24"/>
                <w:szCs w:val="24"/>
                <w:lang w:eastAsia="sk-SK"/>
              </w:rPr>
            </w:pPr>
            <w:r w:rsidRPr="007D35EC">
              <w:rPr>
                <w:rFonts w:ascii="Times New Roman" w:eastAsia="Times New Roman" w:hAnsi="Times New Roman" w:cs="Times New Roman"/>
                <w:b/>
                <w:bCs/>
                <w:color w:val="000000"/>
                <w:sz w:val="24"/>
                <w:szCs w:val="24"/>
                <w:lang w:eastAsia="sk-SK"/>
              </w:rPr>
              <w:t xml:space="preserve">        Za poskytovateľa:</w:t>
            </w:r>
            <w:r w:rsidRPr="007D35EC">
              <w:rPr>
                <w:rFonts w:ascii="Times New Roman" w:eastAsia="Times New Roman" w:hAnsi="Times New Roman" w:cs="Times New Roman"/>
                <w:i/>
                <w:color w:val="000000"/>
                <w:sz w:val="24"/>
                <w:szCs w:val="24"/>
                <w:lang w:eastAsia="sk-SK"/>
              </w:rPr>
              <w:t xml:space="preserve"> meno priezvisko</w:t>
            </w:r>
          </w:p>
        </w:tc>
        <w:tc>
          <w:tcPr>
            <w:tcW w:w="4703" w:type="dxa"/>
            <w:tcBorders>
              <w:top w:val="nil"/>
              <w:left w:val="nil"/>
              <w:bottom w:val="nil"/>
              <w:right w:val="nil"/>
            </w:tcBorders>
            <w:shd w:val="clear" w:color="auto" w:fill="auto"/>
            <w:noWrap/>
            <w:vAlign w:val="bottom"/>
          </w:tcPr>
          <w:p w14:paraId="76D6346F" w14:textId="77777777" w:rsidR="00B03FC4" w:rsidRPr="007D35EC" w:rsidRDefault="00B03FC4" w:rsidP="007D35EC">
            <w:pPr>
              <w:spacing w:after="0"/>
              <w:ind w:left="-70" w:firstLine="70"/>
              <w:rPr>
                <w:rFonts w:ascii="Times New Roman" w:eastAsia="Times New Roman" w:hAnsi="Times New Roman" w:cs="Times New Roman"/>
                <w:b/>
                <w:bCs/>
                <w:color w:val="000000"/>
                <w:sz w:val="24"/>
                <w:szCs w:val="24"/>
                <w:lang w:eastAsia="sk-SK"/>
              </w:rPr>
            </w:pPr>
          </w:p>
        </w:tc>
      </w:tr>
      <w:tr w:rsidR="00B03FC4" w:rsidRPr="007D35EC" w14:paraId="28FCBAD2" w14:textId="77777777" w:rsidTr="006C0268">
        <w:trPr>
          <w:trHeight w:val="300"/>
        </w:trPr>
        <w:tc>
          <w:tcPr>
            <w:tcW w:w="9254" w:type="dxa"/>
            <w:gridSpan w:val="2"/>
            <w:tcBorders>
              <w:top w:val="nil"/>
              <w:left w:val="nil"/>
              <w:bottom w:val="nil"/>
              <w:right w:val="nil"/>
            </w:tcBorders>
            <w:shd w:val="clear" w:color="auto" w:fill="auto"/>
            <w:noWrap/>
            <w:vAlign w:val="bottom"/>
            <w:hideMark/>
          </w:tcPr>
          <w:p w14:paraId="17C62EC3" w14:textId="77777777" w:rsidR="00B03FC4" w:rsidRPr="007D35EC" w:rsidRDefault="00B03FC4" w:rsidP="007D35EC">
            <w:pPr>
              <w:spacing w:before="120" w:after="0"/>
              <w:ind w:firstLine="584"/>
              <w:rPr>
                <w:rFonts w:ascii="Times New Roman" w:eastAsia="Times New Roman" w:hAnsi="Times New Roman" w:cs="Times New Roman"/>
                <w:color w:val="000000"/>
                <w:sz w:val="24"/>
                <w:szCs w:val="24"/>
                <w:lang w:eastAsia="sk-SK"/>
              </w:rPr>
            </w:pPr>
            <w:r w:rsidRPr="007D35EC">
              <w:rPr>
                <w:rFonts w:ascii="Times New Roman" w:eastAsia="Times New Roman" w:hAnsi="Times New Roman" w:cs="Times New Roman"/>
                <w:color w:val="000000"/>
                <w:sz w:val="24"/>
                <w:szCs w:val="24"/>
                <w:lang w:eastAsia="sk-SK"/>
              </w:rPr>
              <w:t>Dátum:</w:t>
            </w:r>
          </w:p>
        </w:tc>
      </w:tr>
      <w:tr w:rsidR="00B03FC4" w:rsidRPr="007D35EC" w14:paraId="13660DB9" w14:textId="77777777" w:rsidTr="006C0268">
        <w:trPr>
          <w:trHeight w:val="300"/>
        </w:trPr>
        <w:tc>
          <w:tcPr>
            <w:tcW w:w="9254" w:type="dxa"/>
            <w:gridSpan w:val="2"/>
            <w:tcBorders>
              <w:top w:val="nil"/>
              <w:left w:val="nil"/>
              <w:bottom w:val="nil"/>
              <w:right w:val="nil"/>
            </w:tcBorders>
            <w:shd w:val="clear" w:color="auto" w:fill="auto"/>
            <w:noWrap/>
            <w:vAlign w:val="bottom"/>
            <w:hideMark/>
          </w:tcPr>
          <w:p w14:paraId="5584CBB8" w14:textId="77777777" w:rsidR="00400C46" w:rsidRDefault="00400C46" w:rsidP="007D35EC">
            <w:pPr>
              <w:spacing w:after="0"/>
              <w:ind w:firstLine="584"/>
              <w:rPr>
                <w:rFonts w:ascii="Times New Roman" w:eastAsia="Times New Roman" w:hAnsi="Times New Roman" w:cs="Times New Roman"/>
                <w:color w:val="000000"/>
                <w:sz w:val="24"/>
                <w:szCs w:val="24"/>
                <w:lang w:eastAsia="sk-SK"/>
              </w:rPr>
            </w:pPr>
          </w:p>
          <w:p w14:paraId="0297C4D0" w14:textId="5D27A8D5" w:rsidR="00B03FC4" w:rsidRPr="007D35EC" w:rsidRDefault="00B03FC4" w:rsidP="007D35EC">
            <w:pPr>
              <w:spacing w:after="0"/>
              <w:ind w:firstLine="584"/>
              <w:rPr>
                <w:rFonts w:ascii="Times New Roman" w:eastAsia="Times New Roman" w:hAnsi="Times New Roman" w:cs="Times New Roman"/>
                <w:color w:val="000000"/>
                <w:sz w:val="24"/>
                <w:szCs w:val="24"/>
                <w:lang w:eastAsia="sk-SK"/>
              </w:rPr>
            </w:pPr>
            <w:r w:rsidRPr="007D35EC">
              <w:rPr>
                <w:rFonts w:ascii="Times New Roman" w:eastAsia="Times New Roman" w:hAnsi="Times New Roman" w:cs="Times New Roman"/>
                <w:color w:val="000000"/>
                <w:sz w:val="24"/>
                <w:szCs w:val="24"/>
                <w:lang w:eastAsia="sk-SK"/>
              </w:rPr>
              <w:t>___________________________</w:t>
            </w:r>
          </w:p>
        </w:tc>
      </w:tr>
      <w:tr w:rsidR="00B03FC4" w:rsidRPr="007D35EC" w14:paraId="3DF69A7E" w14:textId="77777777" w:rsidTr="006C0268">
        <w:trPr>
          <w:trHeight w:val="300"/>
        </w:trPr>
        <w:tc>
          <w:tcPr>
            <w:tcW w:w="9254" w:type="dxa"/>
            <w:gridSpan w:val="2"/>
            <w:tcBorders>
              <w:top w:val="nil"/>
              <w:left w:val="nil"/>
              <w:bottom w:val="nil"/>
              <w:right w:val="nil"/>
            </w:tcBorders>
            <w:shd w:val="clear" w:color="auto" w:fill="auto"/>
            <w:noWrap/>
            <w:vAlign w:val="bottom"/>
            <w:hideMark/>
          </w:tcPr>
          <w:p w14:paraId="4D29217D" w14:textId="77777777" w:rsidR="00B03FC4" w:rsidRPr="007D35EC" w:rsidRDefault="00B03FC4" w:rsidP="007D35EC">
            <w:pPr>
              <w:spacing w:after="0"/>
              <w:ind w:firstLine="584"/>
              <w:rPr>
                <w:rFonts w:ascii="Times New Roman" w:eastAsia="Times New Roman" w:hAnsi="Times New Roman" w:cs="Times New Roman"/>
                <w:i/>
                <w:color w:val="000000"/>
                <w:sz w:val="24"/>
                <w:szCs w:val="24"/>
                <w:lang w:eastAsia="sk-SK"/>
              </w:rPr>
            </w:pPr>
            <w:r w:rsidRPr="007D35EC">
              <w:rPr>
                <w:rFonts w:ascii="Times New Roman" w:eastAsia="Times New Roman" w:hAnsi="Times New Roman" w:cs="Times New Roman"/>
                <w:i/>
                <w:color w:val="000000"/>
                <w:sz w:val="24"/>
                <w:szCs w:val="24"/>
                <w:lang w:eastAsia="sk-SK"/>
              </w:rPr>
              <w:t>podpis</w:t>
            </w:r>
          </w:p>
        </w:tc>
      </w:tr>
    </w:tbl>
    <w:tbl>
      <w:tblPr>
        <w:tblpPr w:leftFromText="141" w:rightFromText="141" w:vertAnchor="text" w:tblpY="1"/>
        <w:tblOverlap w:val="never"/>
        <w:tblW w:w="9072" w:type="dxa"/>
        <w:tblCellMar>
          <w:left w:w="70" w:type="dxa"/>
          <w:right w:w="70" w:type="dxa"/>
        </w:tblCellMar>
        <w:tblLook w:val="04A0" w:firstRow="1" w:lastRow="0" w:firstColumn="1" w:lastColumn="0" w:noHBand="0" w:noVBand="1"/>
      </w:tblPr>
      <w:tblGrid>
        <w:gridCol w:w="9072"/>
      </w:tblGrid>
      <w:tr w:rsidR="00B03FC4" w:rsidRPr="007D35EC" w14:paraId="46682119" w14:textId="77777777" w:rsidTr="006C0268">
        <w:trPr>
          <w:trHeight w:val="80"/>
        </w:trPr>
        <w:tc>
          <w:tcPr>
            <w:tcW w:w="9072" w:type="dxa"/>
            <w:tcBorders>
              <w:top w:val="nil"/>
              <w:left w:val="nil"/>
              <w:bottom w:val="nil"/>
              <w:right w:val="nil"/>
            </w:tcBorders>
            <w:shd w:val="clear" w:color="auto" w:fill="auto"/>
            <w:noWrap/>
          </w:tcPr>
          <w:p w14:paraId="3891A4B2" w14:textId="77777777" w:rsidR="00B03FC4" w:rsidRPr="007D35EC" w:rsidRDefault="00B03FC4" w:rsidP="007D35EC">
            <w:pPr>
              <w:spacing w:after="0"/>
              <w:rPr>
                <w:rFonts w:ascii="Times New Roman" w:eastAsia="Times New Roman" w:hAnsi="Times New Roman" w:cs="Times New Roman"/>
                <w:sz w:val="24"/>
                <w:szCs w:val="24"/>
                <w:lang w:eastAsia="sk-SK"/>
              </w:rPr>
            </w:pPr>
          </w:p>
        </w:tc>
      </w:tr>
    </w:tbl>
    <w:p w14:paraId="23CA8D28" w14:textId="77777777" w:rsidR="00B03FC4" w:rsidRPr="007D35EC" w:rsidRDefault="00B03FC4" w:rsidP="007D35EC">
      <w:pPr>
        <w:spacing w:after="0"/>
        <w:ind w:left="709"/>
        <w:rPr>
          <w:rFonts w:ascii="Times New Roman" w:hAnsi="Times New Roman" w:cs="Times New Roman"/>
          <w:sz w:val="24"/>
          <w:szCs w:val="24"/>
        </w:rPr>
      </w:pPr>
      <w:r w:rsidRPr="007D35EC">
        <w:rPr>
          <w:rFonts w:ascii="Times New Roman" w:hAnsi="Times New Roman" w:cs="Times New Roman"/>
          <w:sz w:val="24"/>
          <w:szCs w:val="24"/>
        </w:rPr>
        <w:t>*Nehodiace sa prečiarknuť</w:t>
      </w:r>
    </w:p>
    <w:p w14:paraId="66627062" w14:textId="77777777" w:rsidR="00E553A4" w:rsidRPr="007D35EC" w:rsidRDefault="00E553A4" w:rsidP="007D35EC">
      <w:pPr>
        <w:spacing w:after="0"/>
        <w:rPr>
          <w:rFonts w:ascii="Times New Roman" w:eastAsia="Times New Roman" w:hAnsi="Times New Roman" w:cs="Times New Roman"/>
          <w:b/>
          <w:bCs/>
          <w:sz w:val="24"/>
          <w:szCs w:val="24"/>
        </w:rPr>
      </w:pPr>
      <w:r w:rsidRPr="007D35EC">
        <w:rPr>
          <w:rFonts w:ascii="Times New Roman" w:eastAsia="Times New Roman" w:hAnsi="Times New Roman" w:cs="Times New Roman"/>
          <w:b/>
          <w:bCs/>
          <w:sz w:val="24"/>
          <w:szCs w:val="24"/>
        </w:rPr>
        <w:br w:type="page"/>
      </w:r>
    </w:p>
    <w:p w14:paraId="5C93B74B" w14:textId="0DF0B528" w:rsidR="00FD0F22" w:rsidRPr="007D35EC" w:rsidRDefault="00FD0F22" w:rsidP="007D35EC">
      <w:pPr>
        <w:spacing w:after="0"/>
        <w:rPr>
          <w:rFonts w:ascii="Times New Roman" w:eastAsia="Times New Roman" w:hAnsi="Times New Roman" w:cs="Times New Roman"/>
          <w:b/>
          <w:bCs/>
          <w:sz w:val="24"/>
          <w:szCs w:val="24"/>
        </w:rPr>
      </w:pPr>
      <w:r w:rsidRPr="007D35EC">
        <w:rPr>
          <w:rFonts w:ascii="Times New Roman" w:eastAsia="Times New Roman" w:hAnsi="Times New Roman" w:cs="Times New Roman"/>
          <w:b/>
          <w:bCs/>
          <w:sz w:val="24"/>
          <w:szCs w:val="24"/>
        </w:rPr>
        <w:lastRenderedPageBreak/>
        <w:t>Príloha č. 3 zmluvy:</w:t>
      </w:r>
    </w:p>
    <w:p w14:paraId="1AED7165" w14:textId="7EEC870A" w:rsidR="00B03FC4" w:rsidRDefault="00B03FC4" w:rsidP="007D35EC">
      <w:pPr>
        <w:spacing w:after="0"/>
        <w:rPr>
          <w:rFonts w:ascii="Times New Roman" w:eastAsia="Times New Roman" w:hAnsi="Times New Roman" w:cs="Times New Roman"/>
          <w:b/>
          <w:bCs/>
          <w:sz w:val="24"/>
          <w:szCs w:val="24"/>
        </w:rPr>
      </w:pPr>
    </w:p>
    <w:p w14:paraId="32DBC21E" w14:textId="707D1F6E" w:rsidR="004A4DEB" w:rsidRDefault="003339EC" w:rsidP="007D35EC">
      <w:pPr>
        <w:spacing w:after="0"/>
        <w:rPr>
          <w:rFonts w:ascii="Times New Roman" w:eastAsia="Times New Roman" w:hAnsi="Times New Roman" w:cs="Times New Roman"/>
          <w:b/>
          <w:bCs/>
          <w:sz w:val="24"/>
          <w:szCs w:val="24"/>
        </w:rPr>
      </w:pPr>
      <w:r w:rsidRPr="002B01B6">
        <w:rPr>
          <w:rFonts w:ascii="Times New Roman" w:hAnsi="Times New Roman" w:cs="Times New Roman"/>
          <w:b/>
          <w:sz w:val="24"/>
          <w:szCs w:val="24"/>
        </w:rPr>
        <w:t>Cenová špecifikácia</w:t>
      </w:r>
      <w:r w:rsidRPr="004A4DEB" w:rsidDel="003339EC">
        <w:rPr>
          <w:rFonts w:ascii="Times New Roman" w:hAnsi="Times New Roman" w:cs="Times New Roman"/>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1340"/>
        <w:gridCol w:w="1149"/>
        <w:gridCol w:w="1441"/>
        <w:gridCol w:w="1430"/>
      </w:tblGrid>
      <w:tr w:rsidR="00FD5CFB" w:rsidRPr="00FD5CFB" w14:paraId="03B1F8C9" w14:textId="77777777" w:rsidTr="00EF4D9E">
        <w:tc>
          <w:tcPr>
            <w:tcW w:w="189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EF9665" w14:textId="77777777" w:rsidR="00FD5CFB" w:rsidRPr="00FD5CFB" w:rsidRDefault="00FD5CFB" w:rsidP="00FD5CFB">
            <w:pPr>
              <w:spacing w:after="0"/>
              <w:rPr>
                <w:rFonts w:ascii="Times New Roman" w:eastAsia="Calibri" w:hAnsi="Times New Roman" w:cs="Times New Roman"/>
                <w:b/>
                <w:sz w:val="16"/>
                <w:szCs w:val="16"/>
              </w:rPr>
            </w:pPr>
            <w:r w:rsidRPr="00FD5CFB">
              <w:rPr>
                <w:rFonts w:ascii="Times New Roman" w:eastAsia="Calibri" w:hAnsi="Times New Roman" w:cs="Times New Roman"/>
                <w:b/>
                <w:sz w:val="16"/>
                <w:szCs w:val="16"/>
              </w:rPr>
              <w:t>Kritérium vyhodnotenia</w:t>
            </w:r>
          </w:p>
        </w:tc>
        <w:tc>
          <w:tcPr>
            <w:tcW w:w="7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995F4" w14:textId="77777777" w:rsidR="00FD5CFB" w:rsidRPr="00FD5CFB" w:rsidRDefault="00FD5CFB" w:rsidP="00FD5CFB">
            <w:pPr>
              <w:spacing w:after="0" w:line="240" w:lineRule="auto"/>
              <w:jc w:val="center"/>
              <w:rPr>
                <w:rFonts w:ascii="Times New Roman" w:eastAsia="Calibri" w:hAnsi="Times New Roman" w:cs="Times New Roman"/>
                <w:b/>
                <w:sz w:val="16"/>
                <w:szCs w:val="16"/>
              </w:rPr>
            </w:pPr>
            <w:r w:rsidRPr="00FD5CFB">
              <w:rPr>
                <w:rFonts w:ascii="Times New Roman" w:eastAsia="Calibri" w:hAnsi="Times New Roman" w:cs="Times New Roman"/>
                <w:b/>
                <w:sz w:val="16"/>
                <w:szCs w:val="16"/>
              </w:rPr>
              <w:t>Jednotková cena za 1 MD v EUR bez  DPH</w:t>
            </w:r>
          </w:p>
        </w:tc>
        <w:tc>
          <w:tcPr>
            <w:tcW w:w="6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A95BE" w14:textId="77777777" w:rsidR="00FD5CFB" w:rsidRPr="00FD5CFB" w:rsidRDefault="00FD5CFB" w:rsidP="00FD5CFB">
            <w:pPr>
              <w:spacing w:after="0" w:line="240" w:lineRule="auto"/>
              <w:jc w:val="center"/>
              <w:rPr>
                <w:rFonts w:ascii="Times New Roman" w:eastAsia="Calibri" w:hAnsi="Times New Roman" w:cs="Times New Roman"/>
                <w:b/>
                <w:sz w:val="16"/>
                <w:szCs w:val="16"/>
              </w:rPr>
            </w:pPr>
            <w:r w:rsidRPr="00FD5CFB">
              <w:rPr>
                <w:rFonts w:ascii="Times New Roman" w:eastAsia="Calibri" w:hAnsi="Times New Roman" w:cs="Times New Roman"/>
                <w:b/>
                <w:sz w:val="16"/>
                <w:szCs w:val="16"/>
              </w:rPr>
              <w:t>Počet MD</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F8DA4" w14:textId="77777777" w:rsidR="00FD5CFB" w:rsidRPr="00FD5CFB" w:rsidRDefault="00FD5CFB" w:rsidP="00FD5CFB">
            <w:pPr>
              <w:spacing w:after="0" w:line="240" w:lineRule="auto"/>
              <w:jc w:val="center"/>
              <w:rPr>
                <w:rFonts w:ascii="Times New Roman" w:eastAsia="Calibri" w:hAnsi="Times New Roman" w:cs="Times New Roman"/>
                <w:b/>
                <w:sz w:val="16"/>
                <w:szCs w:val="16"/>
              </w:rPr>
            </w:pPr>
            <w:r w:rsidRPr="00FD5CFB">
              <w:rPr>
                <w:rFonts w:ascii="Times New Roman" w:eastAsia="Calibri" w:hAnsi="Times New Roman" w:cs="Times New Roman"/>
                <w:b/>
                <w:sz w:val="16"/>
                <w:szCs w:val="16"/>
              </w:rPr>
              <w:t>Spolu bez DPH (počet MD x jednotková cena za 1 MD)</w:t>
            </w:r>
          </w:p>
        </w:tc>
        <w:tc>
          <w:tcPr>
            <w:tcW w:w="8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298A77" w14:textId="77777777" w:rsidR="00FD5CFB" w:rsidRPr="00FD5CFB" w:rsidRDefault="00FD5CFB" w:rsidP="00FD5CFB">
            <w:pPr>
              <w:spacing w:after="0" w:line="240" w:lineRule="auto"/>
              <w:jc w:val="center"/>
              <w:rPr>
                <w:rFonts w:ascii="Times New Roman" w:eastAsia="Calibri" w:hAnsi="Times New Roman" w:cs="Times New Roman"/>
                <w:b/>
                <w:sz w:val="16"/>
                <w:szCs w:val="16"/>
              </w:rPr>
            </w:pPr>
            <w:r w:rsidRPr="00FD5CFB">
              <w:rPr>
                <w:rFonts w:ascii="Times New Roman" w:eastAsia="Calibri" w:hAnsi="Times New Roman" w:cs="Times New Roman"/>
                <w:b/>
                <w:sz w:val="16"/>
                <w:szCs w:val="16"/>
              </w:rPr>
              <w:t>Spolu s DPH (počet MD x jednotková cena za 1 MD)</w:t>
            </w:r>
          </w:p>
        </w:tc>
      </w:tr>
      <w:tr w:rsidR="00FD5CFB" w:rsidRPr="00FD5CFB" w14:paraId="11C527C6" w14:textId="77777777" w:rsidTr="00EF4D9E">
        <w:trPr>
          <w:trHeight w:val="110"/>
        </w:trPr>
        <w:tc>
          <w:tcPr>
            <w:tcW w:w="1897" w:type="pct"/>
            <w:tcBorders>
              <w:top w:val="single" w:sz="4" w:space="0" w:color="auto"/>
              <w:left w:val="single" w:sz="4" w:space="0" w:color="auto"/>
              <w:bottom w:val="single" w:sz="4" w:space="0" w:color="auto"/>
              <w:right w:val="single" w:sz="4" w:space="0" w:color="auto"/>
            </w:tcBorders>
          </w:tcPr>
          <w:p w14:paraId="5DA1ECBE" w14:textId="77777777" w:rsidR="00FD5CFB" w:rsidRPr="00FD5CFB" w:rsidRDefault="00FD5CFB" w:rsidP="00FD5CFB">
            <w:pPr>
              <w:numPr>
                <w:ilvl w:val="0"/>
                <w:numId w:val="20"/>
              </w:numPr>
              <w:spacing w:after="120" w:line="240" w:lineRule="auto"/>
              <w:contextualSpacing/>
              <w:rPr>
                <w:color w:val="000000"/>
                <w:sz w:val="16"/>
                <w:szCs w:val="16"/>
              </w:rPr>
            </w:pPr>
            <w:r w:rsidRPr="00FD5CFB">
              <w:rPr>
                <w:color w:val="000000"/>
                <w:sz w:val="16"/>
                <w:szCs w:val="16"/>
              </w:rPr>
              <w:t>Externé služby zabezpečujúce sledovanie čiastkových a celkových výsledkov</w:t>
            </w:r>
          </w:p>
        </w:tc>
        <w:tc>
          <w:tcPr>
            <w:tcW w:w="776" w:type="pct"/>
            <w:tcBorders>
              <w:top w:val="single" w:sz="4" w:space="0" w:color="auto"/>
              <w:left w:val="single" w:sz="4" w:space="0" w:color="auto"/>
              <w:bottom w:val="single" w:sz="4" w:space="0" w:color="auto"/>
              <w:right w:val="single" w:sz="4" w:space="0" w:color="auto"/>
            </w:tcBorders>
          </w:tcPr>
          <w:p w14:paraId="280417EE" w14:textId="77777777" w:rsidR="00FD5CFB" w:rsidRPr="00FD5CFB" w:rsidRDefault="00FD5CFB" w:rsidP="00FD5CFB">
            <w:pPr>
              <w:spacing w:after="120"/>
              <w:jc w:val="center"/>
              <w:rPr>
                <w:rFonts w:ascii="Times New Roman" w:eastAsia="Calibri" w:hAnsi="Times New Roman" w:cs="Times New Roman"/>
                <w:sz w:val="16"/>
                <w:szCs w:val="16"/>
              </w:rPr>
            </w:pPr>
          </w:p>
        </w:tc>
        <w:tc>
          <w:tcPr>
            <w:tcW w:w="665" w:type="pct"/>
            <w:tcBorders>
              <w:top w:val="single" w:sz="4" w:space="0" w:color="auto"/>
              <w:left w:val="single" w:sz="4" w:space="0" w:color="auto"/>
              <w:bottom w:val="single" w:sz="4" w:space="0" w:color="auto"/>
              <w:right w:val="single" w:sz="4" w:space="0" w:color="auto"/>
            </w:tcBorders>
          </w:tcPr>
          <w:p w14:paraId="4016D64F" w14:textId="77777777" w:rsidR="00FD5CFB" w:rsidRPr="00FD5CFB" w:rsidRDefault="00FD5CFB" w:rsidP="00FD5CFB">
            <w:pPr>
              <w:spacing w:after="120"/>
              <w:jc w:val="center"/>
              <w:rPr>
                <w:rFonts w:ascii="Times New Roman" w:eastAsia="Calibri" w:hAnsi="Times New Roman" w:cs="Times New Roman"/>
                <w:sz w:val="16"/>
                <w:szCs w:val="16"/>
              </w:rPr>
            </w:pPr>
            <w:r w:rsidRPr="00FD5CFB">
              <w:rPr>
                <w:rFonts w:ascii="Times New Roman" w:eastAsia="Calibri" w:hAnsi="Times New Roman" w:cs="Times New Roman"/>
                <w:sz w:val="16"/>
                <w:szCs w:val="16"/>
              </w:rPr>
              <w:t>50</w:t>
            </w:r>
          </w:p>
        </w:tc>
        <w:tc>
          <w:tcPr>
            <w:tcW w:w="834" w:type="pct"/>
            <w:tcBorders>
              <w:top w:val="single" w:sz="4" w:space="0" w:color="auto"/>
              <w:left w:val="single" w:sz="4" w:space="0" w:color="auto"/>
              <w:bottom w:val="single" w:sz="4" w:space="0" w:color="auto"/>
              <w:right w:val="single" w:sz="4" w:space="0" w:color="auto"/>
            </w:tcBorders>
          </w:tcPr>
          <w:p w14:paraId="47286E2A" w14:textId="77777777" w:rsidR="00FD5CFB" w:rsidRPr="00FD5CFB" w:rsidRDefault="00FD5CFB" w:rsidP="00FD5CFB">
            <w:pPr>
              <w:spacing w:after="120"/>
              <w:jc w:val="center"/>
              <w:rPr>
                <w:rFonts w:ascii="Times New Roman" w:eastAsia="Calibri" w:hAnsi="Times New Roman" w:cs="Times New Roman"/>
                <w:sz w:val="16"/>
                <w:szCs w:val="16"/>
              </w:rPr>
            </w:pPr>
          </w:p>
        </w:tc>
        <w:tc>
          <w:tcPr>
            <w:tcW w:w="828" w:type="pct"/>
            <w:tcBorders>
              <w:top w:val="single" w:sz="4" w:space="0" w:color="auto"/>
              <w:left w:val="single" w:sz="4" w:space="0" w:color="auto"/>
              <w:bottom w:val="single" w:sz="4" w:space="0" w:color="auto"/>
              <w:right w:val="single" w:sz="4" w:space="0" w:color="auto"/>
            </w:tcBorders>
          </w:tcPr>
          <w:p w14:paraId="75171673" w14:textId="77777777" w:rsidR="00FD5CFB" w:rsidRPr="00FD5CFB" w:rsidRDefault="00FD5CFB" w:rsidP="00FD5CFB">
            <w:pPr>
              <w:spacing w:after="120"/>
              <w:jc w:val="center"/>
              <w:rPr>
                <w:rFonts w:ascii="Times New Roman" w:eastAsia="Calibri" w:hAnsi="Times New Roman" w:cs="Times New Roman"/>
                <w:sz w:val="16"/>
                <w:szCs w:val="16"/>
              </w:rPr>
            </w:pPr>
          </w:p>
        </w:tc>
      </w:tr>
      <w:tr w:rsidR="00FD5CFB" w:rsidRPr="00FD5CFB" w14:paraId="75E63C4C" w14:textId="77777777" w:rsidTr="00EF4D9E">
        <w:trPr>
          <w:trHeight w:val="37"/>
        </w:trPr>
        <w:tc>
          <w:tcPr>
            <w:tcW w:w="1897" w:type="pct"/>
            <w:tcBorders>
              <w:top w:val="single" w:sz="4" w:space="0" w:color="auto"/>
              <w:left w:val="single" w:sz="4" w:space="0" w:color="auto"/>
              <w:bottom w:val="single" w:sz="4" w:space="0" w:color="auto"/>
              <w:right w:val="single" w:sz="4" w:space="0" w:color="auto"/>
            </w:tcBorders>
          </w:tcPr>
          <w:p w14:paraId="5393A348" w14:textId="77777777" w:rsidR="00FD5CFB" w:rsidRPr="00FD5CFB" w:rsidRDefault="00FD5CFB" w:rsidP="00FD5CFB">
            <w:pPr>
              <w:numPr>
                <w:ilvl w:val="0"/>
                <w:numId w:val="20"/>
              </w:numPr>
              <w:spacing w:after="120" w:line="240" w:lineRule="auto"/>
              <w:contextualSpacing/>
              <w:rPr>
                <w:b/>
                <w:sz w:val="16"/>
                <w:szCs w:val="16"/>
              </w:rPr>
            </w:pPr>
            <w:r w:rsidRPr="00FD5CFB">
              <w:rPr>
                <w:color w:val="000000"/>
                <w:sz w:val="16"/>
                <w:szCs w:val="16"/>
              </w:rPr>
              <w:t>Externé zabezpečenie finančného riadenia projektu</w:t>
            </w:r>
          </w:p>
        </w:tc>
        <w:tc>
          <w:tcPr>
            <w:tcW w:w="776" w:type="pct"/>
            <w:tcBorders>
              <w:top w:val="single" w:sz="4" w:space="0" w:color="auto"/>
              <w:left w:val="single" w:sz="4" w:space="0" w:color="auto"/>
              <w:bottom w:val="single" w:sz="4" w:space="0" w:color="auto"/>
              <w:right w:val="single" w:sz="4" w:space="0" w:color="auto"/>
            </w:tcBorders>
          </w:tcPr>
          <w:p w14:paraId="61EBDE84" w14:textId="77777777" w:rsidR="00FD5CFB" w:rsidRPr="00FD5CFB" w:rsidRDefault="00FD5CFB" w:rsidP="00FD5CFB">
            <w:pPr>
              <w:spacing w:after="120"/>
              <w:jc w:val="center"/>
              <w:rPr>
                <w:rFonts w:ascii="Times New Roman" w:eastAsia="Calibri" w:hAnsi="Times New Roman" w:cs="Times New Roman"/>
                <w:sz w:val="16"/>
                <w:szCs w:val="16"/>
              </w:rPr>
            </w:pPr>
          </w:p>
        </w:tc>
        <w:tc>
          <w:tcPr>
            <w:tcW w:w="665" w:type="pct"/>
            <w:tcBorders>
              <w:top w:val="single" w:sz="4" w:space="0" w:color="auto"/>
              <w:left w:val="single" w:sz="4" w:space="0" w:color="auto"/>
              <w:bottom w:val="single" w:sz="4" w:space="0" w:color="auto"/>
              <w:right w:val="single" w:sz="4" w:space="0" w:color="auto"/>
            </w:tcBorders>
          </w:tcPr>
          <w:p w14:paraId="30C4543B" w14:textId="77777777" w:rsidR="00FD5CFB" w:rsidRPr="00FD5CFB" w:rsidRDefault="00FD5CFB" w:rsidP="00FD5CFB">
            <w:pPr>
              <w:spacing w:after="120"/>
              <w:jc w:val="center"/>
              <w:rPr>
                <w:rFonts w:ascii="Times New Roman" w:eastAsia="Calibri" w:hAnsi="Times New Roman" w:cs="Times New Roman"/>
                <w:sz w:val="16"/>
                <w:szCs w:val="16"/>
              </w:rPr>
            </w:pPr>
            <w:r w:rsidRPr="00FD5CFB">
              <w:rPr>
                <w:rFonts w:ascii="Times New Roman" w:eastAsia="Calibri" w:hAnsi="Times New Roman" w:cs="Times New Roman"/>
                <w:sz w:val="16"/>
                <w:szCs w:val="16"/>
              </w:rPr>
              <w:t>149</w:t>
            </w:r>
          </w:p>
        </w:tc>
        <w:tc>
          <w:tcPr>
            <w:tcW w:w="834" w:type="pct"/>
            <w:tcBorders>
              <w:top w:val="single" w:sz="4" w:space="0" w:color="auto"/>
              <w:left w:val="single" w:sz="4" w:space="0" w:color="auto"/>
              <w:bottom w:val="single" w:sz="4" w:space="0" w:color="auto"/>
              <w:right w:val="single" w:sz="4" w:space="0" w:color="auto"/>
            </w:tcBorders>
          </w:tcPr>
          <w:p w14:paraId="76E032F2" w14:textId="77777777" w:rsidR="00FD5CFB" w:rsidRPr="00FD5CFB" w:rsidRDefault="00FD5CFB" w:rsidP="00FD5CFB">
            <w:pPr>
              <w:spacing w:after="120"/>
              <w:jc w:val="center"/>
              <w:rPr>
                <w:rFonts w:ascii="Times New Roman" w:eastAsia="Calibri" w:hAnsi="Times New Roman" w:cs="Times New Roman"/>
                <w:sz w:val="16"/>
                <w:szCs w:val="16"/>
              </w:rPr>
            </w:pPr>
          </w:p>
        </w:tc>
        <w:tc>
          <w:tcPr>
            <w:tcW w:w="828" w:type="pct"/>
            <w:tcBorders>
              <w:top w:val="single" w:sz="4" w:space="0" w:color="auto"/>
              <w:left w:val="single" w:sz="4" w:space="0" w:color="auto"/>
              <w:bottom w:val="single" w:sz="4" w:space="0" w:color="auto"/>
              <w:right w:val="single" w:sz="4" w:space="0" w:color="auto"/>
            </w:tcBorders>
          </w:tcPr>
          <w:p w14:paraId="120F741D" w14:textId="77777777" w:rsidR="00FD5CFB" w:rsidRPr="00FD5CFB" w:rsidRDefault="00FD5CFB" w:rsidP="00FD5CFB">
            <w:pPr>
              <w:spacing w:after="120"/>
              <w:jc w:val="center"/>
              <w:rPr>
                <w:rFonts w:ascii="Times New Roman" w:eastAsia="Calibri" w:hAnsi="Times New Roman" w:cs="Times New Roman"/>
                <w:sz w:val="16"/>
                <w:szCs w:val="16"/>
              </w:rPr>
            </w:pPr>
          </w:p>
        </w:tc>
      </w:tr>
      <w:tr w:rsidR="00FD5CFB" w:rsidRPr="00FD5CFB" w14:paraId="726BF09B" w14:textId="77777777" w:rsidTr="00EF4D9E">
        <w:trPr>
          <w:trHeight w:val="593"/>
        </w:trPr>
        <w:tc>
          <w:tcPr>
            <w:tcW w:w="1897" w:type="pct"/>
            <w:tcBorders>
              <w:top w:val="single" w:sz="4" w:space="0" w:color="auto"/>
              <w:left w:val="single" w:sz="4" w:space="0" w:color="auto"/>
              <w:bottom w:val="single" w:sz="4" w:space="0" w:color="auto"/>
              <w:right w:val="single" w:sz="4" w:space="0" w:color="auto"/>
            </w:tcBorders>
          </w:tcPr>
          <w:p w14:paraId="1CA41F8E" w14:textId="77777777" w:rsidR="00FD5CFB" w:rsidRPr="00FD5CFB" w:rsidRDefault="00FD5CFB" w:rsidP="00FD5CFB">
            <w:pPr>
              <w:numPr>
                <w:ilvl w:val="0"/>
                <w:numId w:val="20"/>
              </w:numPr>
              <w:spacing w:after="120" w:line="240" w:lineRule="auto"/>
              <w:contextualSpacing/>
              <w:rPr>
                <w:b/>
                <w:sz w:val="16"/>
                <w:szCs w:val="16"/>
              </w:rPr>
            </w:pPr>
            <w:r w:rsidRPr="00FD5CFB">
              <w:rPr>
                <w:color w:val="000000"/>
                <w:sz w:val="16"/>
                <w:szCs w:val="16"/>
              </w:rPr>
              <w:t>Externé služby zabezpečujúce riadenie projektu pre oblasť súladu so štandardami pre informačné systémy verejnej správy okrem informačnej bezpečnosti</w:t>
            </w:r>
          </w:p>
        </w:tc>
        <w:tc>
          <w:tcPr>
            <w:tcW w:w="776" w:type="pct"/>
            <w:tcBorders>
              <w:top w:val="single" w:sz="4" w:space="0" w:color="auto"/>
              <w:left w:val="single" w:sz="4" w:space="0" w:color="auto"/>
              <w:bottom w:val="single" w:sz="4" w:space="0" w:color="auto"/>
              <w:right w:val="single" w:sz="4" w:space="0" w:color="auto"/>
            </w:tcBorders>
          </w:tcPr>
          <w:p w14:paraId="5F5B4C72" w14:textId="77777777" w:rsidR="00FD5CFB" w:rsidRPr="00FD5CFB" w:rsidRDefault="00FD5CFB" w:rsidP="00FD5CFB">
            <w:pPr>
              <w:spacing w:after="120"/>
              <w:jc w:val="center"/>
              <w:rPr>
                <w:rFonts w:ascii="Times New Roman" w:eastAsia="Calibri" w:hAnsi="Times New Roman" w:cs="Times New Roman"/>
                <w:sz w:val="16"/>
                <w:szCs w:val="16"/>
              </w:rPr>
            </w:pPr>
          </w:p>
        </w:tc>
        <w:tc>
          <w:tcPr>
            <w:tcW w:w="665" w:type="pct"/>
            <w:tcBorders>
              <w:top w:val="single" w:sz="4" w:space="0" w:color="auto"/>
              <w:left w:val="single" w:sz="4" w:space="0" w:color="auto"/>
              <w:bottom w:val="single" w:sz="4" w:space="0" w:color="auto"/>
              <w:right w:val="single" w:sz="4" w:space="0" w:color="auto"/>
            </w:tcBorders>
          </w:tcPr>
          <w:p w14:paraId="4C90A4A7" w14:textId="77777777" w:rsidR="00FD5CFB" w:rsidRPr="00FD5CFB" w:rsidRDefault="00FD5CFB" w:rsidP="00FD5CFB">
            <w:pPr>
              <w:spacing w:after="120"/>
              <w:jc w:val="center"/>
              <w:rPr>
                <w:rFonts w:ascii="Times New Roman" w:eastAsia="Calibri" w:hAnsi="Times New Roman" w:cs="Times New Roman"/>
                <w:sz w:val="16"/>
                <w:szCs w:val="16"/>
              </w:rPr>
            </w:pPr>
            <w:r w:rsidRPr="00FD5CFB">
              <w:rPr>
                <w:rFonts w:ascii="Times New Roman" w:eastAsia="Calibri" w:hAnsi="Times New Roman" w:cs="Times New Roman"/>
                <w:sz w:val="16"/>
                <w:szCs w:val="16"/>
              </w:rPr>
              <w:t>30</w:t>
            </w:r>
          </w:p>
        </w:tc>
        <w:tc>
          <w:tcPr>
            <w:tcW w:w="834" w:type="pct"/>
            <w:tcBorders>
              <w:top w:val="single" w:sz="4" w:space="0" w:color="auto"/>
              <w:left w:val="single" w:sz="4" w:space="0" w:color="auto"/>
              <w:bottom w:val="single" w:sz="4" w:space="0" w:color="auto"/>
              <w:right w:val="single" w:sz="4" w:space="0" w:color="auto"/>
            </w:tcBorders>
          </w:tcPr>
          <w:p w14:paraId="64098271" w14:textId="77777777" w:rsidR="00FD5CFB" w:rsidRPr="00FD5CFB" w:rsidRDefault="00FD5CFB" w:rsidP="00FD5CFB">
            <w:pPr>
              <w:spacing w:after="120"/>
              <w:jc w:val="center"/>
              <w:rPr>
                <w:rFonts w:ascii="Times New Roman" w:eastAsia="Calibri" w:hAnsi="Times New Roman" w:cs="Times New Roman"/>
                <w:sz w:val="16"/>
                <w:szCs w:val="16"/>
              </w:rPr>
            </w:pPr>
          </w:p>
        </w:tc>
        <w:tc>
          <w:tcPr>
            <w:tcW w:w="828" w:type="pct"/>
            <w:tcBorders>
              <w:top w:val="single" w:sz="4" w:space="0" w:color="auto"/>
              <w:left w:val="single" w:sz="4" w:space="0" w:color="auto"/>
              <w:bottom w:val="single" w:sz="4" w:space="0" w:color="auto"/>
              <w:right w:val="single" w:sz="4" w:space="0" w:color="auto"/>
            </w:tcBorders>
          </w:tcPr>
          <w:p w14:paraId="5BDE18D8" w14:textId="77777777" w:rsidR="00FD5CFB" w:rsidRPr="00FD5CFB" w:rsidRDefault="00FD5CFB" w:rsidP="00FD5CFB">
            <w:pPr>
              <w:spacing w:after="120"/>
              <w:jc w:val="center"/>
              <w:rPr>
                <w:rFonts w:ascii="Times New Roman" w:eastAsia="Calibri" w:hAnsi="Times New Roman" w:cs="Times New Roman"/>
                <w:sz w:val="16"/>
                <w:szCs w:val="16"/>
              </w:rPr>
            </w:pPr>
          </w:p>
        </w:tc>
      </w:tr>
      <w:tr w:rsidR="00FD5CFB" w:rsidRPr="00FD5CFB" w14:paraId="2ECA3319" w14:textId="77777777" w:rsidTr="00EF4D9E">
        <w:trPr>
          <w:trHeight w:val="707"/>
        </w:trPr>
        <w:tc>
          <w:tcPr>
            <w:tcW w:w="1897" w:type="pct"/>
            <w:tcBorders>
              <w:top w:val="single" w:sz="4" w:space="0" w:color="auto"/>
              <w:left w:val="single" w:sz="4" w:space="0" w:color="auto"/>
              <w:bottom w:val="single" w:sz="4" w:space="0" w:color="auto"/>
              <w:right w:val="single" w:sz="4" w:space="0" w:color="auto"/>
            </w:tcBorders>
          </w:tcPr>
          <w:p w14:paraId="31FA57DB" w14:textId="77777777" w:rsidR="00FD5CFB" w:rsidRPr="00FD5CFB" w:rsidRDefault="00FD5CFB" w:rsidP="00FD5CFB">
            <w:pPr>
              <w:numPr>
                <w:ilvl w:val="0"/>
                <w:numId w:val="20"/>
              </w:numPr>
              <w:tabs>
                <w:tab w:val="left" w:pos="426"/>
              </w:tabs>
              <w:spacing w:after="0" w:line="240" w:lineRule="auto"/>
              <w:contextualSpacing/>
              <w:jc w:val="both"/>
              <w:rPr>
                <w:sz w:val="16"/>
                <w:szCs w:val="16"/>
              </w:rPr>
            </w:pPr>
            <w:r w:rsidRPr="00FD5CFB">
              <w:rPr>
                <w:color w:val="000000"/>
                <w:sz w:val="16"/>
                <w:szCs w:val="16"/>
              </w:rPr>
              <w:t>Externé služby zabezpečujúce riadenie projektu pre oblasť súladu so štandardami pre informačné systémy verejnej správy pre oblasť informačnej bezpečnosti</w:t>
            </w:r>
          </w:p>
        </w:tc>
        <w:tc>
          <w:tcPr>
            <w:tcW w:w="776" w:type="pct"/>
            <w:tcBorders>
              <w:top w:val="single" w:sz="4" w:space="0" w:color="auto"/>
              <w:left w:val="single" w:sz="4" w:space="0" w:color="auto"/>
              <w:bottom w:val="single" w:sz="4" w:space="0" w:color="auto"/>
              <w:right w:val="single" w:sz="4" w:space="0" w:color="auto"/>
            </w:tcBorders>
          </w:tcPr>
          <w:p w14:paraId="6C09359C" w14:textId="77777777" w:rsidR="00FD5CFB" w:rsidRPr="00FD5CFB" w:rsidRDefault="00FD5CFB" w:rsidP="00FD5CFB">
            <w:pPr>
              <w:spacing w:after="120"/>
              <w:jc w:val="center"/>
              <w:rPr>
                <w:rFonts w:ascii="Times New Roman" w:eastAsia="Calibri" w:hAnsi="Times New Roman" w:cs="Times New Roman"/>
                <w:sz w:val="16"/>
                <w:szCs w:val="16"/>
              </w:rPr>
            </w:pPr>
          </w:p>
        </w:tc>
        <w:tc>
          <w:tcPr>
            <w:tcW w:w="665" w:type="pct"/>
            <w:tcBorders>
              <w:top w:val="single" w:sz="4" w:space="0" w:color="auto"/>
              <w:left w:val="single" w:sz="4" w:space="0" w:color="auto"/>
              <w:bottom w:val="single" w:sz="4" w:space="0" w:color="auto"/>
              <w:right w:val="single" w:sz="4" w:space="0" w:color="auto"/>
            </w:tcBorders>
          </w:tcPr>
          <w:p w14:paraId="385AA5B2" w14:textId="77777777" w:rsidR="00FD5CFB" w:rsidRPr="00FD5CFB" w:rsidRDefault="00FD5CFB" w:rsidP="00FD5CFB">
            <w:pPr>
              <w:spacing w:after="120"/>
              <w:jc w:val="center"/>
              <w:rPr>
                <w:rFonts w:ascii="Times New Roman" w:eastAsia="Calibri" w:hAnsi="Times New Roman" w:cs="Times New Roman"/>
                <w:sz w:val="16"/>
                <w:szCs w:val="16"/>
              </w:rPr>
            </w:pPr>
            <w:r w:rsidRPr="00FD5CFB">
              <w:rPr>
                <w:rFonts w:ascii="Times New Roman" w:eastAsia="Calibri" w:hAnsi="Times New Roman" w:cs="Times New Roman"/>
                <w:sz w:val="16"/>
                <w:szCs w:val="16"/>
              </w:rPr>
              <w:t>25</w:t>
            </w:r>
          </w:p>
        </w:tc>
        <w:tc>
          <w:tcPr>
            <w:tcW w:w="834" w:type="pct"/>
            <w:tcBorders>
              <w:top w:val="single" w:sz="4" w:space="0" w:color="auto"/>
              <w:left w:val="single" w:sz="4" w:space="0" w:color="auto"/>
              <w:bottom w:val="single" w:sz="4" w:space="0" w:color="auto"/>
              <w:right w:val="single" w:sz="4" w:space="0" w:color="auto"/>
            </w:tcBorders>
          </w:tcPr>
          <w:p w14:paraId="0893799B" w14:textId="77777777" w:rsidR="00FD5CFB" w:rsidRPr="00FD5CFB" w:rsidRDefault="00FD5CFB" w:rsidP="00FD5CFB">
            <w:pPr>
              <w:spacing w:after="120"/>
              <w:jc w:val="center"/>
              <w:rPr>
                <w:rFonts w:ascii="Times New Roman" w:eastAsia="Calibri" w:hAnsi="Times New Roman" w:cs="Times New Roman"/>
                <w:sz w:val="16"/>
                <w:szCs w:val="16"/>
              </w:rPr>
            </w:pPr>
          </w:p>
        </w:tc>
        <w:tc>
          <w:tcPr>
            <w:tcW w:w="828" w:type="pct"/>
            <w:tcBorders>
              <w:top w:val="single" w:sz="4" w:space="0" w:color="auto"/>
              <w:left w:val="single" w:sz="4" w:space="0" w:color="auto"/>
              <w:bottom w:val="single" w:sz="4" w:space="0" w:color="auto"/>
              <w:right w:val="single" w:sz="4" w:space="0" w:color="auto"/>
            </w:tcBorders>
          </w:tcPr>
          <w:p w14:paraId="1CACDDEB" w14:textId="77777777" w:rsidR="00FD5CFB" w:rsidRPr="00FD5CFB" w:rsidRDefault="00FD5CFB" w:rsidP="00FD5CFB">
            <w:pPr>
              <w:spacing w:after="120"/>
              <w:jc w:val="center"/>
              <w:rPr>
                <w:rFonts w:ascii="Times New Roman" w:eastAsia="Calibri" w:hAnsi="Times New Roman" w:cs="Times New Roman"/>
                <w:sz w:val="16"/>
                <w:szCs w:val="16"/>
              </w:rPr>
            </w:pPr>
          </w:p>
        </w:tc>
      </w:tr>
      <w:tr w:rsidR="00FD5CFB" w:rsidRPr="00FD5CFB" w14:paraId="7F81A4CF" w14:textId="77777777" w:rsidTr="00EF4D9E">
        <w:trPr>
          <w:trHeight w:val="37"/>
        </w:trPr>
        <w:tc>
          <w:tcPr>
            <w:tcW w:w="4172" w:type="pct"/>
            <w:gridSpan w:val="4"/>
            <w:tcBorders>
              <w:top w:val="single" w:sz="4" w:space="0" w:color="auto"/>
              <w:left w:val="single" w:sz="4" w:space="0" w:color="auto"/>
              <w:bottom w:val="single" w:sz="4" w:space="0" w:color="auto"/>
              <w:right w:val="single" w:sz="4" w:space="0" w:color="auto"/>
            </w:tcBorders>
          </w:tcPr>
          <w:p w14:paraId="1E171ECD" w14:textId="77777777" w:rsidR="00FD5CFB" w:rsidRPr="00FD5CFB" w:rsidRDefault="00FD5CFB" w:rsidP="00FD5CFB">
            <w:pPr>
              <w:spacing w:after="120"/>
              <w:rPr>
                <w:rFonts w:ascii="Times New Roman" w:eastAsia="Calibri" w:hAnsi="Times New Roman" w:cs="Times New Roman"/>
                <w:b/>
                <w:bCs/>
                <w:sz w:val="20"/>
                <w:szCs w:val="20"/>
              </w:rPr>
            </w:pPr>
            <w:r w:rsidRPr="00FD5CFB">
              <w:rPr>
                <w:rFonts w:ascii="Times New Roman" w:eastAsia="Calibri" w:hAnsi="Times New Roman" w:cs="Times New Roman"/>
                <w:b/>
                <w:bCs/>
                <w:color w:val="000000"/>
                <w:sz w:val="20"/>
                <w:szCs w:val="20"/>
              </w:rPr>
              <w:t>Spolu</w:t>
            </w:r>
          </w:p>
        </w:tc>
        <w:tc>
          <w:tcPr>
            <w:tcW w:w="828" w:type="pct"/>
            <w:tcBorders>
              <w:top w:val="single" w:sz="4" w:space="0" w:color="auto"/>
              <w:left w:val="single" w:sz="4" w:space="0" w:color="auto"/>
              <w:bottom w:val="single" w:sz="4" w:space="0" w:color="auto"/>
              <w:right w:val="single" w:sz="4" w:space="0" w:color="auto"/>
            </w:tcBorders>
          </w:tcPr>
          <w:p w14:paraId="78055458" w14:textId="77777777" w:rsidR="00FD5CFB" w:rsidRPr="00FD5CFB" w:rsidRDefault="00FD5CFB" w:rsidP="00FD5CFB">
            <w:pPr>
              <w:spacing w:after="120"/>
              <w:jc w:val="center"/>
              <w:rPr>
                <w:rFonts w:ascii="Times New Roman" w:eastAsia="Calibri" w:hAnsi="Times New Roman" w:cs="Times New Roman"/>
                <w:b/>
                <w:bCs/>
                <w:sz w:val="20"/>
                <w:szCs w:val="20"/>
              </w:rPr>
            </w:pPr>
          </w:p>
        </w:tc>
      </w:tr>
    </w:tbl>
    <w:p w14:paraId="4D43F1F2" w14:textId="3007D54D" w:rsidR="004A4DEB" w:rsidRDefault="004A4DEB" w:rsidP="007D35EC">
      <w:pPr>
        <w:spacing w:after="0"/>
        <w:rPr>
          <w:rFonts w:ascii="Times New Roman" w:eastAsia="Times New Roman" w:hAnsi="Times New Roman" w:cs="Times New Roman"/>
          <w:b/>
          <w:bCs/>
          <w:sz w:val="24"/>
          <w:szCs w:val="24"/>
        </w:rPr>
      </w:pPr>
    </w:p>
    <w:p w14:paraId="378EAC50" w14:textId="77777777" w:rsidR="004A4DEB" w:rsidRDefault="004A4DE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CBB5659" w14:textId="020D0D81" w:rsidR="004A4DEB" w:rsidRDefault="004A4DEB" w:rsidP="004A4DEB">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Príloha č. 4</w:t>
      </w:r>
      <w:r w:rsidRPr="007D35EC">
        <w:rPr>
          <w:rFonts w:ascii="Times New Roman" w:eastAsia="Times New Roman" w:hAnsi="Times New Roman" w:cs="Times New Roman"/>
          <w:b/>
          <w:bCs/>
          <w:sz w:val="24"/>
          <w:szCs w:val="24"/>
        </w:rPr>
        <w:t xml:space="preserve"> zmluvy:</w:t>
      </w:r>
    </w:p>
    <w:p w14:paraId="49CBBD71" w14:textId="2E4062A6" w:rsidR="005564A0" w:rsidRDefault="005564A0" w:rsidP="004A4DEB">
      <w:pPr>
        <w:spacing w:after="0"/>
        <w:rPr>
          <w:rFonts w:ascii="Times New Roman" w:eastAsia="Times New Roman" w:hAnsi="Times New Roman" w:cs="Times New Roman"/>
          <w:b/>
          <w:bCs/>
          <w:sz w:val="24"/>
          <w:szCs w:val="24"/>
        </w:rPr>
      </w:pPr>
    </w:p>
    <w:p w14:paraId="77153FE9" w14:textId="006C57F6" w:rsidR="005564A0" w:rsidRDefault="005564A0" w:rsidP="004A4DEB">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Zoznam expertov/špecialistov</w:t>
      </w:r>
    </w:p>
    <w:p w14:paraId="57772626" w14:textId="77777777" w:rsidR="005564A0" w:rsidRPr="007D35EC" w:rsidRDefault="005564A0" w:rsidP="004A4DEB">
      <w:pPr>
        <w:spacing w:after="0"/>
        <w:rPr>
          <w:rFonts w:ascii="Times New Roman" w:eastAsia="Times New Roman" w:hAnsi="Times New Roman" w:cs="Times New Roman"/>
          <w:b/>
          <w:bCs/>
          <w:sz w:val="24"/>
          <w:szCs w:val="24"/>
        </w:rPr>
      </w:pPr>
    </w:p>
    <w:tbl>
      <w:tblPr>
        <w:tblW w:w="4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4515"/>
      </w:tblGrid>
      <w:tr w:rsidR="005564A0" w:rsidRPr="00FD5CFB" w14:paraId="5DC06644" w14:textId="77777777" w:rsidTr="005564A0">
        <w:trPr>
          <w:trHeight w:val="284"/>
        </w:trPr>
        <w:tc>
          <w:tcPr>
            <w:tcW w:w="210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C0F7ED" w14:textId="5A066968" w:rsidR="005564A0" w:rsidRPr="005564A0" w:rsidRDefault="005564A0" w:rsidP="00BA1E27">
            <w:pPr>
              <w:spacing w:after="0"/>
              <w:rPr>
                <w:rFonts w:ascii="Times New Roman" w:eastAsia="Calibri" w:hAnsi="Times New Roman" w:cs="Times New Roman"/>
                <w:b/>
                <w:sz w:val="24"/>
                <w:szCs w:val="24"/>
              </w:rPr>
            </w:pPr>
            <w:r w:rsidRPr="005564A0">
              <w:rPr>
                <w:rFonts w:ascii="Times New Roman" w:eastAsia="Calibri" w:hAnsi="Times New Roman" w:cs="Times New Roman"/>
                <w:b/>
                <w:sz w:val="24"/>
                <w:szCs w:val="24"/>
              </w:rPr>
              <w:t>Funkcia experta/špecialistu</w:t>
            </w:r>
          </w:p>
        </w:tc>
        <w:tc>
          <w:tcPr>
            <w:tcW w:w="28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F4048F" w14:textId="51834423" w:rsidR="005564A0" w:rsidRPr="005564A0" w:rsidRDefault="005564A0" w:rsidP="00BA1E27">
            <w:pPr>
              <w:spacing w:after="0" w:line="240" w:lineRule="auto"/>
              <w:jc w:val="center"/>
              <w:rPr>
                <w:rFonts w:ascii="Times New Roman" w:eastAsia="Calibri" w:hAnsi="Times New Roman" w:cs="Times New Roman"/>
                <w:b/>
                <w:sz w:val="24"/>
                <w:szCs w:val="24"/>
              </w:rPr>
            </w:pPr>
            <w:r w:rsidRPr="005564A0">
              <w:rPr>
                <w:rFonts w:ascii="Times New Roman" w:eastAsia="Calibri" w:hAnsi="Times New Roman" w:cs="Times New Roman"/>
                <w:b/>
                <w:sz w:val="24"/>
                <w:szCs w:val="24"/>
              </w:rPr>
              <w:t>Meno a priezvisko</w:t>
            </w:r>
          </w:p>
        </w:tc>
      </w:tr>
      <w:tr w:rsidR="005564A0" w:rsidRPr="00FD5CFB" w14:paraId="5961A379" w14:textId="77777777" w:rsidTr="005564A0">
        <w:trPr>
          <w:trHeight w:val="851"/>
        </w:trPr>
        <w:tc>
          <w:tcPr>
            <w:tcW w:w="2103" w:type="pct"/>
            <w:tcBorders>
              <w:top w:val="single" w:sz="4" w:space="0" w:color="auto"/>
              <w:left w:val="single" w:sz="4" w:space="0" w:color="auto"/>
              <w:bottom w:val="single" w:sz="4" w:space="0" w:color="auto"/>
              <w:right w:val="single" w:sz="4" w:space="0" w:color="auto"/>
            </w:tcBorders>
          </w:tcPr>
          <w:p w14:paraId="392034A4" w14:textId="645749DE" w:rsidR="005564A0" w:rsidRPr="005564A0" w:rsidRDefault="005564A0" w:rsidP="005564A0">
            <w:pPr>
              <w:numPr>
                <w:ilvl w:val="0"/>
                <w:numId w:val="21"/>
              </w:numPr>
              <w:spacing w:after="120" w:line="240" w:lineRule="auto"/>
              <w:contextualSpacing/>
              <w:rPr>
                <w:rFonts w:ascii="Times New Roman" w:hAnsi="Times New Roman" w:cs="Times New Roman"/>
                <w:color w:val="000000"/>
                <w:sz w:val="24"/>
                <w:szCs w:val="24"/>
              </w:rPr>
            </w:pPr>
            <w:r w:rsidRPr="005564A0">
              <w:rPr>
                <w:rFonts w:ascii="Times New Roman" w:hAnsi="Times New Roman" w:cs="Times New Roman"/>
                <w:color w:val="000000"/>
                <w:sz w:val="24"/>
                <w:szCs w:val="24"/>
              </w:rPr>
              <w:t>Manažér monitoringu projektu</w:t>
            </w:r>
          </w:p>
        </w:tc>
        <w:tc>
          <w:tcPr>
            <w:tcW w:w="2897" w:type="pct"/>
            <w:tcBorders>
              <w:top w:val="single" w:sz="4" w:space="0" w:color="auto"/>
              <w:left w:val="single" w:sz="4" w:space="0" w:color="auto"/>
              <w:bottom w:val="single" w:sz="4" w:space="0" w:color="auto"/>
              <w:right w:val="single" w:sz="4" w:space="0" w:color="auto"/>
            </w:tcBorders>
          </w:tcPr>
          <w:p w14:paraId="23904DAC" w14:textId="77777777" w:rsidR="005564A0" w:rsidRPr="005564A0" w:rsidRDefault="005564A0" w:rsidP="00BA1E27">
            <w:pPr>
              <w:spacing w:after="120"/>
              <w:jc w:val="center"/>
              <w:rPr>
                <w:rFonts w:ascii="Times New Roman" w:eastAsia="Calibri" w:hAnsi="Times New Roman" w:cs="Times New Roman"/>
                <w:sz w:val="24"/>
                <w:szCs w:val="24"/>
              </w:rPr>
            </w:pPr>
          </w:p>
        </w:tc>
      </w:tr>
      <w:tr w:rsidR="005564A0" w:rsidRPr="00FD5CFB" w14:paraId="55F3F53B" w14:textId="77777777" w:rsidTr="005564A0">
        <w:trPr>
          <w:trHeight w:val="851"/>
        </w:trPr>
        <w:tc>
          <w:tcPr>
            <w:tcW w:w="2103" w:type="pct"/>
            <w:tcBorders>
              <w:top w:val="single" w:sz="4" w:space="0" w:color="auto"/>
              <w:left w:val="single" w:sz="4" w:space="0" w:color="auto"/>
              <w:bottom w:val="single" w:sz="4" w:space="0" w:color="auto"/>
              <w:right w:val="single" w:sz="4" w:space="0" w:color="auto"/>
            </w:tcBorders>
          </w:tcPr>
          <w:p w14:paraId="11C941A3" w14:textId="5C6D2DAC" w:rsidR="005564A0" w:rsidRPr="005564A0" w:rsidRDefault="006E16E5" w:rsidP="006E16E5">
            <w:pPr>
              <w:numPr>
                <w:ilvl w:val="0"/>
                <w:numId w:val="21"/>
              </w:numPr>
              <w:spacing w:after="120" w:line="240" w:lineRule="auto"/>
              <w:contextualSpacing/>
              <w:rPr>
                <w:rFonts w:ascii="Times New Roman" w:hAnsi="Times New Roman" w:cs="Times New Roman"/>
                <w:b/>
                <w:sz w:val="24"/>
                <w:szCs w:val="24"/>
              </w:rPr>
            </w:pPr>
            <w:r w:rsidRPr="006E16E5">
              <w:rPr>
                <w:rFonts w:ascii="Times New Roman" w:hAnsi="Times New Roman" w:cs="Times New Roman"/>
                <w:color w:val="000000"/>
                <w:sz w:val="24"/>
                <w:szCs w:val="24"/>
              </w:rPr>
              <w:t>Finančný manažér</w:t>
            </w:r>
          </w:p>
        </w:tc>
        <w:tc>
          <w:tcPr>
            <w:tcW w:w="2897" w:type="pct"/>
            <w:tcBorders>
              <w:top w:val="single" w:sz="4" w:space="0" w:color="auto"/>
              <w:left w:val="single" w:sz="4" w:space="0" w:color="auto"/>
              <w:bottom w:val="single" w:sz="4" w:space="0" w:color="auto"/>
              <w:right w:val="single" w:sz="4" w:space="0" w:color="auto"/>
            </w:tcBorders>
          </w:tcPr>
          <w:p w14:paraId="70E7B42C" w14:textId="77777777" w:rsidR="005564A0" w:rsidRPr="005564A0" w:rsidRDefault="005564A0" w:rsidP="00BA1E27">
            <w:pPr>
              <w:spacing w:after="120"/>
              <w:jc w:val="center"/>
              <w:rPr>
                <w:rFonts w:ascii="Times New Roman" w:eastAsia="Calibri" w:hAnsi="Times New Roman" w:cs="Times New Roman"/>
                <w:sz w:val="24"/>
                <w:szCs w:val="24"/>
              </w:rPr>
            </w:pPr>
          </w:p>
        </w:tc>
      </w:tr>
      <w:tr w:rsidR="005564A0" w:rsidRPr="00FD5CFB" w14:paraId="72BAD973" w14:textId="77777777" w:rsidTr="005564A0">
        <w:trPr>
          <w:trHeight w:val="851"/>
        </w:trPr>
        <w:tc>
          <w:tcPr>
            <w:tcW w:w="2103" w:type="pct"/>
            <w:tcBorders>
              <w:top w:val="single" w:sz="4" w:space="0" w:color="auto"/>
              <w:left w:val="single" w:sz="4" w:space="0" w:color="auto"/>
              <w:bottom w:val="single" w:sz="4" w:space="0" w:color="auto"/>
              <w:right w:val="single" w:sz="4" w:space="0" w:color="auto"/>
            </w:tcBorders>
          </w:tcPr>
          <w:p w14:paraId="0B13ACF5" w14:textId="3D917717" w:rsidR="005564A0" w:rsidRPr="005564A0" w:rsidRDefault="006E16E5" w:rsidP="006E16E5">
            <w:pPr>
              <w:numPr>
                <w:ilvl w:val="0"/>
                <w:numId w:val="21"/>
              </w:numPr>
              <w:spacing w:after="120" w:line="240" w:lineRule="auto"/>
              <w:contextualSpacing/>
              <w:rPr>
                <w:rFonts w:ascii="Times New Roman" w:hAnsi="Times New Roman" w:cs="Times New Roman"/>
                <w:b/>
                <w:sz w:val="24"/>
                <w:szCs w:val="24"/>
              </w:rPr>
            </w:pPr>
            <w:r w:rsidRPr="007D35EC">
              <w:rPr>
                <w:rStyle w:val="CharStyle9"/>
                <w:rFonts w:ascii="Times New Roman" w:hAnsi="Times New Roman" w:cs="Times New Roman"/>
                <w:sz w:val="24"/>
                <w:szCs w:val="24"/>
              </w:rPr>
              <w:t>Manažér kvality</w:t>
            </w:r>
          </w:p>
        </w:tc>
        <w:tc>
          <w:tcPr>
            <w:tcW w:w="2897" w:type="pct"/>
            <w:tcBorders>
              <w:top w:val="single" w:sz="4" w:space="0" w:color="auto"/>
              <w:left w:val="single" w:sz="4" w:space="0" w:color="auto"/>
              <w:bottom w:val="single" w:sz="4" w:space="0" w:color="auto"/>
              <w:right w:val="single" w:sz="4" w:space="0" w:color="auto"/>
            </w:tcBorders>
          </w:tcPr>
          <w:p w14:paraId="0CDEE24A" w14:textId="77777777" w:rsidR="005564A0" w:rsidRPr="005564A0" w:rsidRDefault="005564A0" w:rsidP="00BA1E27">
            <w:pPr>
              <w:spacing w:after="120"/>
              <w:jc w:val="center"/>
              <w:rPr>
                <w:rFonts w:ascii="Times New Roman" w:eastAsia="Calibri" w:hAnsi="Times New Roman" w:cs="Times New Roman"/>
                <w:sz w:val="24"/>
                <w:szCs w:val="24"/>
              </w:rPr>
            </w:pPr>
          </w:p>
        </w:tc>
      </w:tr>
      <w:tr w:rsidR="005564A0" w:rsidRPr="00FD5CFB" w14:paraId="78E4CAAD" w14:textId="77777777" w:rsidTr="005564A0">
        <w:trPr>
          <w:trHeight w:val="851"/>
        </w:trPr>
        <w:tc>
          <w:tcPr>
            <w:tcW w:w="2103" w:type="pct"/>
            <w:tcBorders>
              <w:top w:val="single" w:sz="4" w:space="0" w:color="auto"/>
              <w:left w:val="single" w:sz="4" w:space="0" w:color="auto"/>
              <w:bottom w:val="single" w:sz="4" w:space="0" w:color="auto"/>
              <w:right w:val="single" w:sz="4" w:space="0" w:color="auto"/>
            </w:tcBorders>
          </w:tcPr>
          <w:p w14:paraId="0535061E" w14:textId="5A73D936" w:rsidR="005564A0" w:rsidRPr="005564A0" w:rsidRDefault="006E16E5" w:rsidP="006E16E5">
            <w:pPr>
              <w:numPr>
                <w:ilvl w:val="0"/>
                <w:numId w:val="21"/>
              </w:numPr>
              <w:tabs>
                <w:tab w:val="left" w:pos="426"/>
              </w:tabs>
              <w:spacing w:after="0" w:line="240" w:lineRule="auto"/>
              <w:contextualSpacing/>
              <w:jc w:val="both"/>
              <w:rPr>
                <w:rFonts w:ascii="Times New Roman" w:hAnsi="Times New Roman" w:cs="Times New Roman"/>
                <w:sz w:val="24"/>
                <w:szCs w:val="24"/>
              </w:rPr>
            </w:pPr>
            <w:r w:rsidRPr="007D35EC">
              <w:rPr>
                <w:rStyle w:val="CharStyle9"/>
                <w:rFonts w:ascii="Times New Roman" w:hAnsi="Times New Roman" w:cs="Times New Roman"/>
                <w:sz w:val="24"/>
                <w:szCs w:val="24"/>
              </w:rPr>
              <w:t>Špecialist</w:t>
            </w:r>
            <w:r>
              <w:rPr>
                <w:rStyle w:val="CharStyle9"/>
                <w:rFonts w:ascii="Times New Roman" w:hAnsi="Times New Roman" w:cs="Times New Roman"/>
                <w:sz w:val="24"/>
                <w:szCs w:val="24"/>
              </w:rPr>
              <w:t xml:space="preserve">a </w:t>
            </w:r>
            <w:r w:rsidRPr="007D35EC">
              <w:rPr>
                <w:rStyle w:val="CharStyle9"/>
                <w:rFonts w:ascii="Times New Roman" w:hAnsi="Times New Roman" w:cs="Times New Roman"/>
                <w:sz w:val="24"/>
                <w:szCs w:val="24"/>
              </w:rPr>
              <w:t>pre informačnú bezpečnosť</w:t>
            </w:r>
          </w:p>
        </w:tc>
        <w:tc>
          <w:tcPr>
            <w:tcW w:w="2897" w:type="pct"/>
            <w:tcBorders>
              <w:top w:val="single" w:sz="4" w:space="0" w:color="auto"/>
              <w:left w:val="single" w:sz="4" w:space="0" w:color="auto"/>
              <w:bottom w:val="single" w:sz="4" w:space="0" w:color="auto"/>
              <w:right w:val="single" w:sz="4" w:space="0" w:color="auto"/>
            </w:tcBorders>
          </w:tcPr>
          <w:p w14:paraId="5E3871C2" w14:textId="77777777" w:rsidR="005564A0" w:rsidRPr="005564A0" w:rsidRDefault="005564A0" w:rsidP="00BA1E27">
            <w:pPr>
              <w:spacing w:after="120"/>
              <w:jc w:val="center"/>
              <w:rPr>
                <w:rFonts w:ascii="Times New Roman" w:eastAsia="Calibri" w:hAnsi="Times New Roman" w:cs="Times New Roman"/>
                <w:sz w:val="24"/>
                <w:szCs w:val="24"/>
              </w:rPr>
            </w:pPr>
          </w:p>
        </w:tc>
      </w:tr>
    </w:tbl>
    <w:p w14:paraId="12465A6D" w14:textId="77777777" w:rsidR="00FC2EA7" w:rsidRPr="007D35EC" w:rsidRDefault="00FC2EA7" w:rsidP="007D35EC">
      <w:pPr>
        <w:spacing w:after="0"/>
        <w:rPr>
          <w:rFonts w:ascii="Times New Roman" w:eastAsia="Times New Roman" w:hAnsi="Times New Roman" w:cs="Times New Roman"/>
          <w:b/>
          <w:bCs/>
          <w:sz w:val="24"/>
          <w:szCs w:val="24"/>
        </w:rPr>
      </w:pPr>
    </w:p>
    <w:sectPr w:rsidR="00FC2EA7" w:rsidRPr="007D35EC" w:rsidSect="00E451B1">
      <w:headerReference w:type="default" r:id="rId8"/>
      <w:footerReference w:type="default" r:id="rId9"/>
      <w:pgSz w:w="11906" w:h="16838"/>
      <w:pgMar w:top="1276" w:right="1274" w:bottom="1276" w:left="1985"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6F12A7" w16cid:durableId="21113722"/>
  <w16cid:commentId w16cid:paraId="45665A5E" w16cid:durableId="211137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07629" w14:textId="77777777" w:rsidR="001E2457" w:rsidRDefault="001E2457" w:rsidP="00F67AAD">
      <w:pPr>
        <w:spacing w:after="0" w:line="240" w:lineRule="auto"/>
      </w:pPr>
      <w:r>
        <w:separator/>
      </w:r>
    </w:p>
  </w:endnote>
  <w:endnote w:type="continuationSeparator" w:id="0">
    <w:p w14:paraId="090D3DD5" w14:textId="77777777" w:rsidR="001E2457" w:rsidRDefault="001E2457" w:rsidP="00F67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06502"/>
      <w:docPartObj>
        <w:docPartGallery w:val="Page Numbers (Bottom of Page)"/>
        <w:docPartUnique/>
      </w:docPartObj>
    </w:sdtPr>
    <w:sdtEndPr/>
    <w:sdtContent>
      <w:p w14:paraId="678430DA" w14:textId="34AA6513" w:rsidR="00A9097E" w:rsidRDefault="0052104E">
        <w:pPr>
          <w:pStyle w:val="Pta"/>
          <w:jc w:val="center"/>
        </w:pPr>
        <w:r>
          <w:rPr>
            <w:noProof/>
          </w:rPr>
          <w:fldChar w:fldCharType="begin"/>
        </w:r>
        <w:r>
          <w:rPr>
            <w:noProof/>
          </w:rPr>
          <w:instrText>PAGE   \* MERGEFORMAT</w:instrText>
        </w:r>
        <w:r>
          <w:rPr>
            <w:noProof/>
          </w:rPr>
          <w:fldChar w:fldCharType="separate"/>
        </w:r>
        <w:r w:rsidR="001D11CC">
          <w:rPr>
            <w:noProof/>
          </w:rPr>
          <w:t>8</w:t>
        </w:r>
        <w:r>
          <w:rPr>
            <w:noProof/>
          </w:rPr>
          <w:fldChar w:fldCharType="end"/>
        </w:r>
      </w:p>
    </w:sdtContent>
  </w:sdt>
  <w:p w14:paraId="678430DB" w14:textId="77777777" w:rsidR="00A9097E" w:rsidRDefault="00A909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7D55" w14:textId="77777777" w:rsidR="001E2457" w:rsidRDefault="001E2457" w:rsidP="00F67AAD">
      <w:pPr>
        <w:spacing w:after="0" w:line="240" w:lineRule="auto"/>
      </w:pPr>
      <w:r>
        <w:separator/>
      </w:r>
    </w:p>
  </w:footnote>
  <w:footnote w:type="continuationSeparator" w:id="0">
    <w:p w14:paraId="62E09FE2" w14:textId="77777777" w:rsidR="001E2457" w:rsidRDefault="001E2457" w:rsidP="00F67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30D9" w14:textId="61D739D1" w:rsidR="00A9097E" w:rsidRDefault="00A9097E" w:rsidP="00E451B1">
    <w:pPr>
      <w:pStyle w:val="Hlavika"/>
      <w:tabs>
        <w:tab w:val="left" w:pos="6443"/>
        <w:tab w:val="right" w:pos="8647"/>
      </w:tabs>
      <w:jc w:val="right"/>
    </w:pPr>
    <w:r>
      <w:t xml:space="preserve">Reg. číslo: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DC7"/>
    <w:multiLevelType w:val="multilevel"/>
    <w:tmpl w:val="44C0FDBC"/>
    <w:styleLink w:val="VMpalphaList"/>
    <w:lvl w:ilvl="0">
      <w:start w:val="1"/>
      <w:numFmt w:val="lowerLetter"/>
      <w:pStyle w:val="alpha1"/>
      <w:lvlText w:val="(%1)"/>
      <w:lvlJc w:val="left"/>
      <w:pPr>
        <w:tabs>
          <w:tab w:val="num" w:pos="567"/>
        </w:tabs>
        <w:ind w:left="567" w:hanging="567"/>
      </w:pPr>
      <w:rPr>
        <w:rFonts w:hint="default"/>
      </w:rPr>
    </w:lvl>
    <w:lvl w:ilvl="1">
      <w:start w:val="1"/>
      <w:numFmt w:val="lowerLetter"/>
      <w:lvlRestart w:val="0"/>
      <w:pStyle w:val="alpha2"/>
      <w:lvlText w:val="(%2)"/>
      <w:lvlJc w:val="left"/>
      <w:pPr>
        <w:tabs>
          <w:tab w:val="num" w:pos="1134"/>
        </w:tabs>
        <w:ind w:left="1134" w:hanging="567"/>
      </w:pPr>
      <w:rPr>
        <w:rFonts w:hint="default"/>
      </w:rPr>
    </w:lvl>
    <w:lvl w:ilvl="2">
      <w:start w:val="1"/>
      <w:numFmt w:val="lowerLetter"/>
      <w:lvlRestart w:val="0"/>
      <w:pStyle w:val="alpha3"/>
      <w:lvlText w:val="(%3)"/>
      <w:lvlJc w:val="left"/>
      <w:pPr>
        <w:tabs>
          <w:tab w:val="num" w:pos="1701"/>
        </w:tabs>
        <w:ind w:left="1701" w:hanging="567"/>
      </w:pPr>
      <w:rPr>
        <w:rFonts w:hint="default"/>
      </w:rPr>
    </w:lvl>
    <w:lvl w:ilvl="3">
      <w:start w:val="1"/>
      <w:numFmt w:val="lowerLetter"/>
      <w:lvlRestart w:val="0"/>
      <w:pStyle w:val="alpha4"/>
      <w:lvlText w:val="(%4)"/>
      <w:lvlJc w:val="left"/>
      <w:pPr>
        <w:tabs>
          <w:tab w:val="num" w:pos="2268"/>
        </w:tabs>
        <w:ind w:left="2268" w:hanging="567"/>
      </w:pPr>
      <w:rPr>
        <w:rFonts w:hint="default"/>
      </w:rPr>
    </w:lvl>
    <w:lvl w:ilvl="4">
      <w:start w:val="1"/>
      <w:numFmt w:val="lowerLetter"/>
      <w:lvlRestart w:val="0"/>
      <w:pStyle w:val="alpha5"/>
      <w:lvlText w:val="(%5)"/>
      <w:lvlJc w:val="left"/>
      <w:pPr>
        <w:tabs>
          <w:tab w:val="num" w:pos="2835"/>
        </w:tabs>
        <w:ind w:left="2835" w:hanging="567"/>
      </w:pPr>
      <w:rPr>
        <w:rFonts w:hint="default"/>
      </w:rPr>
    </w:lvl>
    <w:lvl w:ilvl="5">
      <w:start w:val="1"/>
      <w:numFmt w:val="none"/>
      <w:lvlRestart w:val="0"/>
      <w:suff w:val="nothing"/>
      <w:lvlText w:val=""/>
      <w:lvlJc w:val="left"/>
      <w:pPr>
        <w:ind w:left="2835" w:firstLine="0"/>
      </w:pPr>
      <w:rPr>
        <w:rFonts w:hint="default"/>
      </w:rPr>
    </w:lvl>
    <w:lvl w:ilvl="6">
      <w:start w:val="1"/>
      <w:numFmt w:val="none"/>
      <w:lvlRestart w:val="0"/>
      <w:suff w:val="nothing"/>
      <w:lvlText w:val="%7"/>
      <w:lvlJc w:val="left"/>
      <w:pPr>
        <w:ind w:left="2835" w:firstLine="0"/>
      </w:pPr>
      <w:rPr>
        <w:rFonts w:hint="default"/>
      </w:rPr>
    </w:lvl>
    <w:lvl w:ilvl="7">
      <w:start w:val="1"/>
      <w:numFmt w:val="none"/>
      <w:lvlRestart w:val="0"/>
      <w:suff w:val="nothing"/>
      <w:lvlText w:val="%8"/>
      <w:lvlJc w:val="left"/>
      <w:pPr>
        <w:ind w:left="2835" w:firstLine="0"/>
      </w:pPr>
      <w:rPr>
        <w:rFonts w:hint="default"/>
      </w:rPr>
    </w:lvl>
    <w:lvl w:ilvl="8">
      <w:start w:val="1"/>
      <w:numFmt w:val="none"/>
      <w:lvlRestart w:val="0"/>
      <w:suff w:val="nothing"/>
      <w:lvlText w:val="%9"/>
      <w:lvlJc w:val="left"/>
      <w:pPr>
        <w:ind w:left="2835" w:firstLine="0"/>
      </w:pPr>
      <w:rPr>
        <w:rFonts w:hint="default"/>
      </w:rPr>
    </w:lvl>
  </w:abstractNum>
  <w:abstractNum w:abstractNumId="1" w15:restartNumberingAfterBreak="0">
    <w:nsid w:val="07A15402"/>
    <w:multiLevelType w:val="hybridMultilevel"/>
    <w:tmpl w:val="635C3702"/>
    <w:lvl w:ilvl="0" w:tplc="951E20B0">
      <w:start w:val="1"/>
      <w:numFmt w:val="upp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C097520"/>
    <w:multiLevelType w:val="hybridMultilevel"/>
    <w:tmpl w:val="EED87024"/>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EFA4EFA"/>
    <w:multiLevelType w:val="hybridMultilevel"/>
    <w:tmpl w:val="0AD0314E"/>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165A365D"/>
    <w:multiLevelType w:val="hybridMultilevel"/>
    <w:tmpl w:val="97807EE0"/>
    <w:lvl w:ilvl="0" w:tplc="E8A00640">
      <w:start w:val="1"/>
      <w:numFmt w:val="decimal"/>
      <w:lvlText w:val="%1."/>
      <w:lvlJc w:val="left"/>
      <w:pPr>
        <w:ind w:left="712" w:hanging="570"/>
      </w:pPr>
      <w:rPr>
        <w:rFonts w:hint="default"/>
        <w:color w:val="auto"/>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17A84FDA"/>
    <w:multiLevelType w:val="hybridMultilevel"/>
    <w:tmpl w:val="B5F407A8"/>
    <w:lvl w:ilvl="0" w:tplc="F590162A">
      <w:start w:val="1"/>
      <w:numFmt w:val="upperLetter"/>
      <w:lvlText w:val="%1."/>
      <w:lvlJc w:val="left"/>
      <w:pPr>
        <w:ind w:left="391" w:hanging="360"/>
      </w:pPr>
      <w:rPr>
        <w:rFonts w:hint="default"/>
        <w:b w:val="0"/>
      </w:rPr>
    </w:lvl>
    <w:lvl w:ilvl="1" w:tplc="041B0019" w:tentative="1">
      <w:start w:val="1"/>
      <w:numFmt w:val="lowerLetter"/>
      <w:lvlText w:val="%2."/>
      <w:lvlJc w:val="left"/>
      <w:pPr>
        <w:ind w:left="1111" w:hanging="360"/>
      </w:pPr>
    </w:lvl>
    <w:lvl w:ilvl="2" w:tplc="041B001B" w:tentative="1">
      <w:start w:val="1"/>
      <w:numFmt w:val="lowerRoman"/>
      <w:lvlText w:val="%3."/>
      <w:lvlJc w:val="right"/>
      <w:pPr>
        <w:ind w:left="1831" w:hanging="180"/>
      </w:pPr>
    </w:lvl>
    <w:lvl w:ilvl="3" w:tplc="041B000F" w:tentative="1">
      <w:start w:val="1"/>
      <w:numFmt w:val="decimal"/>
      <w:lvlText w:val="%4."/>
      <w:lvlJc w:val="left"/>
      <w:pPr>
        <w:ind w:left="2551" w:hanging="360"/>
      </w:pPr>
    </w:lvl>
    <w:lvl w:ilvl="4" w:tplc="041B0019" w:tentative="1">
      <w:start w:val="1"/>
      <w:numFmt w:val="lowerLetter"/>
      <w:lvlText w:val="%5."/>
      <w:lvlJc w:val="left"/>
      <w:pPr>
        <w:ind w:left="3271" w:hanging="360"/>
      </w:pPr>
    </w:lvl>
    <w:lvl w:ilvl="5" w:tplc="041B001B" w:tentative="1">
      <w:start w:val="1"/>
      <w:numFmt w:val="lowerRoman"/>
      <w:lvlText w:val="%6."/>
      <w:lvlJc w:val="right"/>
      <w:pPr>
        <w:ind w:left="3991" w:hanging="180"/>
      </w:pPr>
    </w:lvl>
    <w:lvl w:ilvl="6" w:tplc="041B000F" w:tentative="1">
      <w:start w:val="1"/>
      <w:numFmt w:val="decimal"/>
      <w:lvlText w:val="%7."/>
      <w:lvlJc w:val="left"/>
      <w:pPr>
        <w:ind w:left="4711" w:hanging="360"/>
      </w:pPr>
    </w:lvl>
    <w:lvl w:ilvl="7" w:tplc="041B0019" w:tentative="1">
      <w:start w:val="1"/>
      <w:numFmt w:val="lowerLetter"/>
      <w:lvlText w:val="%8."/>
      <w:lvlJc w:val="left"/>
      <w:pPr>
        <w:ind w:left="5431" w:hanging="360"/>
      </w:pPr>
    </w:lvl>
    <w:lvl w:ilvl="8" w:tplc="041B001B" w:tentative="1">
      <w:start w:val="1"/>
      <w:numFmt w:val="lowerRoman"/>
      <w:lvlText w:val="%9."/>
      <w:lvlJc w:val="right"/>
      <w:pPr>
        <w:ind w:left="6151" w:hanging="180"/>
      </w:pPr>
    </w:lvl>
  </w:abstractNum>
  <w:abstractNum w:abstractNumId="6" w15:restartNumberingAfterBreak="0">
    <w:nsid w:val="1D7C5135"/>
    <w:multiLevelType w:val="hybridMultilevel"/>
    <w:tmpl w:val="57887596"/>
    <w:lvl w:ilvl="0" w:tplc="8E0E2A7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C84053"/>
    <w:multiLevelType w:val="hybridMultilevel"/>
    <w:tmpl w:val="B4D00476"/>
    <w:lvl w:ilvl="0" w:tplc="6512C314">
      <w:start w:val="1"/>
      <w:numFmt w:val="decimal"/>
      <w:lvlText w:val="%1."/>
      <w:lvlJc w:val="left"/>
      <w:pPr>
        <w:ind w:left="36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FF0929"/>
    <w:multiLevelType w:val="multilevel"/>
    <w:tmpl w:val="03ECBE4E"/>
    <w:lvl w:ilvl="0">
      <w:start w:val="1"/>
      <w:numFmt w:val="decimal"/>
      <w:lvlText w:val="%1."/>
      <w:lvlJc w:val="left"/>
      <w:pPr>
        <w:tabs>
          <w:tab w:val="num" w:pos="1080"/>
        </w:tabs>
        <w:ind w:left="1077" w:hanging="357"/>
      </w:pPr>
      <w:rPr>
        <w:rFonts w:ascii="Times New Roman" w:eastAsiaTheme="minorHAnsi" w:hAnsi="Times New Roman" w:cs="Times New Roman" w:hint="default"/>
        <w:b/>
        <w:i w:val="0"/>
        <w:sz w:val="24"/>
        <w:szCs w:val="24"/>
      </w:rPr>
    </w:lvl>
    <w:lvl w:ilvl="1">
      <w:start w:val="1"/>
      <w:numFmt w:val="decimal"/>
      <w:lvlText w:val="%2."/>
      <w:lvlJc w:val="left"/>
      <w:pPr>
        <w:tabs>
          <w:tab w:val="num" w:pos="2411"/>
        </w:tabs>
        <w:ind w:left="2695" w:hanging="284"/>
      </w:pPr>
      <w:rPr>
        <w:rFonts w:ascii="Times New Roman" w:eastAsiaTheme="minorHAnsi" w:hAnsi="Times New Roman" w:cs="Times New Roman" w:hint="default"/>
        <w:b w:val="0"/>
        <w:sz w:val="24"/>
        <w:szCs w:val="24"/>
      </w:rPr>
    </w:lvl>
    <w:lvl w:ilvl="2">
      <w:start w:val="1"/>
      <w:numFmt w:val="lowerLetter"/>
      <w:lvlText w:val="%3)"/>
      <w:lvlJc w:val="left"/>
      <w:pPr>
        <w:tabs>
          <w:tab w:val="num" w:pos="-848"/>
        </w:tabs>
        <w:ind w:left="1276" w:hanging="708"/>
      </w:pPr>
      <w:rPr>
        <w:rFonts w:ascii="Times New Roman" w:eastAsiaTheme="minorHAnsi" w:hAnsi="Times New Roman" w:cs="Times New Roman" w:hint="default"/>
        <w:sz w:val="24"/>
        <w:szCs w:val="24"/>
      </w:rPr>
    </w:lvl>
    <w:lvl w:ilvl="3">
      <w:start w:val="1"/>
      <w:numFmt w:val="decimal"/>
      <w:lvlText w:val="%1.%2.%3.%4."/>
      <w:lvlJc w:val="left"/>
      <w:pPr>
        <w:tabs>
          <w:tab w:val="num" w:pos="720"/>
        </w:tabs>
        <w:ind w:left="3552" w:hanging="708"/>
      </w:pPr>
      <w:rPr>
        <w:rFonts w:hint="default"/>
      </w:rPr>
    </w:lvl>
    <w:lvl w:ilvl="4">
      <w:start w:val="1"/>
      <w:numFmt w:val="decimal"/>
      <w:lvlText w:val="%1.%2.%3.%4.%5."/>
      <w:lvlJc w:val="left"/>
      <w:pPr>
        <w:tabs>
          <w:tab w:val="num" w:pos="720"/>
        </w:tabs>
        <w:ind w:left="4260" w:hanging="708"/>
      </w:pPr>
      <w:rPr>
        <w:rFonts w:hint="default"/>
      </w:rPr>
    </w:lvl>
    <w:lvl w:ilvl="5">
      <w:start w:val="1"/>
      <w:numFmt w:val="decimal"/>
      <w:lvlText w:val="%1.%2.%3.%4.%5.%6."/>
      <w:lvlJc w:val="left"/>
      <w:pPr>
        <w:tabs>
          <w:tab w:val="num" w:pos="720"/>
        </w:tabs>
        <w:ind w:left="4968" w:hanging="708"/>
      </w:pPr>
      <w:rPr>
        <w:rFonts w:hint="default"/>
      </w:rPr>
    </w:lvl>
    <w:lvl w:ilvl="6">
      <w:start w:val="1"/>
      <w:numFmt w:val="decimal"/>
      <w:lvlText w:val="%1.%2.%3.%4.%5.%6.%7."/>
      <w:lvlJc w:val="left"/>
      <w:pPr>
        <w:tabs>
          <w:tab w:val="num" w:pos="720"/>
        </w:tabs>
        <w:ind w:left="5676" w:hanging="708"/>
      </w:pPr>
      <w:rPr>
        <w:rFonts w:hint="default"/>
      </w:rPr>
    </w:lvl>
    <w:lvl w:ilvl="7">
      <w:start w:val="1"/>
      <w:numFmt w:val="decimal"/>
      <w:lvlText w:val="%1.%2.%3.%4.%5.%6.%7.%8."/>
      <w:lvlJc w:val="left"/>
      <w:pPr>
        <w:tabs>
          <w:tab w:val="num" w:pos="720"/>
        </w:tabs>
        <w:ind w:left="6384" w:hanging="708"/>
      </w:pPr>
      <w:rPr>
        <w:rFonts w:hint="default"/>
      </w:rPr>
    </w:lvl>
    <w:lvl w:ilvl="8">
      <w:start w:val="1"/>
      <w:numFmt w:val="decimal"/>
      <w:lvlText w:val="%1.%2.%3.%4.%5.%6.%7.%8.%9."/>
      <w:lvlJc w:val="left"/>
      <w:pPr>
        <w:tabs>
          <w:tab w:val="num" w:pos="720"/>
        </w:tabs>
        <w:ind w:left="7092" w:hanging="708"/>
      </w:pPr>
      <w:rPr>
        <w:rFonts w:hint="default"/>
      </w:rPr>
    </w:lvl>
  </w:abstractNum>
  <w:abstractNum w:abstractNumId="9" w15:restartNumberingAfterBreak="0">
    <w:nsid w:val="2C016A77"/>
    <w:multiLevelType w:val="multilevel"/>
    <w:tmpl w:val="A5CC2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959B1"/>
    <w:multiLevelType w:val="multilevel"/>
    <w:tmpl w:val="1B668796"/>
    <w:lvl w:ilvl="0">
      <w:start w:val="1"/>
      <w:numFmt w:val="decimal"/>
      <w:lvlText w:val="%1."/>
      <w:lvlJc w:val="left"/>
      <w:pPr>
        <w:tabs>
          <w:tab w:val="num" w:pos="1080"/>
        </w:tabs>
        <w:ind w:left="1077" w:hanging="357"/>
      </w:pPr>
      <w:rPr>
        <w:rFonts w:ascii="Times New Roman" w:eastAsiaTheme="minorHAnsi" w:hAnsi="Times New Roman" w:cs="Times New Roman"/>
        <w:b/>
        <w:i w:val="0"/>
        <w:sz w:val="24"/>
        <w:szCs w:val="24"/>
      </w:rPr>
    </w:lvl>
    <w:lvl w:ilvl="1">
      <w:start w:val="1"/>
      <w:numFmt w:val="decimal"/>
      <w:lvlText w:val="%2."/>
      <w:lvlJc w:val="left"/>
      <w:pPr>
        <w:tabs>
          <w:tab w:val="num" w:pos="2411"/>
        </w:tabs>
        <w:ind w:left="2695" w:hanging="284"/>
      </w:pPr>
      <w:rPr>
        <w:rFonts w:ascii="Times New Roman" w:eastAsiaTheme="minorHAnsi" w:hAnsi="Times New Roman" w:cs="Times New Roman" w:hint="default"/>
        <w:b w:val="0"/>
        <w:sz w:val="24"/>
        <w:szCs w:val="24"/>
      </w:rPr>
    </w:lvl>
    <w:lvl w:ilvl="2">
      <w:start w:val="1"/>
      <w:numFmt w:val="lowerLetter"/>
      <w:lvlText w:val="%3)"/>
      <w:lvlJc w:val="left"/>
      <w:pPr>
        <w:tabs>
          <w:tab w:val="num" w:pos="-848"/>
        </w:tabs>
        <w:ind w:left="1276" w:hanging="708"/>
      </w:pPr>
      <w:rPr>
        <w:rFonts w:ascii="Times New Roman" w:eastAsiaTheme="minorHAnsi" w:hAnsi="Times New Roman" w:cs="Times New Roman"/>
        <w:sz w:val="24"/>
        <w:szCs w:val="24"/>
      </w:rPr>
    </w:lvl>
    <w:lvl w:ilvl="3">
      <w:start w:val="1"/>
      <w:numFmt w:val="decimal"/>
      <w:lvlText w:val="%1.%2.%3.%4."/>
      <w:lvlJc w:val="left"/>
      <w:pPr>
        <w:tabs>
          <w:tab w:val="num" w:pos="720"/>
        </w:tabs>
        <w:ind w:left="3552" w:hanging="708"/>
      </w:pPr>
    </w:lvl>
    <w:lvl w:ilvl="4">
      <w:start w:val="1"/>
      <w:numFmt w:val="decimal"/>
      <w:lvlText w:val="%1.%2.%3.%4.%5."/>
      <w:lvlJc w:val="left"/>
      <w:pPr>
        <w:tabs>
          <w:tab w:val="num" w:pos="720"/>
        </w:tabs>
        <w:ind w:left="4260" w:hanging="708"/>
      </w:pPr>
    </w:lvl>
    <w:lvl w:ilvl="5">
      <w:start w:val="1"/>
      <w:numFmt w:val="decimal"/>
      <w:lvlText w:val="%1.%2.%3.%4.%5.%6."/>
      <w:lvlJc w:val="left"/>
      <w:pPr>
        <w:tabs>
          <w:tab w:val="num" w:pos="720"/>
        </w:tabs>
        <w:ind w:left="4968" w:hanging="708"/>
      </w:pPr>
    </w:lvl>
    <w:lvl w:ilvl="6">
      <w:start w:val="1"/>
      <w:numFmt w:val="decimal"/>
      <w:lvlText w:val="%1.%2.%3.%4.%5.%6.%7."/>
      <w:lvlJc w:val="left"/>
      <w:pPr>
        <w:tabs>
          <w:tab w:val="num" w:pos="720"/>
        </w:tabs>
        <w:ind w:left="5676" w:hanging="708"/>
      </w:pPr>
    </w:lvl>
    <w:lvl w:ilvl="7">
      <w:start w:val="1"/>
      <w:numFmt w:val="decimal"/>
      <w:lvlText w:val="%1.%2.%3.%4.%5.%6.%7.%8."/>
      <w:lvlJc w:val="left"/>
      <w:pPr>
        <w:tabs>
          <w:tab w:val="num" w:pos="720"/>
        </w:tabs>
        <w:ind w:left="6384" w:hanging="708"/>
      </w:pPr>
    </w:lvl>
    <w:lvl w:ilvl="8">
      <w:start w:val="1"/>
      <w:numFmt w:val="decimal"/>
      <w:lvlText w:val="%1.%2.%3.%4.%5.%6.%7.%8.%9."/>
      <w:lvlJc w:val="left"/>
      <w:pPr>
        <w:tabs>
          <w:tab w:val="num" w:pos="720"/>
        </w:tabs>
        <w:ind w:left="7092" w:hanging="708"/>
      </w:pPr>
    </w:lvl>
  </w:abstractNum>
  <w:abstractNum w:abstractNumId="11" w15:restartNumberingAfterBreak="0">
    <w:nsid w:val="43EF5EEC"/>
    <w:multiLevelType w:val="hybridMultilevel"/>
    <w:tmpl w:val="8488C6AA"/>
    <w:lvl w:ilvl="0" w:tplc="041B0017">
      <w:start w:val="1"/>
      <w:numFmt w:val="lowerLetter"/>
      <w:lvlText w:val="%1)"/>
      <w:lvlJc w:val="left"/>
      <w:pPr>
        <w:ind w:left="1803" w:hanging="360"/>
      </w:pPr>
    </w:lvl>
    <w:lvl w:ilvl="1" w:tplc="041B0019" w:tentative="1">
      <w:start w:val="1"/>
      <w:numFmt w:val="lowerLetter"/>
      <w:lvlText w:val="%2."/>
      <w:lvlJc w:val="left"/>
      <w:pPr>
        <w:ind w:left="2523" w:hanging="360"/>
      </w:pPr>
    </w:lvl>
    <w:lvl w:ilvl="2" w:tplc="041B001B" w:tentative="1">
      <w:start w:val="1"/>
      <w:numFmt w:val="lowerRoman"/>
      <w:lvlText w:val="%3."/>
      <w:lvlJc w:val="right"/>
      <w:pPr>
        <w:ind w:left="3243" w:hanging="180"/>
      </w:pPr>
    </w:lvl>
    <w:lvl w:ilvl="3" w:tplc="041B000F" w:tentative="1">
      <w:start w:val="1"/>
      <w:numFmt w:val="decimal"/>
      <w:lvlText w:val="%4."/>
      <w:lvlJc w:val="left"/>
      <w:pPr>
        <w:ind w:left="3963" w:hanging="360"/>
      </w:pPr>
    </w:lvl>
    <w:lvl w:ilvl="4" w:tplc="041B0019" w:tentative="1">
      <w:start w:val="1"/>
      <w:numFmt w:val="lowerLetter"/>
      <w:lvlText w:val="%5."/>
      <w:lvlJc w:val="left"/>
      <w:pPr>
        <w:ind w:left="4683" w:hanging="360"/>
      </w:pPr>
    </w:lvl>
    <w:lvl w:ilvl="5" w:tplc="041B001B" w:tentative="1">
      <w:start w:val="1"/>
      <w:numFmt w:val="lowerRoman"/>
      <w:lvlText w:val="%6."/>
      <w:lvlJc w:val="right"/>
      <w:pPr>
        <w:ind w:left="5403" w:hanging="180"/>
      </w:pPr>
    </w:lvl>
    <w:lvl w:ilvl="6" w:tplc="041B000F" w:tentative="1">
      <w:start w:val="1"/>
      <w:numFmt w:val="decimal"/>
      <w:lvlText w:val="%7."/>
      <w:lvlJc w:val="left"/>
      <w:pPr>
        <w:ind w:left="6123" w:hanging="360"/>
      </w:pPr>
    </w:lvl>
    <w:lvl w:ilvl="7" w:tplc="041B0019" w:tentative="1">
      <w:start w:val="1"/>
      <w:numFmt w:val="lowerLetter"/>
      <w:lvlText w:val="%8."/>
      <w:lvlJc w:val="left"/>
      <w:pPr>
        <w:ind w:left="6843" w:hanging="360"/>
      </w:pPr>
    </w:lvl>
    <w:lvl w:ilvl="8" w:tplc="041B001B" w:tentative="1">
      <w:start w:val="1"/>
      <w:numFmt w:val="lowerRoman"/>
      <w:lvlText w:val="%9."/>
      <w:lvlJc w:val="right"/>
      <w:pPr>
        <w:ind w:left="7563" w:hanging="180"/>
      </w:pPr>
    </w:lvl>
  </w:abstractNum>
  <w:abstractNum w:abstractNumId="12" w15:restartNumberingAfterBreak="0">
    <w:nsid w:val="4F566EB7"/>
    <w:multiLevelType w:val="hybridMultilevel"/>
    <w:tmpl w:val="AB6A72EC"/>
    <w:lvl w:ilvl="0" w:tplc="29FC25B2">
      <w:start w:val="1"/>
      <w:numFmt w:val="decimal"/>
      <w:lvlText w:val="%1."/>
      <w:lvlJc w:val="left"/>
      <w:pPr>
        <w:ind w:left="644" w:hanging="360"/>
      </w:pPr>
      <w:rPr>
        <w:rFonts w:hint="default"/>
      </w:rPr>
    </w:lvl>
    <w:lvl w:ilvl="1" w:tplc="041B0019">
      <w:start w:val="1"/>
      <w:numFmt w:val="lowerLetter"/>
      <w:lvlText w:val="%2."/>
      <w:lvlJc w:val="left"/>
      <w:pPr>
        <w:ind w:left="1298" w:hanging="360"/>
      </w:pPr>
    </w:lvl>
    <w:lvl w:ilvl="2" w:tplc="041B001B">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13" w15:restartNumberingAfterBreak="0">
    <w:nsid w:val="52EF690D"/>
    <w:multiLevelType w:val="hybridMultilevel"/>
    <w:tmpl w:val="B5F407A8"/>
    <w:lvl w:ilvl="0" w:tplc="F590162A">
      <w:start w:val="1"/>
      <w:numFmt w:val="upperLetter"/>
      <w:lvlText w:val="%1."/>
      <w:lvlJc w:val="left"/>
      <w:pPr>
        <w:ind w:left="391" w:hanging="360"/>
      </w:pPr>
      <w:rPr>
        <w:rFonts w:hint="default"/>
        <w:b w:val="0"/>
      </w:rPr>
    </w:lvl>
    <w:lvl w:ilvl="1" w:tplc="041B0019" w:tentative="1">
      <w:start w:val="1"/>
      <w:numFmt w:val="lowerLetter"/>
      <w:lvlText w:val="%2."/>
      <w:lvlJc w:val="left"/>
      <w:pPr>
        <w:ind w:left="1111" w:hanging="360"/>
      </w:pPr>
    </w:lvl>
    <w:lvl w:ilvl="2" w:tplc="041B001B" w:tentative="1">
      <w:start w:val="1"/>
      <w:numFmt w:val="lowerRoman"/>
      <w:lvlText w:val="%3."/>
      <w:lvlJc w:val="right"/>
      <w:pPr>
        <w:ind w:left="1831" w:hanging="180"/>
      </w:pPr>
    </w:lvl>
    <w:lvl w:ilvl="3" w:tplc="041B000F" w:tentative="1">
      <w:start w:val="1"/>
      <w:numFmt w:val="decimal"/>
      <w:lvlText w:val="%4."/>
      <w:lvlJc w:val="left"/>
      <w:pPr>
        <w:ind w:left="2551" w:hanging="360"/>
      </w:pPr>
    </w:lvl>
    <w:lvl w:ilvl="4" w:tplc="041B0019" w:tentative="1">
      <w:start w:val="1"/>
      <w:numFmt w:val="lowerLetter"/>
      <w:lvlText w:val="%5."/>
      <w:lvlJc w:val="left"/>
      <w:pPr>
        <w:ind w:left="3271" w:hanging="360"/>
      </w:pPr>
    </w:lvl>
    <w:lvl w:ilvl="5" w:tplc="041B001B" w:tentative="1">
      <w:start w:val="1"/>
      <w:numFmt w:val="lowerRoman"/>
      <w:lvlText w:val="%6."/>
      <w:lvlJc w:val="right"/>
      <w:pPr>
        <w:ind w:left="3991" w:hanging="180"/>
      </w:pPr>
    </w:lvl>
    <w:lvl w:ilvl="6" w:tplc="041B000F" w:tentative="1">
      <w:start w:val="1"/>
      <w:numFmt w:val="decimal"/>
      <w:lvlText w:val="%7."/>
      <w:lvlJc w:val="left"/>
      <w:pPr>
        <w:ind w:left="4711" w:hanging="360"/>
      </w:pPr>
    </w:lvl>
    <w:lvl w:ilvl="7" w:tplc="041B0019" w:tentative="1">
      <w:start w:val="1"/>
      <w:numFmt w:val="lowerLetter"/>
      <w:lvlText w:val="%8."/>
      <w:lvlJc w:val="left"/>
      <w:pPr>
        <w:ind w:left="5431" w:hanging="360"/>
      </w:pPr>
    </w:lvl>
    <w:lvl w:ilvl="8" w:tplc="041B001B" w:tentative="1">
      <w:start w:val="1"/>
      <w:numFmt w:val="lowerRoman"/>
      <w:lvlText w:val="%9."/>
      <w:lvlJc w:val="right"/>
      <w:pPr>
        <w:ind w:left="6151" w:hanging="180"/>
      </w:pPr>
    </w:lvl>
  </w:abstractNum>
  <w:abstractNum w:abstractNumId="14" w15:restartNumberingAfterBreak="0">
    <w:nsid w:val="557410C0"/>
    <w:multiLevelType w:val="hybridMultilevel"/>
    <w:tmpl w:val="7A42CC0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7D30DDB"/>
    <w:multiLevelType w:val="hybridMultilevel"/>
    <w:tmpl w:val="48428B06"/>
    <w:lvl w:ilvl="0" w:tplc="29FC25B2">
      <w:start w:val="1"/>
      <w:numFmt w:val="decimal"/>
      <w:lvlText w:val="%1."/>
      <w:lvlJc w:val="left"/>
      <w:pPr>
        <w:ind w:left="644" w:hanging="360"/>
      </w:pPr>
      <w:rPr>
        <w:rFonts w:hint="default"/>
      </w:rPr>
    </w:lvl>
    <w:lvl w:ilvl="1" w:tplc="041B0019">
      <w:start w:val="1"/>
      <w:numFmt w:val="lowerLetter"/>
      <w:lvlText w:val="%2."/>
      <w:lvlJc w:val="left"/>
      <w:pPr>
        <w:ind w:left="1298" w:hanging="360"/>
      </w:pPr>
    </w:lvl>
    <w:lvl w:ilvl="2" w:tplc="041B001B">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16" w15:restartNumberingAfterBreak="0">
    <w:nsid w:val="57E6549E"/>
    <w:multiLevelType w:val="hybridMultilevel"/>
    <w:tmpl w:val="CB7026AE"/>
    <w:lvl w:ilvl="0" w:tplc="3E2A597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A67C7B"/>
    <w:multiLevelType w:val="hybridMultilevel"/>
    <w:tmpl w:val="CE7E50B2"/>
    <w:lvl w:ilvl="0" w:tplc="B0205ADA">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5A1FBE"/>
    <w:multiLevelType w:val="hybridMultilevel"/>
    <w:tmpl w:val="DBFCCB3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9856C4D"/>
    <w:multiLevelType w:val="hybridMultilevel"/>
    <w:tmpl w:val="018C9E24"/>
    <w:lvl w:ilvl="0" w:tplc="C58AE788">
      <w:start w:val="1"/>
      <w:numFmt w:val="decimal"/>
      <w:lvlText w:val="%1."/>
      <w:lvlJc w:val="left"/>
      <w:pPr>
        <w:ind w:left="502" w:hanging="360"/>
      </w:pPr>
      <w:rPr>
        <w:rFonts w:hint="default"/>
      </w:rPr>
    </w:lvl>
    <w:lvl w:ilvl="1" w:tplc="041B0019">
      <w:start w:val="1"/>
      <w:numFmt w:val="lowerLetter"/>
      <w:lvlText w:val="%2."/>
      <w:lvlJc w:val="left"/>
      <w:pPr>
        <w:ind w:left="1440" w:hanging="360"/>
      </w:pPr>
    </w:lvl>
    <w:lvl w:ilvl="2" w:tplc="62942E9E">
      <w:start w:val="1"/>
      <w:numFmt w:val="lowerLetter"/>
      <w:lvlText w:val="%3)"/>
      <w:lvlJc w:val="right"/>
      <w:pPr>
        <w:ind w:left="748" w:hanging="180"/>
      </w:pPr>
      <w:rPr>
        <w:rFonts w:ascii="Times New Roman" w:eastAsiaTheme="minorHAnsi" w:hAnsi="Times New Roman"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936A32"/>
    <w:multiLevelType w:val="hybridMultilevel"/>
    <w:tmpl w:val="2F3A1AF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1ED6EC8"/>
    <w:multiLevelType w:val="hybridMultilevel"/>
    <w:tmpl w:val="74C88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4095A64"/>
    <w:multiLevelType w:val="multilevel"/>
    <w:tmpl w:val="E19CA036"/>
    <w:lvl w:ilvl="0">
      <w:start w:val="1"/>
      <w:numFmt w:val="decimal"/>
      <w:lvlText w:val="%1."/>
      <w:lvlJc w:val="left"/>
      <w:pPr>
        <w:tabs>
          <w:tab w:val="num" w:pos="1080"/>
        </w:tabs>
        <w:ind w:left="1077" w:hanging="357"/>
      </w:pPr>
      <w:rPr>
        <w:rFonts w:ascii="Times New Roman" w:eastAsiaTheme="minorHAnsi" w:hAnsi="Times New Roman" w:cs="Times New Roman" w:hint="default"/>
        <w:b/>
        <w:i w:val="0"/>
        <w:sz w:val="24"/>
        <w:szCs w:val="24"/>
      </w:rPr>
    </w:lvl>
    <w:lvl w:ilvl="1">
      <w:start w:val="1"/>
      <w:numFmt w:val="decimal"/>
      <w:lvlText w:val="%2."/>
      <w:lvlJc w:val="left"/>
      <w:pPr>
        <w:tabs>
          <w:tab w:val="num" w:pos="2411"/>
        </w:tabs>
        <w:ind w:left="2695" w:hanging="284"/>
      </w:pPr>
      <w:rPr>
        <w:rFonts w:ascii="Times New Roman" w:eastAsiaTheme="minorHAnsi" w:hAnsi="Times New Roman" w:cs="Times New Roman" w:hint="default"/>
        <w:b w:val="0"/>
        <w:sz w:val="24"/>
        <w:szCs w:val="24"/>
      </w:rPr>
    </w:lvl>
    <w:lvl w:ilvl="2">
      <w:start w:val="1"/>
      <w:numFmt w:val="lowerLetter"/>
      <w:lvlText w:val="%3)"/>
      <w:lvlJc w:val="left"/>
      <w:pPr>
        <w:tabs>
          <w:tab w:val="num" w:pos="-848"/>
        </w:tabs>
        <w:ind w:left="1276" w:hanging="708"/>
      </w:pPr>
      <w:rPr>
        <w:rFonts w:ascii="Times New Roman" w:eastAsiaTheme="minorHAnsi" w:hAnsi="Times New Roman" w:cs="Times New Roman" w:hint="default"/>
        <w:sz w:val="24"/>
        <w:szCs w:val="24"/>
      </w:rPr>
    </w:lvl>
    <w:lvl w:ilvl="3">
      <w:start w:val="1"/>
      <w:numFmt w:val="decimal"/>
      <w:lvlText w:val="%1.%2.%3.%4."/>
      <w:lvlJc w:val="left"/>
      <w:pPr>
        <w:tabs>
          <w:tab w:val="num" w:pos="720"/>
        </w:tabs>
        <w:ind w:left="3552" w:hanging="708"/>
      </w:pPr>
      <w:rPr>
        <w:rFonts w:hint="default"/>
      </w:rPr>
    </w:lvl>
    <w:lvl w:ilvl="4">
      <w:start w:val="1"/>
      <w:numFmt w:val="decimal"/>
      <w:lvlText w:val="%1.%2.%3.%4.%5."/>
      <w:lvlJc w:val="left"/>
      <w:pPr>
        <w:tabs>
          <w:tab w:val="num" w:pos="720"/>
        </w:tabs>
        <w:ind w:left="4260" w:hanging="708"/>
      </w:pPr>
      <w:rPr>
        <w:rFonts w:hint="default"/>
      </w:rPr>
    </w:lvl>
    <w:lvl w:ilvl="5">
      <w:start w:val="1"/>
      <w:numFmt w:val="decimal"/>
      <w:lvlText w:val="%1.%2.%3.%4.%5.%6."/>
      <w:lvlJc w:val="left"/>
      <w:pPr>
        <w:tabs>
          <w:tab w:val="num" w:pos="720"/>
        </w:tabs>
        <w:ind w:left="4968" w:hanging="708"/>
      </w:pPr>
      <w:rPr>
        <w:rFonts w:hint="default"/>
      </w:rPr>
    </w:lvl>
    <w:lvl w:ilvl="6">
      <w:start w:val="1"/>
      <w:numFmt w:val="decimal"/>
      <w:lvlText w:val="%1.%2.%3.%4.%5.%6.%7."/>
      <w:lvlJc w:val="left"/>
      <w:pPr>
        <w:tabs>
          <w:tab w:val="num" w:pos="720"/>
        </w:tabs>
        <w:ind w:left="5676" w:hanging="708"/>
      </w:pPr>
      <w:rPr>
        <w:rFonts w:hint="default"/>
      </w:rPr>
    </w:lvl>
    <w:lvl w:ilvl="7">
      <w:start w:val="1"/>
      <w:numFmt w:val="decimal"/>
      <w:lvlText w:val="%1.%2.%3.%4.%5.%6.%7.%8."/>
      <w:lvlJc w:val="left"/>
      <w:pPr>
        <w:tabs>
          <w:tab w:val="num" w:pos="720"/>
        </w:tabs>
        <w:ind w:left="6384" w:hanging="708"/>
      </w:pPr>
      <w:rPr>
        <w:rFonts w:hint="default"/>
      </w:rPr>
    </w:lvl>
    <w:lvl w:ilvl="8">
      <w:start w:val="1"/>
      <w:numFmt w:val="decimal"/>
      <w:lvlText w:val="%1.%2.%3.%4.%5.%6.%7.%8.%9."/>
      <w:lvlJc w:val="left"/>
      <w:pPr>
        <w:tabs>
          <w:tab w:val="num" w:pos="720"/>
        </w:tabs>
        <w:ind w:left="7092" w:hanging="708"/>
      </w:pPr>
      <w:rPr>
        <w:rFonts w:hint="default"/>
      </w:rPr>
    </w:lvl>
  </w:abstractNum>
  <w:num w:numId="1">
    <w:abstractNumId w:val="9"/>
  </w:num>
  <w:num w:numId="2">
    <w:abstractNumId w:val="7"/>
  </w:num>
  <w:num w:numId="3">
    <w:abstractNumId w:val="11"/>
  </w:num>
  <w:num w:numId="4">
    <w:abstractNumId w:val="12"/>
  </w:num>
  <w:num w:numId="5">
    <w:abstractNumId w:val="19"/>
  </w:num>
  <w:num w:numId="6">
    <w:abstractNumId w:val="6"/>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0"/>
  </w:num>
  <w:num w:numId="12">
    <w:abstractNumId w:val="16"/>
  </w:num>
  <w:num w:numId="13">
    <w:abstractNumId w:val="1"/>
  </w:num>
  <w:num w:numId="14">
    <w:abstractNumId w:val="18"/>
  </w:num>
  <w:num w:numId="15">
    <w:abstractNumId w:val="3"/>
  </w:num>
  <w:num w:numId="16">
    <w:abstractNumId w:val="20"/>
  </w:num>
  <w:num w:numId="17">
    <w:abstractNumId w:val="2"/>
  </w:num>
  <w:num w:numId="18">
    <w:abstractNumId w:val="21"/>
  </w:num>
  <w:num w:numId="19">
    <w:abstractNumId w:val="14"/>
  </w:num>
  <w:num w:numId="20">
    <w:abstractNumId w:val="5"/>
  </w:num>
  <w:num w:numId="21">
    <w:abstractNumId w:val="13"/>
  </w:num>
  <w:num w:numId="22">
    <w:abstractNumId w:val="15"/>
  </w:num>
  <w:num w:numId="2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DB"/>
    <w:rsid w:val="00002881"/>
    <w:rsid w:val="00002B6F"/>
    <w:rsid w:val="00006573"/>
    <w:rsid w:val="00006BBE"/>
    <w:rsid w:val="00013F27"/>
    <w:rsid w:val="00014BDB"/>
    <w:rsid w:val="00016FCD"/>
    <w:rsid w:val="00017B08"/>
    <w:rsid w:val="0002176C"/>
    <w:rsid w:val="00025371"/>
    <w:rsid w:val="0002676D"/>
    <w:rsid w:val="0003055A"/>
    <w:rsid w:val="00031B9F"/>
    <w:rsid w:val="0004339E"/>
    <w:rsid w:val="00050ABE"/>
    <w:rsid w:val="00053546"/>
    <w:rsid w:val="00053638"/>
    <w:rsid w:val="0005667F"/>
    <w:rsid w:val="0006196F"/>
    <w:rsid w:val="00062734"/>
    <w:rsid w:val="00064039"/>
    <w:rsid w:val="00064BE6"/>
    <w:rsid w:val="000706C2"/>
    <w:rsid w:val="000803A3"/>
    <w:rsid w:val="000860F5"/>
    <w:rsid w:val="00097828"/>
    <w:rsid w:val="00097F18"/>
    <w:rsid w:val="000A08F7"/>
    <w:rsid w:val="000A0C42"/>
    <w:rsid w:val="000A1E4F"/>
    <w:rsid w:val="000B2A71"/>
    <w:rsid w:val="000B2BE7"/>
    <w:rsid w:val="000B5035"/>
    <w:rsid w:val="000C18FA"/>
    <w:rsid w:val="000C55C9"/>
    <w:rsid w:val="000D098C"/>
    <w:rsid w:val="000D21A8"/>
    <w:rsid w:val="000D3A84"/>
    <w:rsid w:val="000D3AF3"/>
    <w:rsid w:val="000D6309"/>
    <w:rsid w:val="000D6C46"/>
    <w:rsid w:val="000E1395"/>
    <w:rsid w:val="000E48E0"/>
    <w:rsid w:val="000E739C"/>
    <w:rsid w:val="000F01C9"/>
    <w:rsid w:val="000F1659"/>
    <w:rsid w:val="000F23FB"/>
    <w:rsid w:val="000F3101"/>
    <w:rsid w:val="000F3FD2"/>
    <w:rsid w:val="001024F1"/>
    <w:rsid w:val="001044D3"/>
    <w:rsid w:val="00107EE6"/>
    <w:rsid w:val="001143A3"/>
    <w:rsid w:val="00115A2C"/>
    <w:rsid w:val="00120513"/>
    <w:rsid w:val="001210E7"/>
    <w:rsid w:val="0012395A"/>
    <w:rsid w:val="001242B7"/>
    <w:rsid w:val="0012563A"/>
    <w:rsid w:val="001268D8"/>
    <w:rsid w:val="00130D8A"/>
    <w:rsid w:val="00130E43"/>
    <w:rsid w:val="00131D61"/>
    <w:rsid w:val="00133087"/>
    <w:rsid w:val="001337CA"/>
    <w:rsid w:val="00135045"/>
    <w:rsid w:val="001361A0"/>
    <w:rsid w:val="001410F0"/>
    <w:rsid w:val="00141C9B"/>
    <w:rsid w:val="00144A9F"/>
    <w:rsid w:val="00146107"/>
    <w:rsid w:val="00152158"/>
    <w:rsid w:val="001558BF"/>
    <w:rsid w:val="00156433"/>
    <w:rsid w:val="00157AEB"/>
    <w:rsid w:val="00157CC0"/>
    <w:rsid w:val="00160CBC"/>
    <w:rsid w:val="00166355"/>
    <w:rsid w:val="00171A46"/>
    <w:rsid w:val="00173CD8"/>
    <w:rsid w:val="00185F92"/>
    <w:rsid w:val="00191B51"/>
    <w:rsid w:val="00193A7D"/>
    <w:rsid w:val="00193B75"/>
    <w:rsid w:val="001974E8"/>
    <w:rsid w:val="001A103F"/>
    <w:rsid w:val="001A2A0B"/>
    <w:rsid w:val="001A445F"/>
    <w:rsid w:val="001A66F3"/>
    <w:rsid w:val="001A793E"/>
    <w:rsid w:val="001B11B6"/>
    <w:rsid w:val="001B1B48"/>
    <w:rsid w:val="001C2D88"/>
    <w:rsid w:val="001C43FC"/>
    <w:rsid w:val="001C53E8"/>
    <w:rsid w:val="001C5C08"/>
    <w:rsid w:val="001C7701"/>
    <w:rsid w:val="001C7A16"/>
    <w:rsid w:val="001C7AFE"/>
    <w:rsid w:val="001D11CC"/>
    <w:rsid w:val="001D3E33"/>
    <w:rsid w:val="001D3ECF"/>
    <w:rsid w:val="001D4553"/>
    <w:rsid w:val="001D6F81"/>
    <w:rsid w:val="001E0913"/>
    <w:rsid w:val="001E1DC3"/>
    <w:rsid w:val="001E2457"/>
    <w:rsid w:val="001E36C5"/>
    <w:rsid w:val="001F0E87"/>
    <w:rsid w:val="001F2464"/>
    <w:rsid w:val="001F4249"/>
    <w:rsid w:val="001F459A"/>
    <w:rsid w:val="001F6AE0"/>
    <w:rsid w:val="001F7A2A"/>
    <w:rsid w:val="0020082E"/>
    <w:rsid w:val="00221851"/>
    <w:rsid w:val="00237311"/>
    <w:rsid w:val="002437C4"/>
    <w:rsid w:val="00245A2A"/>
    <w:rsid w:val="0024656C"/>
    <w:rsid w:val="002523D7"/>
    <w:rsid w:val="00252A91"/>
    <w:rsid w:val="00254D87"/>
    <w:rsid w:val="00255F81"/>
    <w:rsid w:val="002579EA"/>
    <w:rsid w:val="00257FDC"/>
    <w:rsid w:val="00260E3C"/>
    <w:rsid w:val="00261893"/>
    <w:rsid w:val="00263313"/>
    <w:rsid w:val="00265126"/>
    <w:rsid w:val="00266EE4"/>
    <w:rsid w:val="00270AB9"/>
    <w:rsid w:val="00280D1D"/>
    <w:rsid w:val="00283842"/>
    <w:rsid w:val="0028387F"/>
    <w:rsid w:val="00292A28"/>
    <w:rsid w:val="0029539C"/>
    <w:rsid w:val="00296115"/>
    <w:rsid w:val="002A1C43"/>
    <w:rsid w:val="002A28DF"/>
    <w:rsid w:val="002A2EEE"/>
    <w:rsid w:val="002A39BC"/>
    <w:rsid w:val="002A3A7B"/>
    <w:rsid w:val="002A5BE4"/>
    <w:rsid w:val="002B01B6"/>
    <w:rsid w:val="002B3C88"/>
    <w:rsid w:val="002B5188"/>
    <w:rsid w:val="002C07B4"/>
    <w:rsid w:val="002C1EBB"/>
    <w:rsid w:val="002C618A"/>
    <w:rsid w:val="002C6CC7"/>
    <w:rsid w:val="002D2C93"/>
    <w:rsid w:val="002D3AF7"/>
    <w:rsid w:val="002E0964"/>
    <w:rsid w:val="002E26EF"/>
    <w:rsid w:val="002E5A34"/>
    <w:rsid w:val="002E7085"/>
    <w:rsid w:val="002E7FE3"/>
    <w:rsid w:val="002F0493"/>
    <w:rsid w:val="002F175C"/>
    <w:rsid w:val="002F24B4"/>
    <w:rsid w:val="002F6410"/>
    <w:rsid w:val="002F655C"/>
    <w:rsid w:val="002F768D"/>
    <w:rsid w:val="0030031D"/>
    <w:rsid w:val="003004B3"/>
    <w:rsid w:val="00301B61"/>
    <w:rsid w:val="00306547"/>
    <w:rsid w:val="00307DD0"/>
    <w:rsid w:val="00311208"/>
    <w:rsid w:val="00311B7C"/>
    <w:rsid w:val="0031366A"/>
    <w:rsid w:val="0031780C"/>
    <w:rsid w:val="00327CC8"/>
    <w:rsid w:val="00332500"/>
    <w:rsid w:val="00332AB3"/>
    <w:rsid w:val="00332F04"/>
    <w:rsid w:val="003339EC"/>
    <w:rsid w:val="00340961"/>
    <w:rsid w:val="003424E1"/>
    <w:rsid w:val="00344D06"/>
    <w:rsid w:val="00350171"/>
    <w:rsid w:val="00355424"/>
    <w:rsid w:val="00362CB3"/>
    <w:rsid w:val="00362E5F"/>
    <w:rsid w:val="00365FFF"/>
    <w:rsid w:val="00367014"/>
    <w:rsid w:val="00367093"/>
    <w:rsid w:val="003677BC"/>
    <w:rsid w:val="00370DB0"/>
    <w:rsid w:val="00371614"/>
    <w:rsid w:val="0037210C"/>
    <w:rsid w:val="003734C8"/>
    <w:rsid w:val="00374326"/>
    <w:rsid w:val="00375618"/>
    <w:rsid w:val="00377D5A"/>
    <w:rsid w:val="00380F97"/>
    <w:rsid w:val="00382C22"/>
    <w:rsid w:val="003866AF"/>
    <w:rsid w:val="00386BAC"/>
    <w:rsid w:val="0039167C"/>
    <w:rsid w:val="003A48D2"/>
    <w:rsid w:val="003A4C51"/>
    <w:rsid w:val="003B065F"/>
    <w:rsid w:val="003B2917"/>
    <w:rsid w:val="003B4782"/>
    <w:rsid w:val="003B6E7D"/>
    <w:rsid w:val="003C121E"/>
    <w:rsid w:val="003C3B11"/>
    <w:rsid w:val="003C3D52"/>
    <w:rsid w:val="003C3DA9"/>
    <w:rsid w:val="003C5631"/>
    <w:rsid w:val="003C6312"/>
    <w:rsid w:val="003D0CB1"/>
    <w:rsid w:val="003D6724"/>
    <w:rsid w:val="003D7012"/>
    <w:rsid w:val="003D7D87"/>
    <w:rsid w:val="003E1E9D"/>
    <w:rsid w:val="00400C46"/>
    <w:rsid w:val="00400E3B"/>
    <w:rsid w:val="00406BD3"/>
    <w:rsid w:val="00410828"/>
    <w:rsid w:val="00413E37"/>
    <w:rsid w:val="00414C79"/>
    <w:rsid w:val="0041768D"/>
    <w:rsid w:val="00417CDB"/>
    <w:rsid w:val="00417FB9"/>
    <w:rsid w:val="004240FC"/>
    <w:rsid w:val="004300F4"/>
    <w:rsid w:val="00430802"/>
    <w:rsid w:val="0043236A"/>
    <w:rsid w:val="004375BA"/>
    <w:rsid w:val="00444C95"/>
    <w:rsid w:val="00446BC6"/>
    <w:rsid w:val="0045339F"/>
    <w:rsid w:val="00455901"/>
    <w:rsid w:val="00457318"/>
    <w:rsid w:val="004615C7"/>
    <w:rsid w:val="004618F4"/>
    <w:rsid w:val="00465342"/>
    <w:rsid w:val="00465DDE"/>
    <w:rsid w:val="00472F5B"/>
    <w:rsid w:val="00473F75"/>
    <w:rsid w:val="00484969"/>
    <w:rsid w:val="004870B0"/>
    <w:rsid w:val="00487C66"/>
    <w:rsid w:val="00487D6D"/>
    <w:rsid w:val="00487D7B"/>
    <w:rsid w:val="00491165"/>
    <w:rsid w:val="004924A5"/>
    <w:rsid w:val="0049784F"/>
    <w:rsid w:val="00497B76"/>
    <w:rsid w:val="004A22D6"/>
    <w:rsid w:val="004A2DCA"/>
    <w:rsid w:val="004A4DEB"/>
    <w:rsid w:val="004A7192"/>
    <w:rsid w:val="004A73C1"/>
    <w:rsid w:val="004A7E30"/>
    <w:rsid w:val="004B12CF"/>
    <w:rsid w:val="004B25E6"/>
    <w:rsid w:val="004B2CF1"/>
    <w:rsid w:val="004B3C30"/>
    <w:rsid w:val="004B59C1"/>
    <w:rsid w:val="004B5FE4"/>
    <w:rsid w:val="004C160B"/>
    <w:rsid w:val="004C3D12"/>
    <w:rsid w:val="004C4F85"/>
    <w:rsid w:val="004C58FF"/>
    <w:rsid w:val="004C5FE9"/>
    <w:rsid w:val="004D1144"/>
    <w:rsid w:val="004D21FC"/>
    <w:rsid w:val="004D3368"/>
    <w:rsid w:val="004D4B65"/>
    <w:rsid w:val="004D504D"/>
    <w:rsid w:val="004E0647"/>
    <w:rsid w:val="004E3418"/>
    <w:rsid w:val="004E3E57"/>
    <w:rsid w:val="004E5192"/>
    <w:rsid w:val="004E715B"/>
    <w:rsid w:val="004E79C8"/>
    <w:rsid w:val="004F0713"/>
    <w:rsid w:val="004F413D"/>
    <w:rsid w:val="004F4298"/>
    <w:rsid w:val="004F6002"/>
    <w:rsid w:val="004F7C9D"/>
    <w:rsid w:val="005026E0"/>
    <w:rsid w:val="00502A37"/>
    <w:rsid w:val="00506A9C"/>
    <w:rsid w:val="00506BB3"/>
    <w:rsid w:val="005070A1"/>
    <w:rsid w:val="00510EED"/>
    <w:rsid w:val="0051310E"/>
    <w:rsid w:val="00517509"/>
    <w:rsid w:val="0052104E"/>
    <w:rsid w:val="00526335"/>
    <w:rsid w:val="00531715"/>
    <w:rsid w:val="00533E7C"/>
    <w:rsid w:val="00534F0A"/>
    <w:rsid w:val="0053714A"/>
    <w:rsid w:val="00537F58"/>
    <w:rsid w:val="00543F12"/>
    <w:rsid w:val="00544A9A"/>
    <w:rsid w:val="00544FA2"/>
    <w:rsid w:val="0054500B"/>
    <w:rsid w:val="00545CDA"/>
    <w:rsid w:val="00546E69"/>
    <w:rsid w:val="00555286"/>
    <w:rsid w:val="005564A0"/>
    <w:rsid w:val="0056016B"/>
    <w:rsid w:val="0056183A"/>
    <w:rsid w:val="005626E3"/>
    <w:rsid w:val="00562BA1"/>
    <w:rsid w:val="0056472B"/>
    <w:rsid w:val="005679DE"/>
    <w:rsid w:val="00570EE1"/>
    <w:rsid w:val="00572D30"/>
    <w:rsid w:val="00572E2B"/>
    <w:rsid w:val="00574AEE"/>
    <w:rsid w:val="00574D02"/>
    <w:rsid w:val="00575F2D"/>
    <w:rsid w:val="005806BF"/>
    <w:rsid w:val="005877E0"/>
    <w:rsid w:val="00593E7F"/>
    <w:rsid w:val="00595592"/>
    <w:rsid w:val="00597999"/>
    <w:rsid w:val="005A448D"/>
    <w:rsid w:val="005A777B"/>
    <w:rsid w:val="005B2FC4"/>
    <w:rsid w:val="005B5F51"/>
    <w:rsid w:val="005B7263"/>
    <w:rsid w:val="005C2866"/>
    <w:rsid w:val="005C42DE"/>
    <w:rsid w:val="005D0134"/>
    <w:rsid w:val="005D272B"/>
    <w:rsid w:val="005D2C37"/>
    <w:rsid w:val="005D5D1B"/>
    <w:rsid w:val="005E1826"/>
    <w:rsid w:val="005E3F73"/>
    <w:rsid w:val="005F0769"/>
    <w:rsid w:val="005F2BD8"/>
    <w:rsid w:val="005F70C3"/>
    <w:rsid w:val="0060705D"/>
    <w:rsid w:val="0060779A"/>
    <w:rsid w:val="006100EC"/>
    <w:rsid w:val="006126CF"/>
    <w:rsid w:val="00615016"/>
    <w:rsid w:val="0062190A"/>
    <w:rsid w:val="006260B3"/>
    <w:rsid w:val="0062784B"/>
    <w:rsid w:val="00627C3A"/>
    <w:rsid w:val="00627F18"/>
    <w:rsid w:val="00634E13"/>
    <w:rsid w:val="00635680"/>
    <w:rsid w:val="0064289C"/>
    <w:rsid w:val="0064644A"/>
    <w:rsid w:val="006502EB"/>
    <w:rsid w:val="00652E33"/>
    <w:rsid w:val="0065489B"/>
    <w:rsid w:val="00654911"/>
    <w:rsid w:val="00656C7D"/>
    <w:rsid w:val="00670128"/>
    <w:rsid w:val="006722DF"/>
    <w:rsid w:val="0067726B"/>
    <w:rsid w:val="006813DA"/>
    <w:rsid w:val="00683EAB"/>
    <w:rsid w:val="006853AD"/>
    <w:rsid w:val="006862F7"/>
    <w:rsid w:val="006866B1"/>
    <w:rsid w:val="006877B3"/>
    <w:rsid w:val="00687A8A"/>
    <w:rsid w:val="006901B4"/>
    <w:rsid w:val="00690961"/>
    <w:rsid w:val="006920E8"/>
    <w:rsid w:val="006A09E6"/>
    <w:rsid w:val="006A0E12"/>
    <w:rsid w:val="006A5F90"/>
    <w:rsid w:val="006B21B1"/>
    <w:rsid w:val="006B359D"/>
    <w:rsid w:val="006B4A33"/>
    <w:rsid w:val="006B6547"/>
    <w:rsid w:val="006B6C41"/>
    <w:rsid w:val="006B751F"/>
    <w:rsid w:val="006C046C"/>
    <w:rsid w:val="006C2B61"/>
    <w:rsid w:val="006C34E9"/>
    <w:rsid w:val="006C36AE"/>
    <w:rsid w:val="006D218B"/>
    <w:rsid w:val="006D53BC"/>
    <w:rsid w:val="006D7310"/>
    <w:rsid w:val="006E0CEA"/>
    <w:rsid w:val="006E16E5"/>
    <w:rsid w:val="006E2660"/>
    <w:rsid w:val="006E2B3F"/>
    <w:rsid w:val="006E3F1A"/>
    <w:rsid w:val="006E6B4B"/>
    <w:rsid w:val="006E7AB6"/>
    <w:rsid w:val="006F2407"/>
    <w:rsid w:val="006F539D"/>
    <w:rsid w:val="006F64DD"/>
    <w:rsid w:val="006F689C"/>
    <w:rsid w:val="007018CE"/>
    <w:rsid w:val="0070317C"/>
    <w:rsid w:val="00704B12"/>
    <w:rsid w:val="00713878"/>
    <w:rsid w:val="007220DA"/>
    <w:rsid w:val="007229CF"/>
    <w:rsid w:val="00722A5C"/>
    <w:rsid w:val="007231F5"/>
    <w:rsid w:val="0072379C"/>
    <w:rsid w:val="007242B7"/>
    <w:rsid w:val="007268B3"/>
    <w:rsid w:val="007318EC"/>
    <w:rsid w:val="0073242D"/>
    <w:rsid w:val="00734AB2"/>
    <w:rsid w:val="00736858"/>
    <w:rsid w:val="00737F4F"/>
    <w:rsid w:val="0074174D"/>
    <w:rsid w:val="00742EF9"/>
    <w:rsid w:val="007449B8"/>
    <w:rsid w:val="0074570E"/>
    <w:rsid w:val="00745E67"/>
    <w:rsid w:val="007501BA"/>
    <w:rsid w:val="0075067E"/>
    <w:rsid w:val="00750C9C"/>
    <w:rsid w:val="007515BE"/>
    <w:rsid w:val="0075196D"/>
    <w:rsid w:val="0075275D"/>
    <w:rsid w:val="00752E20"/>
    <w:rsid w:val="00753FB4"/>
    <w:rsid w:val="0075641D"/>
    <w:rsid w:val="0075652C"/>
    <w:rsid w:val="00756D6D"/>
    <w:rsid w:val="007618CD"/>
    <w:rsid w:val="007627BB"/>
    <w:rsid w:val="00762ECA"/>
    <w:rsid w:val="007700A8"/>
    <w:rsid w:val="0077026F"/>
    <w:rsid w:val="00770CB8"/>
    <w:rsid w:val="007739F4"/>
    <w:rsid w:val="00773B71"/>
    <w:rsid w:val="00773CAF"/>
    <w:rsid w:val="00773FAA"/>
    <w:rsid w:val="00780F93"/>
    <w:rsid w:val="00781F84"/>
    <w:rsid w:val="00782223"/>
    <w:rsid w:val="0078275E"/>
    <w:rsid w:val="007837DD"/>
    <w:rsid w:val="00783D16"/>
    <w:rsid w:val="00784F8B"/>
    <w:rsid w:val="00787B8F"/>
    <w:rsid w:val="00792419"/>
    <w:rsid w:val="007973B2"/>
    <w:rsid w:val="007A711C"/>
    <w:rsid w:val="007A7E49"/>
    <w:rsid w:val="007B2769"/>
    <w:rsid w:val="007B5A21"/>
    <w:rsid w:val="007B5FDE"/>
    <w:rsid w:val="007B7EED"/>
    <w:rsid w:val="007C1F61"/>
    <w:rsid w:val="007C27F0"/>
    <w:rsid w:val="007C4D55"/>
    <w:rsid w:val="007C5C0A"/>
    <w:rsid w:val="007C5C97"/>
    <w:rsid w:val="007C6E73"/>
    <w:rsid w:val="007D35EC"/>
    <w:rsid w:val="007E02AF"/>
    <w:rsid w:val="007E44EA"/>
    <w:rsid w:val="007E4F02"/>
    <w:rsid w:val="007E79DF"/>
    <w:rsid w:val="007E7A03"/>
    <w:rsid w:val="007F1748"/>
    <w:rsid w:val="007F1F64"/>
    <w:rsid w:val="007F468C"/>
    <w:rsid w:val="007F506F"/>
    <w:rsid w:val="007F55BD"/>
    <w:rsid w:val="007F6D17"/>
    <w:rsid w:val="007F7061"/>
    <w:rsid w:val="00800A74"/>
    <w:rsid w:val="00801347"/>
    <w:rsid w:val="008037A2"/>
    <w:rsid w:val="00804113"/>
    <w:rsid w:val="0080418B"/>
    <w:rsid w:val="0080435D"/>
    <w:rsid w:val="0080652F"/>
    <w:rsid w:val="00813014"/>
    <w:rsid w:val="008173A8"/>
    <w:rsid w:val="00817C94"/>
    <w:rsid w:val="00820AFF"/>
    <w:rsid w:val="00822E61"/>
    <w:rsid w:val="008236F7"/>
    <w:rsid w:val="00823897"/>
    <w:rsid w:val="0082421A"/>
    <w:rsid w:val="0082601A"/>
    <w:rsid w:val="0082667C"/>
    <w:rsid w:val="008271EE"/>
    <w:rsid w:val="0083052D"/>
    <w:rsid w:val="0083135E"/>
    <w:rsid w:val="00835CD7"/>
    <w:rsid w:val="00842092"/>
    <w:rsid w:val="008442A4"/>
    <w:rsid w:val="00845FA0"/>
    <w:rsid w:val="008468E3"/>
    <w:rsid w:val="00846971"/>
    <w:rsid w:val="0084796B"/>
    <w:rsid w:val="00852860"/>
    <w:rsid w:val="00855597"/>
    <w:rsid w:val="00857B1D"/>
    <w:rsid w:val="00863F2F"/>
    <w:rsid w:val="00875C13"/>
    <w:rsid w:val="00880757"/>
    <w:rsid w:val="00880B46"/>
    <w:rsid w:val="00880D32"/>
    <w:rsid w:val="00882F3F"/>
    <w:rsid w:val="00884B56"/>
    <w:rsid w:val="00884C0F"/>
    <w:rsid w:val="00886C28"/>
    <w:rsid w:val="00887B1E"/>
    <w:rsid w:val="008908FC"/>
    <w:rsid w:val="008919C6"/>
    <w:rsid w:val="00891CDF"/>
    <w:rsid w:val="00893306"/>
    <w:rsid w:val="00894495"/>
    <w:rsid w:val="00894E73"/>
    <w:rsid w:val="008973E1"/>
    <w:rsid w:val="00897999"/>
    <w:rsid w:val="008A2A91"/>
    <w:rsid w:val="008A3E01"/>
    <w:rsid w:val="008A5350"/>
    <w:rsid w:val="008A7083"/>
    <w:rsid w:val="008B5C6D"/>
    <w:rsid w:val="008C3421"/>
    <w:rsid w:val="008C418B"/>
    <w:rsid w:val="008C4499"/>
    <w:rsid w:val="008C5BB4"/>
    <w:rsid w:val="008C60BA"/>
    <w:rsid w:val="008D02B6"/>
    <w:rsid w:val="008D52D7"/>
    <w:rsid w:val="008D5652"/>
    <w:rsid w:val="008D7EEE"/>
    <w:rsid w:val="008E16B8"/>
    <w:rsid w:val="008E4A26"/>
    <w:rsid w:val="008F15C8"/>
    <w:rsid w:val="008F1B92"/>
    <w:rsid w:val="008F2B26"/>
    <w:rsid w:val="008F43E3"/>
    <w:rsid w:val="008F531C"/>
    <w:rsid w:val="0090150D"/>
    <w:rsid w:val="00906019"/>
    <w:rsid w:val="00906B7B"/>
    <w:rsid w:val="00906E21"/>
    <w:rsid w:val="0091518D"/>
    <w:rsid w:val="00917137"/>
    <w:rsid w:val="00917A5E"/>
    <w:rsid w:val="00917DEE"/>
    <w:rsid w:val="00917EFB"/>
    <w:rsid w:val="0092019E"/>
    <w:rsid w:val="00920D6B"/>
    <w:rsid w:val="009222DB"/>
    <w:rsid w:val="00923DF1"/>
    <w:rsid w:val="009244D3"/>
    <w:rsid w:val="0092466C"/>
    <w:rsid w:val="009267F5"/>
    <w:rsid w:val="00926CFB"/>
    <w:rsid w:val="009322E3"/>
    <w:rsid w:val="00933749"/>
    <w:rsid w:val="00934DC6"/>
    <w:rsid w:val="00935E30"/>
    <w:rsid w:val="00936C8B"/>
    <w:rsid w:val="009377F2"/>
    <w:rsid w:val="00942A3F"/>
    <w:rsid w:val="00943FFF"/>
    <w:rsid w:val="00944531"/>
    <w:rsid w:val="00944B68"/>
    <w:rsid w:val="00945685"/>
    <w:rsid w:val="00946FEA"/>
    <w:rsid w:val="0095047A"/>
    <w:rsid w:val="00952AD5"/>
    <w:rsid w:val="009552C3"/>
    <w:rsid w:val="00955EF4"/>
    <w:rsid w:val="009616FF"/>
    <w:rsid w:val="0096650D"/>
    <w:rsid w:val="00972FD9"/>
    <w:rsid w:val="00973656"/>
    <w:rsid w:val="00976691"/>
    <w:rsid w:val="00981741"/>
    <w:rsid w:val="00993904"/>
    <w:rsid w:val="0099677A"/>
    <w:rsid w:val="009A0B01"/>
    <w:rsid w:val="009A0BF3"/>
    <w:rsid w:val="009A45C9"/>
    <w:rsid w:val="009A47D9"/>
    <w:rsid w:val="009B1F33"/>
    <w:rsid w:val="009B7DD8"/>
    <w:rsid w:val="009C0E78"/>
    <w:rsid w:val="009C1EC6"/>
    <w:rsid w:val="009C2DF5"/>
    <w:rsid w:val="009C3124"/>
    <w:rsid w:val="009C3B95"/>
    <w:rsid w:val="009E15FC"/>
    <w:rsid w:val="009E29A8"/>
    <w:rsid w:val="009E4F96"/>
    <w:rsid w:val="009E64D1"/>
    <w:rsid w:val="009F0667"/>
    <w:rsid w:val="009F0AF2"/>
    <w:rsid w:val="00A00935"/>
    <w:rsid w:val="00A03834"/>
    <w:rsid w:val="00A054AE"/>
    <w:rsid w:val="00A05740"/>
    <w:rsid w:val="00A05AE2"/>
    <w:rsid w:val="00A06FC6"/>
    <w:rsid w:val="00A10649"/>
    <w:rsid w:val="00A1451F"/>
    <w:rsid w:val="00A2115A"/>
    <w:rsid w:val="00A26B78"/>
    <w:rsid w:val="00A30B1A"/>
    <w:rsid w:val="00A30D1A"/>
    <w:rsid w:val="00A33815"/>
    <w:rsid w:val="00A358D7"/>
    <w:rsid w:val="00A36C39"/>
    <w:rsid w:val="00A37394"/>
    <w:rsid w:val="00A37C63"/>
    <w:rsid w:val="00A4352A"/>
    <w:rsid w:val="00A45432"/>
    <w:rsid w:val="00A471FF"/>
    <w:rsid w:val="00A52760"/>
    <w:rsid w:val="00A6185F"/>
    <w:rsid w:val="00A63888"/>
    <w:rsid w:val="00A63FD1"/>
    <w:rsid w:val="00A67DE7"/>
    <w:rsid w:val="00A72A19"/>
    <w:rsid w:val="00A76CEA"/>
    <w:rsid w:val="00A81208"/>
    <w:rsid w:val="00A81E73"/>
    <w:rsid w:val="00A82A55"/>
    <w:rsid w:val="00A851FE"/>
    <w:rsid w:val="00A9097E"/>
    <w:rsid w:val="00A912F1"/>
    <w:rsid w:val="00A9284B"/>
    <w:rsid w:val="00A92DAD"/>
    <w:rsid w:val="00AA4A64"/>
    <w:rsid w:val="00AA5F65"/>
    <w:rsid w:val="00AA721E"/>
    <w:rsid w:val="00AB50E8"/>
    <w:rsid w:val="00AB520D"/>
    <w:rsid w:val="00AB7748"/>
    <w:rsid w:val="00AC2BAC"/>
    <w:rsid w:val="00AC402B"/>
    <w:rsid w:val="00AD05DC"/>
    <w:rsid w:val="00AD1942"/>
    <w:rsid w:val="00AD25D8"/>
    <w:rsid w:val="00AE0129"/>
    <w:rsid w:val="00AE1FCE"/>
    <w:rsid w:val="00AE3FE5"/>
    <w:rsid w:val="00AE4185"/>
    <w:rsid w:val="00AE5C64"/>
    <w:rsid w:val="00AF0E32"/>
    <w:rsid w:val="00AF4002"/>
    <w:rsid w:val="00B0006B"/>
    <w:rsid w:val="00B00355"/>
    <w:rsid w:val="00B01A8D"/>
    <w:rsid w:val="00B03FC4"/>
    <w:rsid w:val="00B0496A"/>
    <w:rsid w:val="00B04D73"/>
    <w:rsid w:val="00B1237F"/>
    <w:rsid w:val="00B131DD"/>
    <w:rsid w:val="00B142AD"/>
    <w:rsid w:val="00B15F8A"/>
    <w:rsid w:val="00B2523B"/>
    <w:rsid w:val="00B25D2C"/>
    <w:rsid w:val="00B30BE0"/>
    <w:rsid w:val="00B32878"/>
    <w:rsid w:val="00B34C1B"/>
    <w:rsid w:val="00B3787A"/>
    <w:rsid w:val="00B423EF"/>
    <w:rsid w:val="00B47370"/>
    <w:rsid w:val="00B506B7"/>
    <w:rsid w:val="00B52739"/>
    <w:rsid w:val="00B5286C"/>
    <w:rsid w:val="00B5728A"/>
    <w:rsid w:val="00B57809"/>
    <w:rsid w:val="00B60146"/>
    <w:rsid w:val="00B6072E"/>
    <w:rsid w:val="00B67912"/>
    <w:rsid w:val="00B70AA6"/>
    <w:rsid w:val="00B721A8"/>
    <w:rsid w:val="00B735BA"/>
    <w:rsid w:val="00B762DA"/>
    <w:rsid w:val="00B802FA"/>
    <w:rsid w:val="00B8285B"/>
    <w:rsid w:val="00B83C08"/>
    <w:rsid w:val="00B910D1"/>
    <w:rsid w:val="00B93325"/>
    <w:rsid w:val="00B942EE"/>
    <w:rsid w:val="00B94EB5"/>
    <w:rsid w:val="00B96E82"/>
    <w:rsid w:val="00B96F2D"/>
    <w:rsid w:val="00BA2928"/>
    <w:rsid w:val="00BA3FAC"/>
    <w:rsid w:val="00BA76C4"/>
    <w:rsid w:val="00BB2FA3"/>
    <w:rsid w:val="00BB579E"/>
    <w:rsid w:val="00BC06B6"/>
    <w:rsid w:val="00BC14A9"/>
    <w:rsid w:val="00BC388A"/>
    <w:rsid w:val="00BC3F5A"/>
    <w:rsid w:val="00BC7F49"/>
    <w:rsid w:val="00BD0195"/>
    <w:rsid w:val="00BD0674"/>
    <w:rsid w:val="00BD36A0"/>
    <w:rsid w:val="00BD3B01"/>
    <w:rsid w:val="00BD4AF7"/>
    <w:rsid w:val="00BE50E9"/>
    <w:rsid w:val="00BF10A9"/>
    <w:rsid w:val="00BF55C3"/>
    <w:rsid w:val="00BF65CA"/>
    <w:rsid w:val="00C00BE6"/>
    <w:rsid w:val="00C01E89"/>
    <w:rsid w:val="00C07818"/>
    <w:rsid w:val="00C10D31"/>
    <w:rsid w:val="00C13FCB"/>
    <w:rsid w:val="00C176BC"/>
    <w:rsid w:val="00C21D97"/>
    <w:rsid w:val="00C25E2F"/>
    <w:rsid w:val="00C26E68"/>
    <w:rsid w:val="00C32BEF"/>
    <w:rsid w:val="00C352FE"/>
    <w:rsid w:val="00C3676C"/>
    <w:rsid w:val="00C40D6E"/>
    <w:rsid w:val="00C4119B"/>
    <w:rsid w:val="00C47141"/>
    <w:rsid w:val="00C52210"/>
    <w:rsid w:val="00C5630A"/>
    <w:rsid w:val="00C5725B"/>
    <w:rsid w:val="00C61378"/>
    <w:rsid w:val="00C62773"/>
    <w:rsid w:val="00C678B8"/>
    <w:rsid w:val="00C7356C"/>
    <w:rsid w:val="00C75A1F"/>
    <w:rsid w:val="00C77BBA"/>
    <w:rsid w:val="00C805DA"/>
    <w:rsid w:val="00C80786"/>
    <w:rsid w:val="00C8446E"/>
    <w:rsid w:val="00C879A0"/>
    <w:rsid w:val="00C95A99"/>
    <w:rsid w:val="00CA1534"/>
    <w:rsid w:val="00CA5D6E"/>
    <w:rsid w:val="00CA7582"/>
    <w:rsid w:val="00CB3DCF"/>
    <w:rsid w:val="00CB7269"/>
    <w:rsid w:val="00CC08FF"/>
    <w:rsid w:val="00CC2B2B"/>
    <w:rsid w:val="00CC4BDC"/>
    <w:rsid w:val="00CC5E35"/>
    <w:rsid w:val="00CC7702"/>
    <w:rsid w:val="00CD06DF"/>
    <w:rsid w:val="00CD4F1E"/>
    <w:rsid w:val="00CE0970"/>
    <w:rsid w:val="00CE435F"/>
    <w:rsid w:val="00CE4ED6"/>
    <w:rsid w:val="00CE53C4"/>
    <w:rsid w:val="00CE65DC"/>
    <w:rsid w:val="00CE7523"/>
    <w:rsid w:val="00CF11BD"/>
    <w:rsid w:val="00CF11F0"/>
    <w:rsid w:val="00D00003"/>
    <w:rsid w:val="00D04C6B"/>
    <w:rsid w:val="00D071DB"/>
    <w:rsid w:val="00D20663"/>
    <w:rsid w:val="00D215AD"/>
    <w:rsid w:val="00D22E47"/>
    <w:rsid w:val="00D235E9"/>
    <w:rsid w:val="00D25904"/>
    <w:rsid w:val="00D25F3A"/>
    <w:rsid w:val="00D2601B"/>
    <w:rsid w:val="00D275F3"/>
    <w:rsid w:val="00D3090B"/>
    <w:rsid w:val="00D320E3"/>
    <w:rsid w:val="00D3240F"/>
    <w:rsid w:val="00D32CA8"/>
    <w:rsid w:val="00D35145"/>
    <w:rsid w:val="00D370C4"/>
    <w:rsid w:val="00D406FF"/>
    <w:rsid w:val="00D41C6E"/>
    <w:rsid w:val="00D41E04"/>
    <w:rsid w:val="00D44913"/>
    <w:rsid w:val="00D550B0"/>
    <w:rsid w:val="00D56DDA"/>
    <w:rsid w:val="00D5792C"/>
    <w:rsid w:val="00D60283"/>
    <w:rsid w:val="00D6061A"/>
    <w:rsid w:val="00D60B98"/>
    <w:rsid w:val="00D6113A"/>
    <w:rsid w:val="00D6143C"/>
    <w:rsid w:val="00D651BF"/>
    <w:rsid w:val="00D70BA2"/>
    <w:rsid w:val="00D727BE"/>
    <w:rsid w:val="00D74810"/>
    <w:rsid w:val="00D748E9"/>
    <w:rsid w:val="00D75D0E"/>
    <w:rsid w:val="00D761F9"/>
    <w:rsid w:val="00D772E2"/>
    <w:rsid w:val="00D7785E"/>
    <w:rsid w:val="00D846F9"/>
    <w:rsid w:val="00D86C8C"/>
    <w:rsid w:val="00D900A2"/>
    <w:rsid w:val="00D9332A"/>
    <w:rsid w:val="00D94AC8"/>
    <w:rsid w:val="00D94B7D"/>
    <w:rsid w:val="00DA7814"/>
    <w:rsid w:val="00DB0B63"/>
    <w:rsid w:val="00DB1609"/>
    <w:rsid w:val="00DC21A9"/>
    <w:rsid w:val="00DC27BB"/>
    <w:rsid w:val="00DC2FA2"/>
    <w:rsid w:val="00DC33D4"/>
    <w:rsid w:val="00DC3A53"/>
    <w:rsid w:val="00DC4EB3"/>
    <w:rsid w:val="00DC7ABC"/>
    <w:rsid w:val="00DD26E7"/>
    <w:rsid w:val="00DD47A6"/>
    <w:rsid w:val="00DD4A4F"/>
    <w:rsid w:val="00DD78A0"/>
    <w:rsid w:val="00DE2634"/>
    <w:rsid w:val="00DE3E3D"/>
    <w:rsid w:val="00DE5FD8"/>
    <w:rsid w:val="00DF65DE"/>
    <w:rsid w:val="00E01A1C"/>
    <w:rsid w:val="00E04A33"/>
    <w:rsid w:val="00E056AE"/>
    <w:rsid w:val="00E06347"/>
    <w:rsid w:val="00E10C21"/>
    <w:rsid w:val="00E15111"/>
    <w:rsid w:val="00E15690"/>
    <w:rsid w:val="00E20ED9"/>
    <w:rsid w:val="00E2320F"/>
    <w:rsid w:val="00E252FF"/>
    <w:rsid w:val="00E331AA"/>
    <w:rsid w:val="00E34A80"/>
    <w:rsid w:val="00E35356"/>
    <w:rsid w:val="00E40486"/>
    <w:rsid w:val="00E41704"/>
    <w:rsid w:val="00E4219E"/>
    <w:rsid w:val="00E425EF"/>
    <w:rsid w:val="00E4295B"/>
    <w:rsid w:val="00E451B1"/>
    <w:rsid w:val="00E45431"/>
    <w:rsid w:val="00E553A4"/>
    <w:rsid w:val="00E57D53"/>
    <w:rsid w:val="00E610AE"/>
    <w:rsid w:val="00E62E63"/>
    <w:rsid w:val="00E62F83"/>
    <w:rsid w:val="00E64289"/>
    <w:rsid w:val="00E64AA1"/>
    <w:rsid w:val="00E72129"/>
    <w:rsid w:val="00E73131"/>
    <w:rsid w:val="00E73391"/>
    <w:rsid w:val="00E74B01"/>
    <w:rsid w:val="00E806D5"/>
    <w:rsid w:val="00E832A7"/>
    <w:rsid w:val="00E84B83"/>
    <w:rsid w:val="00E853B1"/>
    <w:rsid w:val="00E95D09"/>
    <w:rsid w:val="00E95E4C"/>
    <w:rsid w:val="00E96DBE"/>
    <w:rsid w:val="00E96F4A"/>
    <w:rsid w:val="00E9795F"/>
    <w:rsid w:val="00EA2639"/>
    <w:rsid w:val="00EA2DB9"/>
    <w:rsid w:val="00EA3A5B"/>
    <w:rsid w:val="00EA3F8D"/>
    <w:rsid w:val="00EA4362"/>
    <w:rsid w:val="00EA7B06"/>
    <w:rsid w:val="00EA7E0D"/>
    <w:rsid w:val="00EB069F"/>
    <w:rsid w:val="00EB130F"/>
    <w:rsid w:val="00EC7A39"/>
    <w:rsid w:val="00ED2113"/>
    <w:rsid w:val="00ED50EF"/>
    <w:rsid w:val="00ED6BC5"/>
    <w:rsid w:val="00EE05EE"/>
    <w:rsid w:val="00EE0917"/>
    <w:rsid w:val="00EE31DA"/>
    <w:rsid w:val="00EE7C10"/>
    <w:rsid w:val="00EF1B8F"/>
    <w:rsid w:val="00F0352A"/>
    <w:rsid w:val="00F03B20"/>
    <w:rsid w:val="00F04DEA"/>
    <w:rsid w:val="00F05BCB"/>
    <w:rsid w:val="00F06A8E"/>
    <w:rsid w:val="00F071C8"/>
    <w:rsid w:val="00F1275F"/>
    <w:rsid w:val="00F1335D"/>
    <w:rsid w:val="00F15DD2"/>
    <w:rsid w:val="00F169A9"/>
    <w:rsid w:val="00F16FCE"/>
    <w:rsid w:val="00F17F94"/>
    <w:rsid w:val="00F20340"/>
    <w:rsid w:val="00F240F9"/>
    <w:rsid w:val="00F2426E"/>
    <w:rsid w:val="00F3697C"/>
    <w:rsid w:val="00F37DE9"/>
    <w:rsid w:val="00F411EC"/>
    <w:rsid w:val="00F41D43"/>
    <w:rsid w:val="00F4291B"/>
    <w:rsid w:val="00F45C49"/>
    <w:rsid w:val="00F4636D"/>
    <w:rsid w:val="00F46B40"/>
    <w:rsid w:val="00F50EDC"/>
    <w:rsid w:val="00F53080"/>
    <w:rsid w:val="00F57911"/>
    <w:rsid w:val="00F61F5F"/>
    <w:rsid w:val="00F62C98"/>
    <w:rsid w:val="00F63C2C"/>
    <w:rsid w:val="00F64622"/>
    <w:rsid w:val="00F64E85"/>
    <w:rsid w:val="00F65035"/>
    <w:rsid w:val="00F67AAD"/>
    <w:rsid w:val="00F7499C"/>
    <w:rsid w:val="00F754AF"/>
    <w:rsid w:val="00F76212"/>
    <w:rsid w:val="00F81B7C"/>
    <w:rsid w:val="00F82B50"/>
    <w:rsid w:val="00F8631D"/>
    <w:rsid w:val="00F91705"/>
    <w:rsid w:val="00F93D55"/>
    <w:rsid w:val="00F973D2"/>
    <w:rsid w:val="00FA1E13"/>
    <w:rsid w:val="00FA7955"/>
    <w:rsid w:val="00FA799D"/>
    <w:rsid w:val="00FB010A"/>
    <w:rsid w:val="00FB341E"/>
    <w:rsid w:val="00FB62E1"/>
    <w:rsid w:val="00FC001A"/>
    <w:rsid w:val="00FC2EA7"/>
    <w:rsid w:val="00FC2F5E"/>
    <w:rsid w:val="00FC3457"/>
    <w:rsid w:val="00FC4549"/>
    <w:rsid w:val="00FC5697"/>
    <w:rsid w:val="00FC5763"/>
    <w:rsid w:val="00FD0F22"/>
    <w:rsid w:val="00FD24F7"/>
    <w:rsid w:val="00FD3D34"/>
    <w:rsid w:val="00FD4398"/>
    <w:rsid w:val="00FD44BD"/>
    <w:rsid w:val="00FD4D4A"/>
    <w:rsid w:val="00FD5CFB"/>
    <w:rsid w:val="00FD6B29"/>
    <w:rsid w:val="00FD759F"/>
    <w:rsid w:val="00FD7F70"/>
    <w:rsid w:val="00FE2A04"/>
    <w:rsid w:val="00FE3440"/>
    <w:rsid w:val="00FE5CC4"/>
    <w:rsid w:val="00FF0F46"/>
    <w:rsid w:val="00FF2739"/>
    <w:rsid w:val="00FF7E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84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64A0"/>
  </w:style>
  <w:style w:type="paragraph" w:styleId="Nadpis1">
    <w:name w:val="heading 1"/>
    <w:basedOn w:val="Normlny"/>
    <w:next w:val="Normlny"/>
    <w:link w:val="Nadpis1Char"/>
    <w:uiPriority w:val="9"/>
    <w:qFormat/>
    <w:rsid w:val="003C63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D9332A"/>
    <w:pPr>
      <w:tabs>
        <w:tab w:val="num" w:pos="360"/>
      </w:tabs>
      <w:spacing w:before="120" w:after="120" w:line="240" w:lineRule="auto"/>
      <w:ind w:left="360" w:hanging="360"/>
      <w:jc w:val="both"/>
      <w:outlineLvl w:val="1"/>
    </w:pPr>
    <w:rPr>
      <w:rFonts w:ascii="Arial Narrow" w:eastAsia="Times New Roman" w:hAnsi="Arial Narrow"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b2">
    <w:name w:val="nadpis_b2"/>
    <w:basedOn w:val="Normlny"/>
    <w:rsid w:val="009222DB"/>
    <w:pPr>
      <w:spacing w:after="240" w:line="312" w:lineRule="auto"/>
      <w:jc w:val="center"/>
    </w:pPr>
    <w:rPr>
      <w:rFonts w:ascii="Times New Roman" w:eastAsia="Times New Roman" w:hAnsi="Times New Roman" w:cs="Times New Roman"/>
      <w:b/>
      <w:bCs/>
      <w:color w:val="333333"/>
      <w:sz w:val="20"/>
      <w:szCs w:val="20"/>
      <w:lang w:eastAsia="sk-SK"/>
    </w:rPr>
  </w:style>
  <w:style w:type="paragraph" w:customStyle="1" w:styleId="oslovin2">
    <w:name w:val="oslov_in2"/>
    <w:basedOn w:val="Normlny"/>
    <w:rsid w:val="009222DB"/>
    <w:pPr>
      <w:spacing w:after="240" w:line="312" w:lineRule="auto"/>
    </w:pPr>
    <w:rPr>
      <w:rFonts w:ascii="Times New Roman" w:eastAsia="Times New Roman" w:hAnsi="Times New Roman" w:cs="Times New Roman"/>
      <w:color w:val="333333"/>
      <w:sz w:val="20"/>
      <w:szCs w:val="20"/>
      <w:lang w:eastAsia="sk-SK"/>
    </w:rPr>
  </w:style>
  <w:style w:type="paragraph" w:customStyle="1" w:styleId="dukazl2">
    <w:name w:val="dukaz_l2"/>
    <w:basedOn w:val="Normlny"/>
    <w:rsid w:val="009222DB"/>
    <w:pPr>
      <w:spacing w:after="240" w:line="312" w:lineRule="auto"/>
    </w:pPr>
    <w:rPr>
      <w:rFonts w:ascii="Times New Roman" w:eastAsia="Times New Roman" w:hAnsi="Times New Roman" w:cs="Times New Roman"/>
      <w:color w:val="333333"/>
      <w:sz w:val="20"/>
      <w:szCs w:val="20"/>
      <w:lang w:eastAsia="sk-SK"/>
    </w:rPr>
  </w:style>
  <w:style w:type="paragraph" w:customStyle="1" w:styleId="dukazp2">
    <w:name w:val="dukaz_p2"/>
    <w:basedOn w:val="Normlny"/>
    <w:rsid w:val="009222DB"/>
    <w:pPr>
      <w:spacing w:after="240" w:line="312" w:lineRule="auto"/>
      <w:jc w:val="both"/>
    </w:pPr>
    <w:rPr>
      <w:rFonts w:ascii="Times New Roman" w:eastAsia="Times New Roman" w:hAnsi="Times New Roman" w:cs="Times New Roman"/>
      <w:color w:val="333333"/>
      <w:sz w:val="20"/>
      <w:szCs w:val="20"/>
      <w:lang w:eastAsia="sk-SK"/>
    </w:rPr>
  </w:style>
  <w:style w:type="paragraph" w:customStyle="1" w:styleId="odstaveca2">
    <w:name w:val="odstavec_a2"/>
    <w:basedOn w:val="Normlny"/>
    <w:rsid w:val="009222DB"/>
    <w:pPr>
      <w:spacing w:after="240" w:line="312" w:lineRule="auto"/>
      <w:jc w:val="both"/>
    </w:pPr>
    <w:rPr>
      <w:rFonts w:ascii="Times New Roman" w:eastAsia="Times New Roman" w:hAnsi="Times New Roman" w:cs="Times New Roman"/>
      <w:color w:val="333333"/>
      <w:sz w:val="20"/>
      <w:szCs w:val="20"/>
      <w:lang w:eastAsia="sk-SK"/>
    </w:rPr>
  </w:style>
  <w:style w:type="paragraph" w:customStyle="1" w:styleId="sprvnipodpis2">
    <w:name w:val="sprvni_podpis2"/>
    <w:basedOn w:val="Normlny"/>
    <w:rsid w:val="009222DB"/>
    <w:pPr>
      <w:spacing w:after="240" w:line="312" w:lineRule="auto"/>
      <w:jc w:val="center"/>
    </w:pPr>
    <w:rPr>
      <w:rFonts w:ascii="Times New Roman" w:eastAsia="Times New Roman" w:hAnsi="Times New Roman" w:cs="Times New Roman"/>
      <w:color w:val="333333"/>
      <w:sz w:val="20"/>
      <w:szCs w:val="20"/>
      <w:lang w:eastAsia="sk-SK"/>
    </w:rPr>
  </w:style>
  <w:style w:type="paragraph" w:customStyle="1" w:styleId="sdruhypodpis2">
    <w:name w:val="sdruhy_podpis2"/>
    <w:basedOn w:val="Normlny"/>
    <w:rsid w:val="009222DB"/>
    <w:pPr>
      <w:spacing w:after="240" w:line="312" w:lineRule="auto"/>
      <w:jc w:val="center"/>
    </w:pPr>
    <w:rPr>
      <w:rFonts w:ascii="Times New Roman" w:eastAsia="Times New Roman" w:hAnsi="Times New Roman" w:cs="Times New Roman"/>
      <w:color w:val="333333"/>
      <w:sz w:val="20"/>
      <w:szCs w:val="20"/>
      <w:lang w:eastAsia="sk-SK"/>
    </w:rPr>
  </w:style>
  <w:style w:type="paragraph" w:styleId="Zkladntext">
    <w:name w:val="Body Text"/>
    <w:basedOn w:val="Normlny"/>
    <w:link w:val="ZkladntextChar"/>
    <w:rsid w:val="000F3101"/>
    <w:pPr>
      <w:spacing w:after="0" w:line="240" w:lineRule="auto"/>
    </w:pPr>
    <w:rPr>
      <w:rFonts w:ascii="Times New Roman" w:eastAsia="Calibri" w:hAnsi="Times New Roman" w:cs="Times New Roman"/>
      <w:color w:val="000000"/>
      <w:sz w:val="24"/>
      <w:szCs w:val="20"/>
      <w:lang w:eastAsia="cs-CZ"/>
    </w:rPr>
  </w:style>
  <w:style w:type="character" w:customStyle="1" w:styleId="ZkladntextChar">
    <w:name w:val="Základný text Char"/>
    <w:basedOn w:val="Predvolenpsmoodseku"/>
    <w:link w:val="Zkladntext"/>
    <w:rsid w:val="000F3101"/>
    <w:rPr>
      <w:rFonts w:ascii="Times New Roman" w:eastAsia="Calibri" w:hAnsi="Times New Roman" w:cs="Times New Roman"/>
      <w:color w:val="000000"/>
      <w:sz w:val="24"/>
      <w:szCs w:val="20"/>
      <w:lang w:eastAsia="cs-CZ"/>
    </w:rPr>
  </w:style>
  <w:style w:type="paragraph" w:customStyle="1" w:styleId="Style4">
    <w:name w:val="Style4"/>
    <w:basedOn w:val="Normlny"/>
    <w:rsid w:val="000C18FA"/>
    <w:pPr>
      <w:widowControl w:val="0"/>
      <w:autoSpaceDE w:val="0"/>
      <w:autoSpaceDN w:val="0"/>
      <w:adjustRightInd w:val="0"/>
      <w:spacing w:after="0" w:line="256" w:lineRule="exact"/>
      <w:ind w:hanging="350"/>
      <w:jc w:val="both"/>
    </w:pPr>
    <w:rPr>
      <w:rFonts w:ascii="Times New Roman" w:eastAsia="Times New Roman" w:hAnsi="Times New Roman" w:cs="Times New Roman"/>
      <w:sz w:val="24"/>
      <w:szCs w:val="24"/>
      <w:lang w:eastAsia="sk-SK"/>
    </w:rPr>
  </w:style>
  <w:style w:type="character" w:customStyle="1" w:styleId="ra">
    <w:name w:val="ra"/>
    <w:basedOn w:val="Predvolenpsmoodseku"/>
    <w:rsid w:val="00006573"/>
  </w:style>
  <w:style w:type="paragraph" w:styleId="Hlavika">
    <w:name w:val="header"/>
    <w:basedOn w:val="Normlny"/>
    <w:link w:val="HlavikaChar"/>
    <w:unhideWhenUsed/>
    <w:rsid w:val="00F67AAD"/>
    <w:pPr>
      <w:tabs>
        <w:tab w:val="center" w:pos="4536"/>
        <w:tab w:val="right" w:pos="9072"/>
      </w:tabs>
      <w:spacing w:after="0" w:line="240" w:lineRule="auto"/>
    </w:pPr>
  </w:style>
  <w:style w:type="character" w:customStyle="1" w:styleId="HlavikaChar">
    <w:name w:val="Hlavička Char"/>
    <w:basedOn w:val="Predvolenpsmoodseku"/>
    <w:link w:val="Hlavika"/>
    <w:rsid w:val="00F67AAD"/>
  </w:style>
  <w:style w:type="paragraph" w:styleId="Pta">
    <w:name w:val="footer"/>
    <w:basedOn w:val="Normlny"/>
    <w:link w:val="PtaChar"/>
    <w:uiPriority w:val="99"/>
    <w:unhideWhenUsed/>
    <w:rsid w:val="00F67AAD"/>
    <w:pPr>
      <w:tabs>
        <w:tab w:val="center" w:pos="4536"/>
        <w:tab w:val="right" w:pos="9072"/>
      </w:tabs>
      <w:spacing w:after="0" w:line="240" w:lineRule="auto"/>
    </w:pPr>
  </w:style>
  <w:style w:type="character" w:customStyle="1" w:styleId="PtaChar">
    <w:name w:val="Päta Char"/>
    <w:basedOn w:val="Predvolenpsmoodseku"/>
    <w:link w:val="Pta"/>
    <w:uiPriority w:val="99"/>
    <w:rsid w:val="00F67AAD"/>
  </w:style>
  <w:style w:type="paragraph" w:styleId="Textbubliny">
    <w:name w:val="Balloon Text"/>
    <w:basedOn w:val="Normlny"/>
    <w:link w:val="TextbublinyChar"/>
    <w:uiPriority w:val="99"/>
    <w:semiHidden/>
    <w:unhideWhenUsed/>
    <w:rsid w:val="0080652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0652F"/>
    <w:rPr>
      <w:rFonts w:ascii="Tahoma" w:hAnsi="Tahoma" w:cs="Tahoma"/>
      <w:sz w:val="16"/>
      <w:szCs w:val="16"/>
    </w:rPr>
  </w:style>
  <w:style w:type="character" w:customStyle="1" w:styleId="Nadpis2Char">
    <w:name w:val="Nadpis 2 Char"/>
    <w:basedOn w:val="Predvolenpsmoodseku"/>
    <w:link w:val="Nadpis2"/>
    <w:rsid w:val="00D9332A"/>
    <w:rPr>
      <w:rFonts w:ascii="Arial Narrow" w:eastAsia="Times New Roman" w:hAnsi="Arial Narrow" w:cs="Times New Roman"/>
      <w:sz w:val="24"/>
    </w:rPr>
  </w:style>
  <w:style w:type="paragraph" w:styleId="Odsekzoznamu">
    <w:name w:val="List Paragraph"/>
    <w:basedOn w:val="Normlny"/>
    <w:link w:val="OdsekzoznamuChar"/>
    <w:uiPriority w:val="34"/>
    <w:qFormat/>
    <w:rsid w:val="00AB520D"/>
    <w:pPr>
      <w:spacing w:after="160" w:line="259" w:lineRule="auto"/>
      <w:ind w:left="720"/>
      <w:contextualSpacing/>
    </w:pPr>
  </w:style>
  <w:style w:type="paragraph" w:customStyle="1" w:styleId="SKl1">
    <w:name w:val="SKl1"/>
    <w:basedOn w:val="Normlny"/>
    <w:rsid w:val="00AB520D"/>
    <w:pPr>
      <w:overflowPunct w:val="0"/>
      <w:autoSpaceDE w:val="0"/>
      <w:autoSpaceDN w:val="0"/>
      <w:adjustRightInd w:val="0"/>
      <w:spacing w:before="120" w:after="0" w:line="240" w:lineRule="atLeast"/>
      <w:ind w:left="567" w:hanging="567"/>
      <w:jc w:val="both"/>
      <w:textAlignment w:val="baseline"/>
    </w:pPr>
    <w:rPr>
      <w:rFonts w:ascii="Times New Roman" w:eastAsia="Calibri" w:hAnsi="Times New Roman" w:cs="Times New Roman"/>
      <w:sz w:val="24"/>
      <w:szCs w:val="24"/>
      <w:lang w:eastAsia="sk-SK"/>
    </w:rPr>
  </w:style>
  <w:style w:type="paragraph" w:customStyle="1" w:styleId="Texttabulky">
    <w:name w:val="Text tabulky"/>
    <w:rsid w:val="00AB520D"/>
    <w:pPr>
      <w:spacing w:after="0" w:line="240" w:lineRule="auto"/>
    </w:pPr>
    <w:rPr>
      <w:rFonts w:ascii="Times New Roman" w:eastAsia="Calibri" w:hAnsi="Times New Roman" w:cs="Times New Roman"/>
      <w:color w:val="000000"/>
      <w:sz w:val="24"/>
      <w:szCs w:val="20"/>
      <w:lang w:val="cs-CZ" w:eastAsia="cs-CZ"/>
    </w:rPr>
  </w:style>
  <w:style w:type="character" w:customStyle="1" w:styleId="FontStyle17">
    <w:name w:val="Font Style17"/>
    <w:rsid w:val="00AB520D"/>
    <w:rPr>
      <w:rFonts w:ascii="Times New Roman" w:hAnsi="Times New Roman" w:cs="Times New Roman"/>
      <w:sz w:val="20"/>
      <w:szCs w:val="20"/>
    </w:rPr>
  </w:style>
  <w:style w:type="character" w:styleId="Odkaznakomentr">
    <w:name w:val="annotation reference"/>
    <w:basedOn w:val="Predvolenpsmoodseku"/>
    <w:uiPriority w:val="99"/>
    <w:semiHidden/>
    <w:unhideWhenUsed/>
    <w:rsid w:val="001361A0"/>
    <w:rPr>
      <w:sz w:val="16"/>
      <w:szCs w:val="16"/>
    </w:rPr>
  </w:style>
  <w:style w:type="paragraph" w:styleId="Textkomentra">
    <w:name w:val="annotation text"/>
    <w:basedOn w:val="Normlny"/>
    <w:link w:val="TextkomentraChar"/>
    <w:semiHidden/>
    <w:unhideWhenUsed/>
    <w:rsid w:val="001361A0"/>
    <w:pPr>
      <w:spacing w:line="240" w:lineRule="auto"/>
    </w:pPr>
    <w:rPr>
      <w:sz w:val="20"/>
      <w:szCs w:val="20"/>
    </w:rPr>
  </w:style>
  <w:style w:type="character" w:customStyle="1" w:styleId="TextkomentraChar">
    <w:name w:val="Text komentára Char"/>
    <w:basedOn w:val="Predvolenpsmoodseku"/>
    <w:link w:val="Textkomentra"/>
    <w:uiPriority w:val="99"/>
    <w:semiHidden/>
    <w:rsid w:val="001361A0"/>
    <w:rPr>
      <w:sz w:val="20"/>
      <w:szCs w:val="20"/>
    </w:rPr>
  </w:style>
  <w:style w:type="paragraph" w:styleId="Predmetkomentra">
    <w:name w:val="annotation subject"/>
    <w:basedOn w:val="Textkomentra"/>
    <w:next w:val="Textkomentra"/>
    <w:link w:val="PredmetkomentraChar"/>
    <w:uiPriority w:val="99"/>
    <w:semiHidden/>
    <w:unhideWhenUsed/>
    <w:rsid w:val="001361A0"/>
    <w:rPr>
      <w:b/>
      <w:bCs/>
    </w:rPr>
  </w:style>
  <w:style w:type="character" w:customStyle="1" w:styleId="PredmetkomentraChar">
    <w:name w:val="Predmet komentára Char"/>
    <w:basedOn w:val="TextkomentraChar"/>
    <w:link w:val="Predmetkomentra"/>
    <w:uiPriority w:val="99"/>
    <w:semiHidden/>
    <w:rsid w:val="001361A0"/>
    <w:rPr>
      <w:b/>
      <w:bCs/>
      <w:sz w:val="20"/>
      <w:szCs w:val="20"/>
    </w:rPr>
  </w:style>
  <w:style w:type="paragraph" w:customStyle="1" w:styleId="Default">
    <w:name w:val="Default"/>
    <w:rsid w:val="00DC21A9"/>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link w:val="Odsekzoznamu"/>
    <w:uiPriority w:val="34"/>
    <w:locked/>
    <w:rsid w:val="008442A4"/>
  </w:style>
  <w:style w:type="paragraph" w:styleId="Zarkazkladnhotextu">
    <w:name w:val="Body Text Indent"/>
    <w:basedOn w:val="Normlny"/>
    <w:link w:val="ZarkazkladnhotextuChar"/>
    <w:uiPriority w:val="99"/>
    <w:semiHidden/>
    <w:unhideWhenUsed/>
    <w:rsid w:val="007229CF"/>
    <w:pPr>
      <w:spacing w:after="120"/>
      <w:ind w:left="283"/>
    </w:pPr>
  </w:style>
  <w:style w:type="character" w:customStyle="1" w:styleId="ZarkazkladnhotextuChar">
    <w:name w:val="Zarážka základného textu Char"/>
    <w:basedOn w:val="Predvolenpsmoodseku"/>
    <w:link w:val="Zarkazkladnhotextu"/>
    <w:uiPriority w:val="99"/>
    <w:semiHidden/>
    <w:rsid w:val="007229CF"/>
  </w:style>
  <w:style w:type="paragraph" w:customStyle="1" w:styleId="Odsekzoznamu1">
    <w:name w:val="Odsek zoznamu1"/>
    <w:basedOn w:val="Normlny"/>
    <w:uiPriority w:val="99"/>
    <w:rsid w:val="003B6E7D"/>
    <w:pPr>
      <w:spacing w:after="0" w:line="240" w:lineRule="auto"/>
      <w:ind w:left="720"/>
    </w:pPr>
    <w:rPr>
      <w:rFonts w:ascii="Times New Roman" w:eastAsia="Times New Roman" w:hAnsi="Times New Roman" w:cs="Times New Roman"/>
      <w:sz w:val="24"/>
      <w:szCs w:val="24"/>
    </w:rPr>
  </w:style>
  <w:style w:type="paragraph" w:customStyle="1" w:styleId="alpha1">
    <w:name w:val="alpha 1"/>
    <w:basedOn w:val="Normlny"/>
    <w:qFormat/>
    <w:rsid w:val="005C42DE"/>
    <w:pPr>
      <w:numPr>
        <w:numId w:val="11"/>
      </w:numPr>
      <w:spacing w:after="120"/>
      <w:jc w:val="both"/>
    </w:pPr>
    <w:rPr>
      <w:rFonts w:ascii="Arial" w:eastAsia="Arial" w:hAnsi="Arial" w:cs="Times New Roman"/>
    </w:rPr>
  </w:style>
  <w:style w:type="paragraph" w:customStyle="1" w:styleId="alpha2">
    <w:name w:val="alpha 2"/>
    <w:basedOn w:val="Normlny"/>
    <w:qFormat/>
    <w:rsid w:val="005C42DE"/>
    <w:pPr>
      <w:numPr>
        <w:ilvl w:val="1"/>
        <w:numId w:val="11"/>
      </w:numPr>
      <w:spacing w:after="120"/>
      <w:jc w:val="both"/>
    </w:pPr>
    <w:rPr>
      <w:rFonts w:ascii="Arial" w:eastAsia="Arial" w:hAnsi="Arial" w:cs="Times New Roman"/>
    </w:rPr>
  </w:style>
  <w:style w:type="paragraph" w:customStyle="1" w:styleId="alpha3">
    <w:name w:val="alpha 3"/>
    <w:basedOn w:val="Normlny"/>
    <w:qFormat/>
    <w:rsid w:val="005C42DE"/>
    <w:pPr>
      <w:numPr>
        <w:ilvl w:val="2"/>
        <w:numId w:val="11"/>
      </w:numPr>
      <w:spacing w:after="120"/>
      <w:jc w:val="both"/>
    </w:pPr>
    <w:rPr>
      <w:rFonts w:ascii="Arial" w:eastAsia="Arial" w:hAnsi="Arial" w:cs="Times New Roman"/>
    </w:rPr>
  </w:style>
  <w:style w:type="paragraph" w:customStyle="1" w:styleId="alpha4">
    <w:name w:val="alpha 4"/>
    <w:basedOn w:val="Normlny"/>
    <w:qFormat/>
    <w:rsid w:val="005C42DE"/>
    <w:pPr>
      <w:numPr>
        <w:ilvl w:val="3"/>
        <w:numId w:val="11"/>
      </w:numPr>
      <w:spacing w:after="120"/>
      <w:jc w:val="both"/>
    </w:pPr>
    <w:rPr>
      <w:rFonts w:ascii="Arial" w:eastAsia="Arial" w:hAnsi="Arial" w:cs="Times New Roman"/>
    </w:rPr>
  </w:style>
  <w:style w:type="paragraph" w:customStyle="1" w:styleId="alpha5">
    <w:name w:val="alpha 5"/>
    <w:basedOn w:val="Normlny"/>
    <w:qFormat/>
    <w:rsid w:val="005C42DE"/>
    <w:pPr>
      <w:numPr>
        <w:ilvl w:val="4"/>
        <w:numId w:val="11"/>
      </w:numPr>
      <w:spacing w:after="120"/>
      <w:jc w:val="both"/>
    </w:pPr>
    <w:rPr>
      <w:rFonts w:ascii="Arial" w:eastAsia="Arial" w:hAnsi="Arial" w:cs="Times New Roman"/>
    </w:rPr>
  </w:style>
  <w:style w:type="numbering" w:customStyle="1" w:styleId="VMpalphaList">
    <w:name w:val="VM&amp;p alpha List"/>
    <w:basedOn w:val="Bezzoznamu"/>
    <w:uiPriority w:val="99"/>
    <w:rsid w:val="005C42DE"/>
    <w:pPr>
      <w:numPr>
        <w:numId w:val="11"/>
      </w:numPr>
    </w:pPr>
  </w:style>
  <w:style w:type="character" w:customStyle="1" w:styleId="Nadpis1Char">
    <w:name w:val="Nadpis 1 Char"/>
    <w:basedOn w:val="Predvolenpsmoodseku"/>
    <w:link w:val="Nadpis1"/>
    <w:uiPriority w:val="9"/>
    <w:rsid w:val="003C6312"/>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59"/>
    <w:unhideWhenUsed/>
    <w:rsid w:val="003C6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9">
    <w:name w:val="Char Style 9"/>
    <w:basedOn w:val="Predvolenpsmoodseku"/>
    <w:link w:val="Style8"/>
    <w:uiPriority w:val="99"/>
    <w:locked/>
    <w:rsid w:val="00FD0F22"/>
    <w:rPr>
      <w:sz w:val="23"/>
      <w:szCs w:val="23"/>
      <w:shd w:val="clear" w:color="auto" w:fill="FFFFFF"/>
    </w:rPr>
  </w:style>
  <w:style w:type="paragraph" w:customStyle="1" w:styleId="Style8">
    <w:name w:val="Style 8"/>
    <w:basedOn w:val="Normlny"/>
    <w:link w:val="CharStyle9"/>
    <w:uiPriority w:val="99"/>
    <w:rsid w:val="00FD0F22"/>
    <w:pPr>
      <w:widowControl w:val="0"/>
      <w:shd w:val="clear" w:color="auto" w:fill="FFFFFF"/>
      <w:spacing w:after="0" w:line="274" w:lineRule="exact"/>
      <w:ind w:hanging="380"/>
      <w:jc w:val="both"/>
    </w:pPr>
    <w:rPr>
      <w:sz w:val="23"/>
      <w:szCs w:val="23"/>
    </w:rPr>
  </w:style>
  <w:style w:type="paragraph" w:styleId="Textpoznmkypodiarou">
    <w:name w:val="footnote text"/>
    <w:aliases w:val="Text poznámky pod čiarou 007,_Poznámka pod čiarou"/>
    <w:basedOn w:val="Normlny"/>
    <w:link w:val="TextpoznmkypodiarouChar"/>
    <w:uiPriority w:val="99"/>
    <w:rsid w:val="00FD0F22"/>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D0F22"/>
    <w:rPr>
      <w:rFonts w:ascii="Times New Roman" w:eastAsia="Times New Roman" w:hAnsi="Times New Roman" w:cs="Times New Roman"/>
      <w:sz w:val="20"/>
      <w:szCs w:val="20"/>
    </w:rPr>
  </w:style>
  <w:style w:type="character" w:styleId="Odkaznapoznmkupodiarou">
    <w:name w:val="footnote reference"/>
    <w:basedOn w:val="Predvolenpsmoodseku"/>
    <w:uiPriority w:val="99"/>
    <w:rsid w:val="00FD0F22"/>
    <w:rPr>
      <w:rFonts w:cs="Times New Roman"/>
      <w:vertAlign w:val="superscript"/>
    </w:rPr>
  </w:style>
  <w:style w:type="paragraph" w:customStyle="1" w:styleId="Tabulka">
    <w:name w:val="Tabulka"/>
    <w:basedOn w:val="Normlny"/>
    <w:link w:val="TabulkaChar"/>
    <w:qFormat/>
    <w:rsid w:val="00FC2EA7"/>
    <w:pPr>
      <w:spacing w:after="120"/>
    </w:pPr>
    <w:rPr>
      <w:rFonts w:ascii="Arial Narrow" w:eastAsia="Calibri" w:hAnsi="Arial Narrow" w:cs="Times New Roman"/>
      <w:sz w:val="24"/>
      <w:szCs w:val="24"/>
    </w:rPr>
  </w:style>
  <w:style w:type="character" w:customStyle="1" w:styleId="TabulkaChar">
    <w:name w:val="Tabulka Char"/>
    <w:link w:val="Tabulka"/>
    <w:rsid w:val="00FC2EA7"/>
    <w:rPr>
      <w:rFonts w:ascii="Arial Narrow" w:eastAsia="Calibri"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903">
      <w:bodyDiv w:val="1"/>
      <w:marLeft w:val="0"/>
      <w:marRight w:val="0"/>
      <w:marTop w:val="0"/>
      <w:marBottom w:val="0"/>
      <w:divBdr>
        <w:top w:val="none" w:sz="0" w:space="0" w:color="auto"/>
        <w:left w:val="none" w:sz="0" w:space="0" w:color="auto"/>
        <w:bottom w:val="none" w:sz="0" w:space="0" w:color="auto"/>
        <w:right w:val="none" w:sz="0" w:space="0" w:color="auto"/>
      </w:divBdr>
      <w:divsChild>
        <w:div w:id="676078791">
          <w:marLeft w:val="0"/>
          <w:marRight w:val="0"/>
          <w:marTop w:val="0"/>
          <w:marBottom w:val="0"/>
          <w:divBdr>
            <w:top w:val="none" w:sz="0" w:space="0" w:color="auto"/>
            <w:left w:val="none" w:sz="0" w:space="0" w:color="auto"/>
            <w:bottom w:val="none" w:sz="0" w:space="0" w:color="auto"/>
            <w:right w:val="none" w:sz="0" w:space="0" w:color="auto"/>
          </w:divBdr>
          <w:divsChild>
            <w:div w:id="514228100">
              <w:marLeft w:val="0"/>
              <w:marRight w:val="0"/>
              <w:marTop w:val="150"/>
              <w:marBottom w:val="0"/>
              <w:divBdr>
                <w:top w:val="none" w:sz="0" w:space="0" w:color="auto"/>
                <w:left w:val="none" w:sz="0" w:space="0" w:color="auto"/>
                <w:bottom w:val="none" w:sz="0" w:space="0" w:color="auto"/>
                <w:right w:val="none" w:sz="0" w:space="0" w:color="auto"/>
              </w:divBdr>
              <w:divsChild>
                <w:div w:id="1970283546">
                  <w:marLeft w:val="150"/>
                  <w:marRight w:val="0"/>
                  <w:marTop w:val="75"/>
                  <w:marBottom w:val="0"/>
                  <w:divBdr>
                    <w:top w:val="none" w:sz="0" w:space="0" w:color="auto"/>
                    <w:left w:val="none" w:sz="0" w:space="0" w:color="auto"/>
                    <w:bottom w:val="none" w:sz="0" w:space="0" w:color="auto"/>
                    <w:right w:val="none" w:sz="0" w:space="0" w:color="auto"/>
                  </w:divBdr>
                  <w:divsChild>
                    <w:div w:id="1532299187">
                      <w:marLeft w:val="0"/>
                      <w:marRight w:val="0"/>
                      <w:marTop w:val="0"/>
                      <w:marBottom w:val="0"/>
                      <w:divBdr>
                        <w:top w:val="none" w:sz="0" w:space="0" w:color="auto"/>
                        <w:left w:val="none" w:sz="0" w:space="0" w:color="auto"/>
                        <w:bottom w:val="none" w:sz="0" w:space="0" w:color="auto"/>
                        <w:right w:val="none" w:sz="0" w:space="0" w:color="auto"/>
                      </w:divBdr>
                      <w:divsChild>
                        <w:div w:id="379328799">
                          <w:marLeft w:val="0"/>
                          <w:marRight w:val="0"/>
                          <w:marTop w:val="0"/>
                          <w:marBottom w:val="0"/>
                          <w:divBdr>
                            <w:top w:val="none" w:sz="0" w:space="0" w:color="auto"/>
                            <w:left w:val="none" w:sz="0" w:space="0" w:color="auto"/>
                            <w:bottom w:val="none" w:sz="0" w:space="0" w:color="auto"/>
                            <w:right w:val="none" w:sz="0" w:space="0" w:color="auto"/>
                          </w:divBdr>
                        </w:div>
                        <w:div w:id="1066025210">
                          <w:marLeft w:val="0"/>
                          <w:marRight w:val="0"/>
                          <w:marTop w:val="0"/>
                          <w:marBottom w:val="0"/>
                          <w:divBdr>
                            <w:top w:val="none" w:sz="0" w:space="0" w:color="auto"/>
                            <w:left w:val="none" w:sz="0" w:space="0" w:color="auto"/>
                            <w:bottom w:val="none" w:sz="0" w:space="0" w:color="auto"/>
                            <w:right w:val="none" w:sz="0" w:space="0" w:color="auto"/>
                          </w:divBdr>
                        </w:div>
                        <w:div w:id="1695424435">
                          <w:marLeft w:val="0"/>
                          <w:marRight w:val="0"/>
                          <w:marTop w:val="0"/>
                          <w:marBottom w:val="0"/>
                          <w:divBdr>
                            <w:top w:val="none" w:sz="0" w:space="0" w:color="auto"/>
                            <w:left w:val="none" w:sz="0" w:space="0" w:color="auto"/>
                            <w:bottom w:val="none" w:sz="0" w:space="0" w:color="auto"/>
                            <w:right w:val="none" w:sz="0" w:space="0" w:color="auto"/>
                          </w:divBdr>
                        </w:div>
                        <w:div w:id="495263898">
                          <w:marLeft w:val="0"/>
                          <w:marRight w:val="0"/>
                          <w:marTop w:val="0"/>
                          <w:marBottom w:val="0"/>
                          <w:divBdr>
                            <w:top w:val="none" w:sz="0" w:space="0" w:color="auto"/>
                            <w:left w:val="none" w:sz="0" w:space="0" w:color="auto"/>
                            <w:bottom w:val="none" w:sz="0" w:space="0" w:color="auto"/>
                            <w:right w:val="none" w:sz="0" w:space="0" w:color="auto"/>
                          </w:divBdr>
                        </w:div>
                        <w:div w:id="1103888641">
                          <w:marLeft w:val="0"/>
                          <w:marRight w:val="0"/>
                          <w:marTop w:val="0"/>
                          <w:marBottom w:val="0"/>
                          <w:divBdr>
                            <w:top w:val="none" w:sz="0" w:space="0" w:color="auto"/>
                            <w:left w:val="none" w:sz="0" w:space="0" w:color="auto"/>
                            <w:bottom w:val="none" w:sz="0" w:space="0" w:color="auto"/>
                            <w:right w:val="none" w:sz="0" w:space="0" w:color="auto"/>
                          </w:divBdr>
                        </w:div>
                        <w:div w:id="290522982">
                          <w:marLeft w:val="0"/>
                          <w:marRight w:val="0"/>
                          <w:marTop w:val="0"/>
                          <w:marBottom w:val="0"/>
                          <w:divBdr>
                            <w:top w:val="none" w:sz="0" w:space="0" w:color="auto"/>
                            <w:left w:val="none" w:sz="0" w:space="0" w:color="auto"/>
                            <w:bottom w:val="none" w:sz="0" w:space="0" w:color="auto"/>
                            <w:right w:val="none" w:sz="0" w:space="0" w:color="auto"/>
                          </w:divBdr>
                        </w:div>
                        <w:div w:id="1699232277">
                          <w:marLeft w:val="0"/>
                          <w:marRight w:val="0"/>
                          <w:marTop w:val="0"/>
                          <w:marBottom w:val="0"/>
                          <w:divBdr>
                            <w:top w:val="none" w:sz="0" w:space="0" w:color="auto"/>
                            <w:left w:val="none" w:sz="0" w:space="0" w:color="auto"/>
                            <w:bottom w:val="none" w:sz="0" w:space="0" w:color="auto"/>
                            <w:right w:val="none" w:sz="0" w:space="0" w:color="auto"/>
                          </w:divBdr>
                        </w:div>
                        <w:div w:id="1428650872">
                          <w:marLeft w:val="0"/>
                          <w:marRight w:val="0"/>
                          <w:marTop w:val="0"/>
                          <w:marBottom w:val="0"/>
                          <w:divBdr>
                            <w:top w:val="none" w:sz="0" w:space="0" w:color="auto"/>
                            <w:left w:val="none" w:sz="0" w:space="0" w:color="auto"/>
                            <w:bottom w:val="none" w:sz="0" w:space="0" w:color="auto"/>
                            <w:right w:val="none" w:sz="0" w:space="0" w:color="auto"/>
                          </w:divBdr>
                        </w:div>
                        <w:div w:id="12757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44551">
      <w:bodyDiv w:val="1"/>
      <w:marLeft w:val="0"/>
      <w:marRight w:val="0"/>
      <w:marTop w:val="0"/>
      <w:marBottom w:val="0"/>
      <w:divBdr>
        <w:top w:val="none" w:sz="0" w:space="0" w:color="auto"/>
        <w:left w:val="none" w:sz="0" w:space="0" w:color="auto"/>
        <w:bottom w:val="none" w:sz="0" w:space="0" w:color="auto"/>
        <w:right w:val="none" w:sz="0" w:space="0" w:color="auto"/>
      </w:divBdr>
    </w:div>
    <w:div w:id="1481731326">
      <w:bodyDiv w:val="1"/>
      <w:marLeft w:val="0"/>
      <w:marRight w:val="0"/>
      <w:marTop w:val="0"/>
      <w:marBottom w:val="0"/>
      <w:divBdr>
        <w:top w:val="none" w:sz="0" w:space="0" w:color="auto"/>
        <w:left w:val="none" w:sz="0" w:space="0" w:color="auto"/>
        <w:bottom w:val="none" w:sz="0" w:space="0" w:color="auto"/>
        <w:right w:val="none" w:sz="0" w:space="0" w:color="auto"/>
      </w:divBdr>
    </w:div>
    <w:div w:id="1630167935">
      <w:bodyDiv w:val="1"/>
      <w:marLeft w:val="0"/>
      <w:marRight w:val="0"/>
      <w:marTop w:val="0"/>
      <w:marBottom w:val="0"/>
      <w:divBdr>
        <w:top w:val="none" w:sz="0" w:space="0" w:color="auto"/>
        <w:left w:val="none" w:sz="0" w:space="0" w:color="auto"/>
        <w:bottom w:val="none" w:sz="0" w:space="0" w:color="auto"/>
        <w:right w:val="none" w:sz="0" w:space="0" w:color="auto"/>
      </w:divBdr>
    </w:div>
    <w:div w:id="1902447319">
      <w:bodyDiv w:val="1"/>
      <w:marLeft w:val="0"/>
      <w:marRight w:val="0"/>
      <w:marTop w:val="0"/>
      <w:marBottom w:val="0"/>
      <w:divBdr>
        <w:top w:val="none" w:sz="0" w:space="0" w:color="auto"/>
        <w:left w:val="none" w:sz="0" w:space="0" w:color="auto"/>
        <w:bottom w:val="none" w:sz="0" w:space="0" w:color="auto"/>
        <w:right w:val="none" w:sz="0" w:space="0" w:color="auto"/>
      </w:divBdr>
    </w:div>
    <w:div w:id="21414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B0AA-6EDA-4BB2-AFE2-93EB5A9DD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3694</Words>
  <Characters>21057</Characters>
  <Application>Microsoft Office Word</Application>
  <DocSecurity>0</DocSecurity>
  <Lines>175</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2020-01-10T10:10:00Z</dcterms:created>
  <dcterms:modified xsi:type="dcterms:W3CDTF">2020-01-17T07:57:00Z</dcterms:modified>
</cp:coreProperties>
</file>