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7B" w:rsidRDefault="00E6187B" w:rsidP="00E6187B">
      <w:pPr>
        <w:jc w:val="center"/>
        <w:rPr>
          <w:b/>
          <w:bCs/>
        </w:rPr>
      </w:pPr>
      <w:r>
        <w:rPr>
          <w:b/>
          <w:bCs/>
        </w:rPr>
        <w:t>Príloha č.</w:t>
      </w:r>
      <w:r>
        <w:rPr>
          <w:b/>
          <w:bCs/>
        </w:rPr>
        <w:t xml:space="preserve"> </w:t>
      </w:r>
      <w:r>
        <w:rPr>
          <w:b/>
          <w:bCs/>
        </w:rPr>
        <w:t xml:space="preserve">7 </w:t>
      </w:r>
    </w:p>
    <w:p w:rsidR="00E6187B" w:rsidRPr="00A7135C" w:rsidRDefault="00E6187B" w:rsidP="00E6187B">
      <w:pPr>
        <w:jc w:val="center"/>
        <w:rPr>
          <w:b/>
          <w:bCs/>
        </w:rPr>
      </w:pPr>
      <w:bookmarkStart w:id="0" w:name="_GoBack"/>
      <w:r w:rsidRPr="0098346D">
        <w:rPr>
          <w:rFonts w:eastAsia="Calibri"/>
          <w:b/>
        </w:rPr>
        <w:t>Hodnotiace</w:t>
      </w:r>
      <w:r w:rsidRPr="00D41180">
        <w:rPr>
          <w:rFonts w:eastAsia="Calibri"/>
          <w:b/>
        </w:rPr>
        <w:t xml:space="preserve"> kritéria</w:t>
      </w:r>
    </w:p>
    <w:bookmarkEnd w:id="0"/>
    <w:p w:rsidR="00E6187B" w:rsidRDefault="00E6187B" w:rsidP="00E6187B">
      <w:pPr>
        <w:jc w:val="both"/>
        <w:rPr>
          <w:b/>
          <w:bCs/>
        </w:rPr>
      </w:pPr>
    </w:p>
    <w:p w:rsidR="00E6187B" w:rsidRDefault="00E6187B" w:rsidP="00E6187B">
      <w:pPr>
        <w:jc w:val="both"/>
        <w:rPr>
          <w:rFonts w:eastAsia="Calibri"/>
        </w:rPr>
      </w:pPr>
      <w:r w:rsidRPr="00164EA0">
        <w:rPr>
          <w:rFonts w:eastAsia="Calibri"/>
        </w:rPr>
        <w:t xml:space="preserve">Odborná komisia posúdi kvalitatívnu úroveň </w:t>
      </w:r>
      <w:r w:rsidRPr="00230D7C">
        <w:rPr>
          <w:rFonts w:eastAsia="Calibri"/>
        </w:rPr>
        <w:t xml:space="preserve">žiadostí </w:t>
      </w:r>
      <w:r>
        <w:rPr>
          <w:rFonts w:eastAsia="Calibri"/>
        </w:rPr>
        <w:t xml:space="preserve">najmä </w:t>
      </w:r>
      <w:r w:rsidRPr="00164EA0">
        <w:rPr>
          <w:rFonts w:eastAsia="Calibri"/>
        </w:rPr>
        <w:t>na základe týchto hodnotiacich kritérií</w:t>
      </w:r>
      <w:r w:rsidRPr="00D2327D">
        <w:rPr>
          <w:rFonts w:eastAsia="Calibri"/>
        </w:rPr>
        <w:t>:</w:t>
      </w:r>
    </w:p>
    <w:p w:rsidR="00E6187B" w:rsidRPr="00D2327D" w:rsidRDefault="00E6187B" w:rsidP="00E6187B">
      <w:pPr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0"/>
        <w:gridCol w:w="1920"/>
        <w:gridCol w:w="912"/>
        <w:gridCol w:w="3859"/>
        <w:gridCol w:w="1243"/>
      </w:tblGrid>
      <w:tr w:rsidR="00E6187B" w:rsidRPr="00FA2A34" w:rsidTr="00B93273">
        <w:trPr>
          <w:trHeight w:val="865"/>
        </w:trPr>
        <w:tc>
          <w:tcPr>
            <w:tcW w:w="960" w:type="dxa"/>
            <w:shd w:val="clear" w:color="auto" w:fill="FFFFFF"/>
            <w:hideMark/>
          </w:tcPr>
          <w:p w:rsidR="00E6187B" w:rsidRPr="00FA2A34" w:rsidRDefault="00E6187B" w:rsidP="00B9327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Číslo oblasti</w:t>
            </w:r>
          </w:p>
        </w:tc>
        <w:tc>
          <w:tcPr>
            <w:tcW w:w="1920" w:type="dxa"/>
            <w:shd w:val="clear" w:color="auto" w:fill="FFFFFF"/>
            <w:hideMark/>
          </w:tcPr>
          <w:p w:rsidR="00E6187B" w:rsidRPr="00FA2A34" w:rsidRDefault="00E6187B" w:rsidP="00B9327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Hodnotená oblasť</w:t>
            </w: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Porad</w:t>
            </w:r>
            <w:proofErr w:type="spellEnd"/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. číslo kritéria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Hodnotiace kritériá</w:t>
            </w:r>
          </w:p>
        </w:tc>
        <w:tc>
          <w:tcPr>
            <w:tcW w:w="1243" w:type="dxa"/>
            <w:shd w:val="clear" w:color="auto" w:fill="FFFFFF"/>
            <w:hideMark/>
          </w:tcPr>
          <w:p w:rsidR="00E6187B" w:rsidRPr="00FA2A34" w:rsidRDefault="00E6187B" w:rsidP="00B93273">
            <w:pPr>
              <w:jc w:val="center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Rozsah bodového hodnotenia</w:t>
            </w:r>
          </w:p>
        </w:tc>
      </w:tr>
      <w:tr w:rsidR="00E6187B" w:rsidRPr="00FA2A34" w:rsidTr="00B93273">
        <w:trPr>
          <w:trHeight w:val="1020"/>
        </w:trPr>
        <w:tc>
          <w:tcPr>
            <w:tcW w:w="960" w:type="dxa"/>
            <w:vMerge w:val="restart"/>
            <w:shd w:val="clear" w:color="auto" w:fill="FFFFFF"/>
            <w:noWrap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20" w:type="dxa"/>
            <w:vMerge w:val="restart"/>
            <w:shd w:val="clear" w:color="auto" w:fill="FFFFFF"/>
            <w:hideMark/>
          </w:tcPr>
          <w:p w:rsidR="00E6187B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Vhodnosť a účelnosť projektu</w:t>
            </w:r>
          </w:p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 xml:space="preserve">Do akej miery projekt žiadateľa napĺňa ciele stanovené v schéme </w:t>
            </w:r>
            <w:proofErr w:type="spellStart"/>
            <w:r w:rsidRPr="00FA2A34">
              <w:rPr>
                <w:rFonts w:eastAsia="Calibri"/>
                <w:sz w:val="22"/>
                <w:szCs w:val="22"/>
              </w:rPr>
              <w:t>de</w:t>
            </w:r>
            <w:proofErr w:type="spellEnd"/>
            <w:r w:rsidRPr="00FA2A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A2A34">
              <w:rPr>
                <w:rFonts w:eastAsia="Calibri"/>
                <w:sz w:val="22"/>
                <w:szCs w:val="22"/>
              </w:rPr>
              <w:t>minimis</w:t>
            </w:r>
            <w:proofErr w:type="spellEnd"/>
            <w:r w:rsidRPr="00FA2A34">
              <w:rPr>
                <w:rFonts w:eastAsia="Calibri"/>
                <w:sz w:val="22"/>
                <w:szCs w:val="22"/>
              </w:rPr>
              <w:t>, vo výzve na predkladanie žiadosti na podporu malých a stredných podnikov pri implementovaní inovatívnych riešení v mestách?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0-7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Prispieva projekt  k riešeniu identifikovaných potrieb mesta, ktoré bude využívať výstupy/výsledky projektu?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0-8</w:t>
            </w:r>
          </w:p>
        </w:tc>
      </w:tr>
      <w:tr w:rsidR="00E6187B" w:rsidRPr="00FA2A34" w:rsidTr="00B93273">
        <w:trPr>
          <w:trHeight w:val="30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Sú ciele projektu vhodne a zrozumiteľne zadefinované?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0-6</w:t>
            </w:r>
          </w:p>
        </w:tc>
      </w:tr>
      <w:tr w:rsidR="00E6187B" w:rsidRPr="00FA2A34" w:rsidTr="00B93273">
        <w:trPr>
          <w:trHeight w:val="315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Prispeje realizácia aktivít k naplneniu cieľov projektu?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0-5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 w:val="restart"/>
            <w:shd w:val="clear" w:color="auto" w:fill="FFFFFF"/>
            <w:noWrap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20" w:type="dxa"/>
            <w:vMerge w:val="restart"/>
            <w:shd w:val="clear" w:color="auto" w:fill="FFFFFF"/>
            <w:hideMark/>
          </w:tcPr>
          <w:p w:rsidR="00E6187B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Realizácia projektu</w:t>
            </w:r>
          </w:p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 xml:space="preserve">Má žiadateľ predošlú skúsenosť s realizáciou projektu zameraného na </w:t>
            </w:r>
            <w:proofErr w:type="spellStart"/>
            <w:r w:rsidRPr="00FA2A34">
              <w:rPr>
                <w:rFonts w:eastAsia="Calibri"/>
                <w:sz w:val="22"/>
                <w:szCs w:val="22"/>
              </w:rPr>
              <w:t>Smart</w:t>
            </w:r>
            <w:proofErr w:type="spellEnd"/>
            <w:r w:rsidRPr="00FA2A3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A2A34">
              <w:rPr>
                <w:rFonts w:eastAsia="Calibri"/>
                <w:sz w:val="22"/>
                <w:szCs w:val="22"/>
              </w:rPr>
              <w:t>Cities</w:t>
            </w:r>
            <w:proofErr w:type="spellEnd"/>
            <w:r w:rsidRPr="00FA2A34">
              <w:rPr>
                <w:rFonts w:eastAsia="Calibri"/>
                <w:sz w:val="22"/>
                <w:szCs w:val="22"/>
              </w:rPr>
              <w:t>, resp. inovácie 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0-5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Je v projekte dostatočne popísaný realizačný tím, ktorý sa bude na jeho realizácii podieľať?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0-2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 xml:space="preserve">Je v projekte zrozumiteľne zadefinovaný princíp, na ktorom bude riešenie /inovácia, prípadne použitá technológia fungovať? 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0-7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Sú dostatočne (v oblastiach definovaných v projektovom zámere) popísané riziká projektu?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0-2</w:t>
            </w:r>
          </w:p>
        </w:tc>
      </w:tr>
      <w:tr w:rsidR="00E6187B" w:rsidRPr="00FA2A34" w:rsidTr="00B93273">
        <w:trPr>
          <w:trHeight w:val="525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Je logicky nastavený harmonogram riešenia projektu a zodpovedá požiadavkám na čerpanie prostriedkov v rámci dotácie?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0-4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 w:val="restart"/>
            <w:shd w:val="clear" w:color="auto" w:fill="FFFFFF"/>
            <w:noWrap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20" w:type="dxa"/>
            <w:vMerge w:val="restart"/>
            <w:shd w:val="clear" w:color="auto" w:fill="FFFFFF"/>
            <w:hideMark/>
          </w:tcPr>
          <w:p w:rsidR="00E6187B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proofErr w:type="spellStart"/>
            <w:r w:rsidRPr="00FA2A34">
              <w:rPr>
                <w:rFonts w:eastAsia="Calibri"/>
                <w:b/>
                <w:bCs/>
                <w:sz w:val="22"/>
                <w:szCs w:val="22"/>
              </w:rPr>
              <w:t>Inovatívnosť</w:t>
            </w:r>
            <w:proofErr w:type="spellEnd"/>
            <w:r w:rsidRPr="00FA2A34">
              <w:rPr>
                <w:rFonts w:eastAsia="Calibri"/>
                <w:b/>
                <w:bCs/>
                <w:sz w:val="22"/>
                <w:szCs w:val="22"/>
              </w:rPr>
              <w:t xml:space="preserve"> projektu</w:t>
            </w:r>
          </w:p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Ide v rámci projektu o uplatnenie inovácie výrobku/procesu/služby do praxe, resp. vykazujú aktivity v rámci projektu znaky inovácie?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0-10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Ide v projekte o vysoko inovatívne riešenie s potenciálom uplatnenia aj na trhu EÚ?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0-15</w:t>
            </w:r>
          </w:p>
        </w:tc>
      </w:tr>
      <w:tr w:rsidR="00E6187B" w:rsidRPr="00FA2A34" w:rsidTr="00B93273">
        <w:trPr>
          <w:trHeight w:val="525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Môže byť výrobok/proces/služba predmetom ochrany duševného vlastníctva (patent, copyright, zmluvy, certifikáty, osvedčenia)?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0-5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 w:val="restart"/>
            <w:shd w:val="clear" w:color="auto" w:fill="FFFFFF"/>
            <w:noWrap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20" w:type="dxa"/>
            <w:vMerge w:val="restart"/>
            <w:shd w:val="clear" w:color="auto" w:fill="FFFFFF"/>
            <w:hideMark/>
          </w:tcPr>
          <w:p w:rsidR="00E6187B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Financovanie projektu</w:t>
            </w:r>
          </w:p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lastRenderedPageBreak/>
              <w:t>4.1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 xml:space="preserve">Je rozpočet projektu reálne a logicky nastavený a zohľadňuje rozčlenenie </w:t>
            </w:r>
            <w:r w:rsidRPr="00FA2A34">
              <w:rPr>
                <w:rFonts w:eastAsia="Calibri"/>
                <w:sz w:val="22"/>
                <w:szCs w:val="22"/>
              </w:rPr>
              <w:lastRenderedPageBreak/>
              <w:t xml:space="preserve">nákladových položiek z hľadiska oprávnenosti? 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lastRenderedPageBreak/>
              <w:t>0-5</w:t>
            </w:r>
          </w:p>
        </w:tc>
      </w:tr>
      <w:tr w:rsidR="00E6187B" w:rsidRPr="00FA2A34" w:rsidTr="00B93273">
        <w:trPr>
          <w:trHeight w:val="78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Vie žiadateľ vydokladovať finančné zdroje pre spolufinancovanie projektu, resp. obsahuje projekt doklady preukazujúce túto skutočnosť (výpisy z bankových účtov, prísľub banky a pod.)?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0-5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 w:val="restart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5.*</w:t>
            </w:r>
          </w:p>
        </w:tc>
        <w:tc>
          <w:tcPr>
            <w:tcW w:w="1920" w:type="dxa"/>
            <w:vMerge w:val="restart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Udržateľnosť projektu</w:t>
            </w: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Popisuje projekt možnosti jeho ďalšieho rozvoja, resp. vylepšenia v budúcnosti?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0-3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Sú v projekte reálne a logicky zadefinované merateľné ukazovatele, ktoré budú v budúcnosti sledované?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0-3</w:t>
            </w:r>
          </w:p>
        </w:tc>
      </w:tr>
      <w:tr w:rsidR="00E6187B" w:rsidRPr="00FA2A34" w:rsidTr="00B93273">
        <w:trPr>
          <w:trHeight w:val="765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Predpokladá realizácia projektu v budúcnosti návratnosť vložených prostriedkov na jeho realizáciu, resp. úsporu z vložených prostriedkov?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0-3</w:t>
            </w:r>
          </w:p>
        </w:tc>
      </w:tr>
      <w:tr w:rsidR="00E6187B" w:rsidRPr="00FA2A34" w:rsidTr="00B93273">
        <w:trPr>
          <w:trHeight w:val="510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Je možné projekt aplikovať/uplatniť aj v iných mestách, resp. je možné hovoriť o univerzálnosti navrhovaného riešenia?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F1550">
              <w:rPr>
                <w:rFonts w:eastAsia="Calibri"/>
                <w:b/>
                <w:sz w:val="22"/>
                <w:szCs w:val="22"/>
              </w:rPr>
              <w:t>0-3</w:t>
            </w:r>
          </w:p>
        </w:tc>
      </w:tr>
      <w:tr w:rsidR="00E6187B" w:rsidRPr="00FA2A34" w:rsidTr="00B93273">
        <w:trPr>
          <w:trHeight w:val="315"/>
        </w:trPr>
        <w:tc>
          <w:tcPr>
            <w:tcW w:w="96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A2A34">
              <w:rPr>
                <w:rFonts w:eastAsia="Calibri"/>
                <w:b/>
                <w:bCs/>
                <w:sz w:val="22"/>
                <w:szCs w:val="22"/>
              </w:rPr>
              <w:t>5.5</w:t>
            </w:r>
          </w:p>
        </w:tc>
        <w:tc>
          <w:tcPr>
            <w:tcW w:w="3859" w:type="dxa"/>
            <w:shd w:val="clear" w:color="auto" w:fill="FFFFFF"/>
            <w:hideMark/>
          </w:tcPr>
          <w:p w:rsidR="00E6187B" w:rsidRPr="00FA2A34" w:rsidRDefault="00E6187B" w:rsidP="00B93273">
            <w:pPr>
              <w:jc w:val="both"/>
              <w:rPr>
                <w:rFonts w:eastAsia="Calibri"/>
                <w:sz w:val="22"/>
                <w:szCs w:val="22"/>
              </w:rPr>
            </w:pPr>
            <w:r w:rsidRPr="00FA2A34">
              <w:rPr>
                <w:rFonts w:eastAsia="Calibri"/>
                <w:sz w:val="22"/>
                <w:szCs w:val="22"/>
              </w:rPr>
              <w:t>Prispeje realizácia projektu k tvorbe pracovných miest?</w:t>
            </w:r>
          </w:p>
        </w:tc>
        <w:tc>
          <w:tcPr>
            <w:tcW w:w="1243" w:type="dxa"/>
            <w:shd w:val="clear" w:color="auto" w:fill="FFFFFF"/>
            <w:noWrap/>
            <w:hideMark/>
          </w:tcPr>
          <w:p w:rsidR="00E6187B" w:rsidRPr="00DF1550" w:rsidRDefault="00E6187B" w:rsidP="00B9327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0-2</w:t>
            </w:r>
          </w:p>
        </w:tc>
      </w:tr>
    </w:tbl>
    <w:p w:rsidR="00E6187B" w:rsidRPr="00272ED5" w:rsidRDefault="00E6187B" w:rsidP="00E6187B">
      <w:pPr>
        <w:jc w:val="both"/>
        <w:rPr>
          <w:rFonts w:eastAsia="Calibri"/>
        </w:rPr>
      </w:pPr>
    </w:p>
    <w:p w:rsidR="00E6187B" w:rsidRPr="004F7616" w:rsidRDefault="00E6187B" w:rsidP="00E6187B">
      <w:pPr>
        <w:jc w:val="both"/>
        <w:rPr>
          <w:i/>
          <w:color w:val="000000"/>
          <w:sz w:val="22"/>
          <w:szCs w:val="22"/>
        </w:rPr>
      </w:pPr>
      <w:r w:rsidRPr="004F7616">
        <w:rPr>
          <w:i/>
          <w:color w:val="000000"/>
          <w:sz w:val="22"/>
          <w:szCs w:val="22"/>
        </w:rPr>
        <w:t>Pozn.: 5*: Vyplní sa v časti 10. Doplňujúce údaje v rámci Projektového zámeru</w:t>
      </w:r>
    </w:p>
    <w:p w:rsidR="00E6187B" w:rsidRDefault="00E6187B" w:rsidP="00E6187B">
      <w:pPr>
        <w:jc w:val="both"/>
        <w:rPr>
          <w:b/>
          <w:bCs/>
        </w:rPr>
      </w:pPr>
    </w:p>
    <w:p w:rsidR="00B67783" w:rsidRDefault="00B67783"/>
    <w:sectPr w:rsidR="00B6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B"/>
    <w:rsid w:val="005E5848"/>
    <w:rsid w:val="00B67783"/>
    <w:rsid w:val="00E6187B"/>
    <w:rsid w:val="00F6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7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7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Tanistrák</dc:creator>
  <cp:lastModifiedBy>Vladimír Tanistrák</cp:lastModifiedBy>
  <cp:revision>1</cp:revision>
  <dcterms:created xsi:type="dcterms:W3CDTF">2018-05-11T10:32:00Z</dcterms:created>
  <dcterms:modified xsi:type="dcterms:W3CDTF">2018-05-11T10:32:00Z</dcterms:modified>
</cp:coreProperties>
</file>