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C07" w:rsidRPr="00C70E73" w:rsidRDefault="00E97C07" w:rsidP="00E97C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7C07" w:rsidRPr="00C70E73" w:rsidRDefault="00E97C07" w:rsidP="00E97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Štatút</w:t>
      </w:r>
    </w:p>
    <w:p w:rsidR="00E97C07" w:rsidRPr="00C70E73" w:rsidRDefault="00820673" w:rsidP="00E97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70E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</w:t>
      </w:r>
      <w:r w:rsidR="00E97C07" w:rsidRPr="00C70E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omisie pre schvaľovanie žiadostí o dotáciu v rámci </w:t>
      </w:r>
    </w:p>
    <w:p w:rsidR="00E97C07" w:rsidRPr="00C70E73" w:rsidRDefault="00E97C07" w:rsidP="00E97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C70E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</w:t>
      </w:r>
      <w:r w:rsidR="004C120C" w:rsidRPr="00C70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Schémy na podporu vykonania energetických auditov mikropodnikov, malých podnikov a stredných podnikov so sídlom v Bratislavskom kraji</w:t>
      </w:r>
      <w:r w:rsidRPr="00C70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(schéma pomoci de minimis)“</w:t>
      </w:r>
    </w:p>
    <w:p w:rsidR="00E97C07" w:rsidRPr="00C70E73" w:rsidRDefault="00E97C07" w:rsidP="00E97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97C07" w:rsidRPr="00C70E73" w:rsidRDefault="00E97C07" w:rsidP="00E97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97C07" w:rsidRPr="00C70E73" w:rsidRDefault="00E97C07" w:rsidP="00E97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 1</w:t>
      </w:r>
    </w:p>
    <w:p w:rsidR="00E97C07" w:rsidRPr="00C70E73" w:rsidRDefault="00E97C07" w:rsidP="00E97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Základné ustanovenie</w:t>
      </w:r>
    </w:p>
    <w:p w:rsidR="00E97C07" w:rsidRPr="00C70E73" w:rsidRDefault="00E97C07" w:rsidP="00E97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7C07" w:rsidRPr="00C70E73" w:rsidRDefault="00E97C07" w:rsidP="004C120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4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E73">
        <w:rPr>
          <w:rFonts w:ascii="Times New Roman" w:eastAsia="Times New Roman" w:hAnsi="Times New Roman" w:cs="Times New Roman"/>
          <w:sz w:val="24"/>
          <w:szCs w:val="24"/>
          <w:lang w:eastAsia="cs-CZ"/>
        </w:rPr>
        <w:t>Komisia pre schvaľovanie žiadostí o dotáciu (ďalej len „žiadosť“) v rámci „</w:t>
      </w:r>
      <w:r w:rsidR="004C120C" w:rsidRPr="00C70E7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Schémy na podporu vykonania energetických auditov mikropodnikov, malých podnikov a stredných podnikov so sídlom v Bratislavskom kraji</w:t>
      </w:r>
      <w:r w:rsidR="004C120C" w:rsidRPr="00C70E7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(schéma pomoci de minimis)“</w:t>
      </w:r>
      <w:r w:rsidRPr="00C70E7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C70E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(ďalej len „schéma“) je zriadená ministrom hospodárstva SR v súlade s § 11 ods. 2 zákona č. 71/2013 Z. z. o poskytovaní dotácií v pôsobnosti Ministerstva hospodárstva Slovenskej republiky v znení neskorších predpisov (ďalej len „zákon“) ako orgán zodpovedný za transparentné rozhodovanie o žiadostiach o dotáciu na podporu </w:t>
      </w:r>
      <w:r w:rsidR="004C120C" w:rsidRPr="00C70E73">
        <w:rPr>
          <w:rFonts w:ascii="Times New Roman" w:eastAsia="Times New Roman" w:hAnsi="Times New Roman" w:cs="Times New Roman"/>
          <w:sz w:val="24"/>
          <w:szCs w:val="24"/>
          <w:lang w:eastAsia="cs-CZ"/>
        </w:rPr>
        <w:t>vykonania energetických auditov</w:t>
      </w:r>
      <w:r w:rsidRPr="00C70E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(ďalej len „Komisia“). </w:t>
      </w:r>
    </w:p>
    <w:p w:rsidR="00E97C07" w:rsidRPr="00C70E73" w:rsidRDefault="00E97C07" w:rsidP="004C120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E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Komisia postupuje pri rozhodovaní o žiadostiach o dotáciu na podporu </w:t>
      </w:r>
      <w:r w:rsidR="004C120C" w:rsidRPr="00C70E73">
        <w:rPr>
          <w:rFonts w:ascii="Times New Roman" w:eastAsia="Times New Roman" w:hAnsi="Times New Roman" w:cs="Times New Roman"/>
          <w:sz w:val="24"/>
          <w:szCs w:val="24"/>
          <w:lang w:eastAsia="cs-CZ"/>
        </w:rPr>
        <w:t>vykonania energetických auditov</w:t>
      </w:r>
      <w:r w:rsidRPr="00C70E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(ďalej len „žiadosť“) v súl</w:t>
      </w:r>
      <w:r w:rsidR="00A71470" w:rsidRPr="00C70E73">
        <w:rPr>
          <w:rFonts w:ascii="Times New Roman" w:eastAsia="Times New Roman" w:hAnsi="Times New Roman" w:cs="Times New Roman"/>
          <w:sz w:val="24"/>
          <w:szCs w:val="24"/>
          <w:lang w:eastAsia="cs-CZ"/>
        </w:rPr>
        <w:t>ade s</w:t>
      </w:r>
      <w:r w:rsidRPr="00C70E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11 ods. 3 zákona.</w:t>
      </w:r>
      <w:r w:rsidR="00CE2BFA" w:rsidRPr="00C70E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97C07" w:rsidRPr="00C70E73" w:rsidRDefault="00E97C07" w:rsidP="00E97C07">
      <w:pPr>
        <w:autoSpaceDE w:val="0"/>
        <w:autoSpaceDN w:val="0"/>
        <w:adjustRightInd w:val="0"/>
        <w:spacing w:after="0" w:line="240" w:lineRule="auto"/>
        <w:ind w:left="3058" w:right="3062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97C07" w:rsidRPr="00C70E73" w:rsidRDefault="00E97C07" w:rsidP="00E97C07">
      <w:pPr>
        <w:autoSpaceDE w:val="0"/>
        <w:autoSpaceDN w:val="0"/>
        <w:adjustRightInd w:val="0"/>
        <w:spacing w:after="0" w:line="240" w:lineRule="auto"/>
        <w:ind w:left="3058" w:right="3062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97C07" w:rsidRPr="00C70E73" w:rsidRDefault="00E97C07" w:rsidP="00E97C0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 2</w:t>
      </w:r>
    </w:p>
    <w:p w:rsidR="00E97C07" w:rsidRPr="00C70E73" w:rsidRDefault="00E97C07" w:rsidP="00E97C0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Komisia</w:t>
      </w:r>
    </w:p>
    <w:p w:rsidR="00E97C07" w:rsidRPr="00C70E73" w:rsidRDefault="00E97C07" w:rsidP="00E97C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97C07" w:rsidRPr="00C70E73" w:rsidRDefault="00E97C07" w:rsidP="00E97C07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Komisia má </w:t>
      </w:r>
      <w:r w:rsidR="00FE05C5"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>päť</w:t>
      </w: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členov a</w:t>
      </w:r>
      <w:r w:rsidR="00D3086F"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tajomníka. Členmi Komisie sú </w:t>
      </w:r>
      <w:r w:rsidR="007B2421"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>štyria</w:t>
      </w: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6533E"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zamestnanci</w:t>
      </w: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83FBA"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Ministerstva hospodárstva SR (ďalej len „ministerstvo"</w:t>
      </w:r>
      <w:r w:rsidR="0066533E"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>, z ktorých jeden je predsedom Komisie</w:t>
      </w:r>
      <w:r w:rsidR="00D3086F"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B2421"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>jeden</w:t>
      </w:r>
      <w:r w:rsidR="00D3086F"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B2421"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zamestnanec</w:t>
      </w: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Slovenskej in</w:t>
      </w:r>
      <w:r w:rsidR="00D3086F"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ovačnej a energetickej agentúry. </w:t>
      </w: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>Tajomníkom komisie je zamestnanec ministerstva</w:t>
      </w:r>
      <w:r w:rsidR="00ED7542"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 hlasovacieho práva</w:t>
      </w: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97C07" w:rsidRPr="00C70E73" w:rsidRDefault="00E97C07" w:rsidP="00E97C07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>Členov Komisie a tajomníka Komisie vymenúva a odvoláva minister hospodárstva. V návrhoch na členov Komisie musí byť zohľadnený princíp odbornosti, nestrannosti a dôvernosti. Výkon funkcie člena Komisie nie je možné vykonávať v prípade vzniku konfliktu záujmov, resp. v prípade osobných, či pracovných väzieb na niektorého z posudzovaných žiadateľov o poskytnutie dotácie.</w:t>
      </w:r>
    </w:p>
    <w:p w:rsidR="00E97C07" w:rsidRPr="00C70E73" w:rsidRDefault="00E97C07" w:rsidP="00E97C07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Komisia je uznášaniaschopná, ak je na zasadnutí prítomná nadpolovičná väčšina všetkých členov Komisie. Komisia rozhoduje o schválení, resp. neschválení žiadosti nadpolovičnou väčšinou prítomných členov Komisie. V prípade rovnosti hlasov rozhoduje hlas predsedu Komisie.</w:t>
      </w:r>
    </w:p>
    <w:p w:rsidR="00E97C07" w:rsidRPr="00C70E73" w:rsidRDefault="00E97C07" w:rsidP="00E97C07">
      <w:pPr>
        <w:autoSpaceDE w:val="0"/>
        <w:autoSpaceDN w:val="0"/>
        <w:adjustRightInd w:val="0"/>
        <w:spacing w:after="0" w:line="240" w:lineRule="auto"/>
        <w:ind w:left="3058" w:right="3062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97C07" w:rsidRPr="00C70E73" w:rsidRDefault="00E97C07" w:rsidP="00E97C07">
      <w:pPr>
        <w:autoSpaceDE w:val="0"/>
        <w:autoSpaceDN w:val="0"/>
        <w:adjustRightInd w:val="0"/>
        <w:spacing w:after="0" w:line="240" w:lineRule="auto"/>
        <w:ind w:left="3058" w:right="3062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97C07" w:rsidRPr="00C70E73" w:rsidRDefault="00E97C07" w:rsidP="00E97C0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Článok 3 </w:t>
      </w:r>
    </w:p>
    <w:p w:rsidR="00E97C07" w:rsidRPr="00C70E73" w:rsidRDefault="00E97C07" w:rsidP="00E97C0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Práva a povinnosti členov Komisie</w:t>
      </w:r>
    </w:p>
    <w:p w:rsidR="00E97C07" w:rsidRPr="00C70E73" w:rsidRDefault="00E97C07" w:rsidP="00E97C07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97C07" w:rsidRPr="00C70E73" w:rsidRDefault="00E97C07" w:rsidP="00E97C07">
      <w:pPr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>Členovia Komisie majú tieto práva a povinnosti:</w:t>
      </w:r>
    </w:p>
    <w:p w:rsidR="00E97C07" w:rsidRPr="00C70E73" w:rsidRDefault="00E97C07" w:rsidP="00E97C0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>zúčastňovať sa zasadnutí Komisie,</w:t>
      </w:r>
    </w:p>
    <w:p w:rsidR="00E97C07" w:rsidRPr="00C70E73" w:rsidRDefault="00E97C07" w:rsidP="00E97C07">
      <w:pPr>
        <w:numPr>
          <w:ilvl w:val="0"/>
          <w:numId w:val="3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>posudzovať žiadosti a rozhodovať o ich schválení resp. neschválení v súlad</w:t>
      </w:r>
      <w:r w:rsidR="00D3086F"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>e so zákonom, schémou a výzvou,</w:t>
      </w: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E97C07" w:rsidRPr="00C70E73" w:rsidRDefault="00E97C07" w:rsidP="00E97C07">
      <w:pPr>
        <w:numPr>
          <w:ilvl w:val="0"/>
          <w:numId w:val="3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svojím podpisom potvrdiť skutočnosti uvedené v písomnom zázname z rokovania Komisie,</w:t>
      </w:r>
    </w:p>
    <w:p w:rsidR="00E97C07" w:rsidRPr="00C70E73" w:rsidRDefault="00E97C07" w:rsidP="00E97C07">
      <w:pPr>
        <w:numPr>
          <w:ilvl w:val="0"/>
          <w:numId w:val="3"/>
        </w:numPr>
        <w:tabs>
          <w:tab w:val="left" w:pos="710"/>
        </w:tabs>
        <w:autoSpaceDE w:val="0"/>
        <w:autoSpaceDN w:val="0"/>
        <w:adjustRightInd w:val="0"/>
        <w:spacing w:after="12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>iniciovať a predkladať návrhy na skvalitnenie procesu poskytovania dotácie.</w:t>
      </w:r>
    </w:p>
    <w:p w:rsidR="00E97C07" w:rsidRPr="00C70E73" w:rsidRDefault="00E97C07" w:rsidP="00E97C07">
      <w:pPr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>Členstvo v Komisii je nezastupiteľné.</w:t>
      </w:r>
    </w:p>
    <w:p w:rsidR="00E97C07" w:rsidRPr="00C70E73" w:rsidRDefault="00E97C07" w:rsidP="00E97C07">
      <w:pPr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>Tajomník pre rokovanie Komisie:</w:t>
      </w:r>
    </w:p>
    <w:p w:rsidR="00E97C07" w:rsidRPr="00C70E73" w:rsidRDefault="00E97C07" w:rsidP="00E97C0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>pripravuje</w:t>
      </w:r>
      <w:r w:rsidR="00CE2BFA"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>zoznam evidovaných žiadostí doručených v stanovenom termíne,</w:t>
      </w:r>
    </w:p>
    <w:p w:rsidR="00E97C07" w:rsidRPr="00C70E73" w:rsidRDefault="00E97C07" w:rsidP="00E97C0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>preveruje úplnosť predložených žiadostí,</w:t>
      </w:r>
    </w:p>
    <w:p w:rsidR="00E97C07" w:rsidRPr="00C70E73" w:rsidRDefault="00E97C07" w:rsidP="00E97C07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>vypracúva písomný záznam zo zasadnutia Komisie podľa čl. 4 bod 3 tohto štatútu.</w:t>
      </w:r>
    </w:p>
    <w:p w:rsidR="00E97C07" w:rsidRPr="00C70E73" w:rsidRDefault="00E97C07" w:rsidP="00E97C07">
      <w:pPr>
        <w:autoSpaceDE w:val="0"/>
        <w:autoSpaceDN w:val="0"/>
        <w:adjustRightInd w:val="0"/>
        <w:spacing w:after="0" w:line="240" w:lineRule="auto"/>
        <w:ind w:left="3058" w:right="3062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97C07" w:rsidRPr="00C70E73" w:rsidRDefault="00E97C07" w:rsidP="00E97C07">
      <w:pPr>
        <w:autoSpaceDE w:val="0"/>
        <w:autoSpaceDN w:val="0"/>
        <w:adjustRightInd w:val="0"/>
        <w:spacing w:after="0" w:line="240" w:lineRule="auto"/>
        <w:ind w:left="3058" w:right="3062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97C07" w:rsidRPr="00C70E73" w:rsidRDefault="00E97C07" w:rsidP="00E97C0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Článok 4 </w:t>
      </w:r>
    </w:p>
    <w:p w:rsidR="00E97C07" w:rsidRPr="00C70E73" w:rsidRDefault="00E97C07" w:rsidP="00E97C0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Rokovanie Komisie</w:t>
      </w:r>
    </w:p>
    <w:p w:rsidR="00E97C07" w:rsidRPr="00C70E73" w:rsidRDefault="00E97C07" w:rsidP="00E97C0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7C07" w:rsidRPr="00C70E73" w:rsidRDefault="00E97C07" w:rsidP="00E97C07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5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>Prácu Komisie organizuje a zasadnutia Komisie zvoláva a vedie jej predseda. Komisia sa schádza podľa potreby.</w:t>
      </w:r>
    </w:p>
    <w:p w:rsidR="00E97C07" w:rsidRPr="00C70E73" w:rsidRDefault="00E97C07" w:rsidP="00E97C07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5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>Agendu Komisie zabezpečuje tajomník Komisie, archiváciu dokumentov vykonáva ministerstvo.</w:t>
      </w:r>
    </w:p>
    <w:p w:rsidR="00E97C07" w:rsidRPr="00C70E73" w:rsidRDefault="00E97C07" w:rsidP="00E97C07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5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>Do troch pracovných dní od zasadnutia Komisie vyhotoví tajomník písomný záznam, ktorý obsahuje najmä:</w:t>
      </w:r>
    </w:p>
    <w:p w:rsidR="00E97C07" w:rsidRPr="00C70E73" w:rsidRDefault="00E97C07" w:rsidP="00E97C0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 a dátum zasadnutia,</w:t>
      </w:r>
    </w:p>
    <w:p w:rsidR="00E97C07" w:rsidRPr="00C70E73" w:rsidRDefault="00E97C07" w:rsidP="00E97C0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>počet prítomných členov Komisie,</w:t>
      </w:r>
    </w:p>
    <w:p w:rsidR="00E97C07" w:rsidRPr="00C70E73" w:rsidRDefault="00E97C07" w:rsidP="00E97C0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>počet predložených žiadostí,</w:t>
      </w:r>
    </w:p>
    <w:p w:rsidR="00E97C07" w:rsidRPr="00C70E73" w:rsidRDefault="00E97C07" w:rsidP="00E97C0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>zoznam schválených žiadostí s uvedením výšky dotácie,</w:t>
      </w:r>
    </w:p>
    <w:p w:rsidR="00E97C07" w:rsidRPr="00C70E73" w:rsidRDefault="00E97C07" w:rsidP="00E97C0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>zoznam neschválených žiadostí s uvedením dôvodu ich zamietnutia,</w:t>
      </w:r>
    </w:p>
    <w:p w:rsidR="00E97C07" w:rsidRPr="00C70E73" w:rsidRDefault="00E97C07" w:rsidP="00E97C0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>celkovú sumu finančných prostriedkov, ktoré boli navrhnuté na rozdelenie na zasadnutí Komisie,</w:t>
      </w:r>
    </w:p>
    <w:p w:rsidR="00E97C07" w:rsidRPr="00C70E73" w:rsidRDefault="00E97C07" w:rsidP="00E97C0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podpisy prítomných členov Komisie.</w:t>
      </w:r>
    </w:p>
    <w:p w:rsidR="00E97C07" w:rsidRPr="00C70E73" w:rsidRDefault="00E97C07" w:rsidP="00E97C07">
      <w:pPr>
        <w:autoSpaceDE w:val="0"/>
        <w:autoSpaceDN w:val="0"/>
        <w:adjustRightInd w:val="0"/>
        <w:spacing w:after="0" w:line="240" w:lineRule="auto"/>
        <w:ind w:left="3682" w:right="3682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97C07" w:rsidRPr="00C70E73" w:rsidRDefault="00E97C07" w:rsidP="00E97C07">
      <w:pPr>
        <w:autoSpaceDE w:val="0"/>
        <w:autoSpaceDN w:val="0"/>
        <w:adjustRightInd w:val="0"/>
        <w:spacing w:after="0" w:line="240" w:lineRule="auto"/>
        <w:ind w:left="3682" w:right="3682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97C07" w:rsidRPr="00C70E73" w:rsidRDefault="00E97C07" w:rsidP="00E97C0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 5</w:t>
      </w:r>
    </w:p>
    <w:p w:rsidR="00E97C07" w:rsidRPr="00C70E73" w:rsidRDefault="00E97C07" w:rsidP="00E97C0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Schvaľovanie žiadostí</w:t>
      </w:r>
    </w:p>
    <w:p w:rsidR="00E97C07" w:rsidRPr="00C70E73" w:rsidRDefault="00E97C07" w:rsidP="00E97C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22BA1" w:rsidRPr="00C70E73" w:rsidRDefault="00922BA1" w:rsidP="00922BA1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Komisia rozhoduje o schválení resp. neschválení žiadostí na zasadnutí Komisie. </w:t>
      </w:r>
    </w:p>
    <w:p w:rsidR="00ED7542" w:rsidRPr="00C70E73" w:rsidRDefault="00922BA1" w:rsidP="00ED7542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Komisia pridelí body každej žiadosti na základe hodnotiacich kritérií. </w:t>
      </w:r>
    </w:p>
    <w:p w:rsidR="00ED7542" w:rsidRPr="00C70E73" w:rsidRDefault="00ED7542" w:rsidP="00ED7542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0E73">
        <w:rPr>
          <w:rFonts w:ascii="Times New Roman" w:eastAsia="Calibri" w:hAnsi="Times New Roman" w:cs="Times New Roman"/>
          <w:sz w:val="24"/>
          <w:szCs w:val="24"/>
        </w:rPr>
        <w:t>Žiadosti, ktoré dosiahnu</w:t>
      </w:r>
      <w:r w:rsidR="00172DFC" w:rsidRPr="00C70E73">
        <w:rPr>
          <w:rFonts w:ascii="Times New Roman" w:eastAsia="Calibri" w:hAnsi="Times New Roman" w:cs="Times New Roman"/>
          <w:sz w:val="24"/>
          <w:szCs w:val="24"/>
        </w:rPr>
        <w:t xml:space="preserve"> po posúdení hodnotiacich kritérií hodnotenie</w:t>
      </w:r>
      <w:r w:rsidRPr="00C70E73">
        <w:rPr>
          <w:rFonts w:ascii="Times New Roman" w:eastAsia="Calibri" w:hAnsi="Times New Roman" w:cs="Times New Roman"/>
          <w:sz w:val="24"/>
          <w:szCs w:val="24"/>
        </w:rPr>
        <w:t xml:space="preserve"> minimálne </w:t>
      </w:r>
      <w:r w:rsidR="00172DFC" w:rsidRPr="00C70E73">
        <w:rPr>
          <w:rFonts w:ascii="Times New Roman" w:eastAsia="Calibri" w:hAnsi="Times New Roman" w:cs="Times New Roman"/>
          <w:sz w:val="24"/>
          <w:szCs w:val="24"/>
        </w:rPr>
        <w:t>8 bodov K</w:t>
      </w:r>
      <w:r w:rsidRPr="00C70E73">
        <w:rPr>
          <w:rFonts w:ascii="Times New Roman" w:eastAsia="Calibri" w:hAnsi="Times New Roman" w:cs="Times New Roman"/>
          <w:sz w:val="24"/>
          <w:szCs w:val="24"/>
        </w:rPr>
        <w:t xml:space="preserve">omisia </w:t>
      </w:r>
    </w:p>
    <w:p w:rsidR="00ED7542" w:rsidRPr="00C70E73" w:rsidRDefault="00ED7542" w:rsidP="00ED754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E73">
        <w:rPr>
          <w:rFonts w:ascii="Times New Roman" w:eastAsia="Calibri" w:hAnsi="Times New Roman" w:cs="Times New Roman"/>
          <w:sz w:val="24"/>
          <w:szCs w:val="24"/>
        </w:rPr>
        <w:t>v prípade, ak je celková výška požadovaných dotácií oprávnených žiadostí nižšia alebo rovnaká ako rozpočet vyčlenený na výzvu, schváli,</w:t>
      </w:r>
    </w:p>
    <w:p w:rsidR="00ED7542" w:rsidRPr="00C70E73" w:rsidRDefault="00ED7542" w:rsidP="00ED754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E73">
        <w:rPr>
          <w:rFonts w:ascii="Times New Roman" w:eastAsia="Calibri" w:hAnsi="Times New Roman" w:cs="Times New Roman"/>
          <w:sz w:val="24"/>
          <w:szCs w:val="24"/>
        </w:rPr>
        <w:t>v prípade, ak je celková výška požadovaných dotácií oprávnených žiadostí vyššia ako rozpočet vyčlenený na výzvu, zoradí podľa dosiahnutých výsledných hodnotení.</w:t>
      </w:r>
    </w:p>
    <w:p w:rsidR="00ED7542" w:rsidRPr="00C70E73" w:rsidRDefault="00ED7542" w:rsidP="00ED7542">
      <w:pPr>
        <w:pStyle w:val="Odsekzoznamu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E73">
        <w:rPr>
          <w:rFonts w:ascii="Times New Roman" w:eastAsia="Calibri" w:hAnsi="Times New Roman" w:cs="Times New Roman"/>
          <w:sz w:val="24"/>
          <w:szCs w:val="24"/>
        </w:rPr>
        <w:t xml:space="preserve">V prípade postupu podľa bodu </w:t>
      </w:r>
      <w:r w:rsidR="00172DFC" w:rsidRPr="00C70E73">
        <w:rPr>
          <w:rFonts w:ascii="Times New Roman" w:eastAsia="Calibri" w:hAnsi="Times New Roman" w:cs="Times New Roman"/>
          <w:sz w:val="24"/>
          <w:szCs w:val="24"/>
        </w:rPr>
        <w:t>3</w:t>
      </w:r>
      <w:r w:rsidRPr="00C70E73">
        <w:rPr>
          <w:rFonts w:ascii="Times New Roman" w:eastAsia="Calibri" w:hAnsi="Times New Roman" w:cs="Times New Roman"/>
          <w:sz w:val="24"/>
          <w:szCs w:val="24"/>
        </w:rPr>
        <w:t xml:space="preserve"> písm. b) </w:t>
      </w:r>
      <w:r w:rsidR="00172DFC" w:rsidRPr="00C70E73">
        <w:rPr>
          <w:rFonts w:ascii="Times New Roman" w:eastAsia="Calibri" w:hAnsi="Times New Roman" w:cs="Times New Roman"/>
          <w:sz w:val="24"/>
          <w:szCs w:val="24"/>
        </w:rPr>
        <w:t>K</w:t>
      </w:r>
      <w:r w:rsidRPr="00C70E73">
        <w:rPr>
          <w:rFonts w:ascii="Times New Roman" w:eastAsia="Calibri" w:hAnsi="Times New Roman" w:cs="Times New Roman"/>
          <w:sz w:val="24"/>
          <w:szCs w:val="24"/>
        </w:rPr>
        <w:t xml:space="preserve">omisia rozhoduje o schválení žiadostí podľa poradia dosiahnutého výsledného hodnotenia, počnúc žiadosťou s najvyšším </w:t>
      </w:r>
      <w:r w:rsidR="00172DFC" w:rsidRPr="00C70E73">
        <w:rPr>
          <w:rFonts w:ascii="Times New Roman" w:eastAsia="Calibri" w:hAnsi="Times New Roman" w:cs="Times New Roman"/>
          <w:sz w:val="24"/>
          <w:szCs w:val="24"/>
        </w:rPr>
        <w:t xml:space="preserve">bodovým </w:t>
      </w:r>
      <w:r w:rsidRPr="00C70E73">
        <w:rPr>
          <w:rFonts w:ascii="Times New Roman" w:eastAsia="Calibri" w:hAnsi="Times New Roman" w:cs="Times New Roman"/>
          <w:sz w:val="24"/>
          <w:szCs w:val="24"/>
        </w:rPr>
        <w:t xml:space="preserve">hodnotením. Počet schválených žiadostí je v tomto prípade limitovaný rozpočtom vyčleneným na výzvu. </w:t>
      </w:r>
    </w:p>
    <w:p w:rsidR="00ED7542" w:rsidRPr="00C70E73" w:rsidRDefault="00ED7542" w:rsidP="004B1B15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22BA1" w:rsidRPr="00C70E73" w:rsidRDefault="00922BA1" w:rsidP="00922BA1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Komisia </w:t>
      </w:r>
      <w:r w:rsidR="004B1B15"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postupom podľa bodu 4 </w:t>
      </w: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schváli žiadosti s najvyšším bodovým hodnotením, u ktorých bude súčet výšok požadovaných dotácií nižší alebo rovnaký ako rozpočet vyčlenený na výzvu. Ostatné žiadosti </w:t>
      </w:r>
      <w:r w:rsidR="004B1B15"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omisia neschváli. V prípade rovnosti bodového hodnotenia žiadostí, ktoré s prihliadnutím na rozpočet vyčlenený na výzvu nebude možné všetky schváliť, rozhodne </w:t>
      </w:r>
      <w:r w:rsidR="004B1B15"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omisia losovaním. </w:t>
      </w:r>
    </w:p>
    <w:p w:rsidR="00922BA1" w:rsidRPr="00C70E73" w:rsidRDefault="00922BA1" w:rsidP="00922BA1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Komisia neschváli žiadosti, ktoré na základe hodnotiacich kritérií nedosiahnu minimálne 8 bodov.</w:t>
      </w:r>
    </w:p>
    <w:p w:rsidR="00E97C07" w:rsidRPr="00C70E73" w:rsidRDefault="00E97C07" w:rsidP="00E97C07">
      <w:pPr>
        <w:autoSpaceDE w:val="0"/>
        <w:autoSpaceDN w:val="0"/>
        <w:adjustRightInd w:val="0"/>
        <w:spacing w:after="0" w:line="240" w:lineRule="auto"/>
        <w:ind w:left="3638" w:right="3653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22BA1" w:rsidRPr="00C70E73" w:rsidRDefault="00922BA1" w:rsidP="00E97C07">
      <w:pPr>
        <w:autoSpaceDE w:val="0"/>
        <w:autoSpaceDN w:val="0"/>
        <w:adjustRightInd w:val="0"/>
        <w:spacing w:after="0" w:line="240" w:lineRule="auto"/>
        <w:ind w:left="3638" w:right="3653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97C07" w:rsidRPr="00C70E73" w:rsidRDefault="00E97C07" w:rsidP="00E97C07">
      <w:pPr>
        <w:autoSpaceDE w:val="0"/>
        <w:autoSpaceDN w:val="0"/>
        <w:adjustRightInd w:val="0"/>
        <w:spacing w:after="0" w:line="240" w:lineRule="auto"/>
        <w:ind w:left="3638" w:right="36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 6</w:t>
      </w:r>
    </w:p>
    <w:p w:rsidR="00E97C07" w:rsidRPr="00C70E73" w:rsidRDefault="00E97C07" w:rsidP="00E97C07">
      <w:pPr>
        <w:tabs>
          <w:tab w:val="left" w:pos="9069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Záverečné ustanovenia</w:t>
      </w:r>
    </w:p>
    <w:p w:rsidR="00E97C07" w:rsidRPr="00C70E73" w:rsidRDefault="00E97C07" w:rsidP="0038737A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97C07" w:rsidRPr="00C70E73" w:rsidRDefault="00E97C07" w:rsidP="0038737A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>Členovia Komisie vykonávajú plnenie povinností vyplývajúcich im z členstva v Komisii bez nároku na odmenu.</w:t>
      </w:r>
      <w:bookmarkStart w:id="0" w:name="_GoBack"/>
      <w:bookmarkEnd w:id="0"/>
    </w:p>
    <w:p w:rsidR="00E97C07" w:rsidRPr="00C70E73" w:rsidRDefault="00E97C07" w:rsidP="0038737A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0E73">
        <w:rPr>
          <w:rFonts w:ascii="Times New Roman" w:eastAsia="Times New Roman" w:hAnsi="Times New Roman" w:cs="Times New Roman"/>
          <w:sz w:val="24"/>
          <w:szCs w:val="24"/>
          <w:lang w:eastAsia="sk-SK"/>
        </w:rPr>
        <w:t>Štatút Komisie nadobúda platnosť a účinnosť dňom jeho schválenia a podpísania ministrom hospodárstva SR.</w:t>
      </w:r>
    </w:p>
    <w:p w:rsidR="00E97C07" w:rsidRPr="00C70E73" w:rsidRDefault="00E97C07" w:rsidP="0038737A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E97C07" w:rsidRPr="00C70E73" w:rsidSect="00FE140B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709" w:footer="709" w:gutter="0"/>
          <w:pgNumType w:start="1"/>
          <w:cols w:space="708"/>
          <w:docGrid w:linePitch="360"/>
        </w:sectPr>
      </w:pPr>
    </w:p>
    <w:p w:rsidR="00E97C07" w:rsidRPr="00C70E73" w:rsidRDefault="00E97C07" w:rsidP="00E97C07">
      <w:pPr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97C07" w:rsidRPr="00C70E73" w:rsidRDefault="00E97C07" w:rsidP="00E97C07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97C07" w:rsidRPr="00C70E73" w:rsidRDefault="00E97C07" w:rsidP="00E97C07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Bratislave, dňa</w:t>
      </w:r>
    </w:p>
    <w:p w:rsidR="00E97C07" w:rsidRPr="00C70E73" w:rsidRDefault="00E97C07" w:rsidP="00E97C07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97C07" w:rsidRPr="00C70E73" w:rsidRDefault="00E97C07" w:rsidP="00E97C07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E97C07" w:rsidRPr="00C70E73" w:rsidRDefault="00E97C07" w:rsidP="00E97C07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E97C07" w:rsidRPr="00C70E73" w:rsidRDefault="00E97C07" w:rsidP="00E97C07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E97C07" w:rsidRPr="00C70E73" w:rsidRDefault="00E97C07" w:rsidP="00E97C07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E97C07" w:rsidRPr="00C70E73" w:rsidRDefault="00E97C07" w:rsidP="00E97C07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Peter Žiga</w:t>
      </w:r>
    </w:p>
    <w:p w:rsidR="00E97C07" w:rsidRPr="00C70E73" w:rsidRDefault="00E97C07" w:rsidP="00E97C07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70E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C70E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minister hospodárstva SR</w:t>
      </w:r>
    </w:p>
    <w:p w:rsidR="00E97C07" w:rsidRPr="00C70E73" w:rsidRDefault="00E97C07" w:rsidP="00E97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309E6" w:rsidRPr="00C70E73" w:rsidRDefault="00F309E6">
      <w:pPr>
        <w:rPr>
          <w:rFonts w:ascii="Times New Roman" w:hAnsi="Times New Roman" w:cs="Times New Roman"/>
          <w:sz w:val="24"/>
          <w:szCs w:val="24"/>
        </w:rPr>
      </w:pPr>
    </w:p>
    <w:sectPr w:rsidR="00F309E6" w:rsidRPr="00C70E73" w:rsidSect="00D617C6">
      <w:footerReference w:type="default" r:id="rId11"/>
      <w:type w:val="continuous"/>
      <w:pgSz w:w="11906" w:h="16838" w:code="9"/>
      <w:pgMar w:top="1418" w:right="1134" w:bottom="1418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981" w:rsidRDefault="00A43981">
      <w:pPr>
        <w:spacing w:after="0" w:line="240" w:lineRule="auto"/>
      </w:pPr>
      <w:r>
        <w:separator/>
      </w:r>
    </w:p>
  </w:endnote>
  <w:endnote w:type="continuationSeparator" w:id="0">
    <w:p w:rsidR="00A43981" w:rsidRDefault="00A4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5322312"/>
      <w:docPartObj>
        <w:docPartGallery w:val="Page Numbers (Bottom of Page)"/>
        <w:docPartUnique/>
      </w:docPartObj>
    </w:sdtPr>
    <w:sdtEndPr/>
    <w:sdtContent>
      <w:p w:rsidR="00FE140B" w:rsidRDefault="00FE140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E73">
          <w:rPr>
            <w:noProof/>
          </w:rPr>
          <w:t>1</w:t>
        </w:r>
        <w:r>
          <w:fldChar w:fldCharType="end"/>
        </w:r>
      </w:p>
    </w:sdtContent>
  </w:sdt>
  <w:p w:rsidR="00B627C2" w:rsidRDefault="00A4398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3110953"/>
      <w:docPartObj>
        <w:docPartGallery w:val="Page Numbers (Bottom of Page)"/>
        <w:docPartUnique/>
      </w:docPartObj>
    </w:sdtPr>
    <w:sdtEndPr/>
    <w:sdtContent>
      <w:p w:rsidR="00FE140B" w:rsidRDefault="00FE140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962B2" w:rsidRDefault="00A43981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7C2" w:rsidRDefault="00A43981" w:rsidP="0048690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981" w:rsidRDefault="00A43981">
      <w:pPr>
        <w:spacing w:after="0" w:line="240" w:lineRule="auto"/>
      </w:pPr>
      <w:r>
        <w:separator/>
      </w:r>
    </w:p>
  </w:footnote>
  <w:footnote w:type="continuationSeparator" w:id="0">
    <w:p w:rsidR="00A43981" w:rsidRDefault="00A43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7C2" w:rsidRPr="00FE140B" w:rsidRDefault="00FE140B" w:rsidP="00FE140B">
    <w:pPr>
      <w:pStyle w:val="Hlavika"/>
      <w:jc w:val="right"/>
      <w:rPr>
        <w:rFonts w:asciiTheme="minorHAnsi" w:hAnsiTheme="minorHAnsi"/>
        <w:b/>
        <w:sz w:val="22"/>
        <w:szCs w:val="22"/>
      </w:rPr>
    </w:pPr>
    <w:r w:rsidRPr="00FE140B">
      <w:rPr>
        <w:rFonts w:asciiTheme="minorHAnsi" w:hAnsiTheme="minorHAnsi"/>
        <w:b/>
        <w:sz w:val="22"/>
        <w:szCs w:val="22"/>
      </w:rPr>
      <w:t>Príloha č. 2</w:t>
    </w:r>
  </w:p>
  <w:p w:rsidR="00B627C2" w:rsidRDefault="00A4398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40B" w:rsidRPr="00FE140B" w:rsidRDefault="00FE140B" w:rsidP="00FE140B">
    <w:pPr>
      <w:pStyle w:val="Hlavika"/>
      <w:jc w:val="right"/>
      <w:rPr>
        <w:rFonts w:asciiTheme="minorHAnsi" w:hAnsiTheme="minorHAnsi"/>
        <w:b/>
        <w:sz w:val="22"/>
        <w:szCs w:val="22"/>
      </w:rPr>
    </w:pPr>
    <w:r w:rsidRPr="00FE140B">
      <w:rPr>
        <w:rFonts w:asciiTheme="minorHAnsi" w:hAnsiTheme="minorHAnsi"/>
        <w:b/>
        <w:sz w:val="22"/>
        <w:szCs w:val="22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417B9"/>
    <w:multiLevelType w:val="singleLevel"/>
    <w:tmpl w:val="A20AED9C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DBE2DA2"/>
    <w:multiLevelType w:val="hybridMultilevel"/>
    <w:tmpl w:val="D8E465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535BD"/>
    <w:multiLevelType w:val="hybridMultilevel"/>
    <w:tmpl w:val="D7486852"/>
    <w:lvl w:ilvl="0" w:tplc="EDBAA8C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E1112"/>
    <w:multiLevelType w:val="hybridMultilevel"/>
    <w:tmpl w:val="5C48A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7121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9C829A7"/>
    <w:multiLevelType w:val="hybridMultilevel"/>
    <w:tmpl w:val="D8E465B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5133AC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F112D04"/>
    <w:multiLevelType w:val="hybridMultilevel"/>
    <w:tmpl w:val="9294BDBA"/>
    <w:lvl w:ilvl="0" w:tplc="EDBAA8C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0144E"/>
    <w:multiLevelType w:val="hybridMultilevel"/>
    <w:tmpl w:val="D79E86EA"/>
    <w:lvl w:ilvl="0" w:tplc="382696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24A03E4">
      <w:start w:val="1"/>
      <w:numFmt w:val="decimal"/>
      <w:isLgl/>
      <w:lvlText w:val="%2."/>
      <w:lvlJc w:val="left"/>
      <w:pPr>
        <w:tabs>
          <w:tab w:val="num" w:pos="1455"/>
        </w:tabs>
        <w:ind w:left="1455" w:hanging="375"/>
      </w:pPr>
      <w:rPr>
        <w:rFonts w:ascii="Times New Roman" w:hAnsi="Times New Roman" w:cs="Times New Roman" w:hint="default"/>
        <w:sz w:val="24"/>
        <w:szCs w:val="24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FD6DFD"/>
    <w:multiLevelType w:val="hybridMultilevel"/>
    <w:tmpl w:val="9EBC2ED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2D049E5"/>
    <w:multiLevelType w:val="multilevel"/>
    <w:tmpl w:val="3C90EA2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5C194B"/>
    <w:multiLevelType w:val="hybridMultilevel"/>
    <w:tmpl w:val="F27E4B94"/>
    <w:lvl w:ilvl="0" w:tplc="041B0017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F3047"/>
    <w:multiLevelType w:val="hybridMultilevel"/>
    <w:tmpl w:val="C5003B22"/>
    <w:lvl w:ilvl="0" w:tplc="A20AED9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8E3A23"/>
    <w:multiLevelType w:val="hybridMultilevel"/>
    <w:tmpl w:val="F27E4B94"/>
    <w:lvl w:ilvl="0" w:tplc="041B0017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11"/>
  </w:num>
  <w:num w:numId="10">
    <w:abstractNumId w:val="13"/>
  </w:num>
  <w:num w:numId="11">
    <w:abstractNumId w:val="7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07"/>
    <w:rsid w:val="000643F8"/>
    <w:rsid w:val="00172DFC"/>
    <w:rsid w:val="0038737A"/>
    <w:rsid w:val="004B1B15"/>
    <w:rsid w:val="004C120C"/>
    <w:rsid w:val="00624EE6"/>
    <w:rsid w:val="0066533E"/>
    <w:rsid w:val="00714C70"/>
    <w:rsid w:val="0073446A"/>
    <w:rsid w:val="007B2421"/>
    <w:rsid w:val="00820673"/>
    <w:rsid w:val="00894212"/>
    <w:rsid w:val="00915347"/>
    <w:rsid w:val="00922BA1"/>
    <w:rsid w:val="00997E66"/>
    <w:rsid w:val="00A43981"/>
    <w:rsid w:val="00A71470"/>
    <w:rsid w:val="00B40752"/>
    <w:rsid w:val="00C611A6"/>
    <w:rsid w:val="00C70E73"/>
    <w:rsid w:val="00CE2BFA"/>
    <w:rsid w:val="00D3086F"/>
    <w:rsid w:val="00DD404B"/>
    <w:rsid w:val="00E854C2"/>
    <w:rsid w:val="00E916AE"/>
    <w:rsid w:val="00E97C07"/>
    <w:rsid w:val="00EB45D1"/>
    <w:rsid w:val="00ED7542"/>
    <w:rsid w:val="00F309E6"/>
    <w:rsid w:val="00F7760D"/>
    <w:rsid w:val="00F83FBA"/>
    <w:rsid w:val="00FE05C5"/>
    <w:rsid w:val="00FE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72332-4F51-4484-9230-30BE3EBE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E97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97C07"/>
  </w:style>
  <w:style w:type="character" w:styleId="slostrany">
    <w:name w:val="page number"/>
    <w:basedOn w:val="Predvolenpsmoodseku"/>
    <w:uiPriority w:val="99"/>
    <w:rsid w:val="00E97C07"/>
  </w:style>
  <w:style w:type="paragraph" w:styleId="Hlavika">
    <w:name w:val="header"/>
    <w:basedOn w:val="Normlny"/>
    <w:link w:val="HlavikaChar"/>
    <w:uiPriority w:val="99"/>
    <w:rsid w:val="00E97C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E97C0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9421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D7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7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5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MHSR</Company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</dc:creator>
  <cp:keywords/>
  <dc:description/>
  <cp:lastModifiedBy>JCH</cp:lastModifiedBy>
  <cp:revision>16</cp:revision>
  <cp:lastPrinted>2016-12-07T07:13:00Z</cp:lastPrinted>
  <dcterms:created xsi:type="dcterms:W3CDTF">2016-10-20T06:04:00Z</dcterms:created>
  <dcterms:modified xsi:type="dcterms:W3CDTF">2016-12-07T07:18:00Z</dcterms:modified>
</cp:coreProperties>
</file>