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6A" w:rsidRPr="003C456A" w:rsidRDefault="003C456A" w:rsidP="003C456A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sk-SK"/>
        </w:rPr>
      </w:pPr>
      <w:r>
        <w:t xml:space="preserve">  </w:t>
      </w:r>
      <w:r>
        <w:rPr>
          <w:noProof/>
          <w:lang w:eastAsia="sk-SK"/>
        </w:rPr>
        <w:drawing>
          <wp:inline distT="0" distB="0" distL="0" distR="0">
            <wp:extent cx="1974850" cy="1638300"/>
            <wp:effectExtent l="0" t="0" r="635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Pr="003C456A">
        <w:rPr>
          <w:rFonts w:ascii="Arial" w:eastAsia="Times New Roman" w:hAnsi="Arial" w:cs="Arial"/>
          <w:noProof/>
          <w:color w:val="0000FF"/>
          <w:sz w:val="27"/>
          <w:szCs w:val="27"/>
          <w:lang w:eastAsia="sk-SK"/>
        </w:rPr>
        <w:drawing>
          <wp:inline distT="0" distB="0" distL="0" distR="0" wp14:anchorId="6D66FC66" wp14:editId="22EDBC3C">
            <wp:extent cx="3840480" cy="980440"/>
            <wp:effectExtent l="0" t="0" r="7620" b="0"/>
            <wp:docPr id="6" name="Obrázok 6" descr="https://encrypted-tbn3.gstatic.com/images?q=tbn:ANd9GcQvNnFB0xixsnNnzhOGXLiXwwc1JZ_T0Ugo80VKyq-ccYICYw7Zq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QvNnFB0xixsnNnzhOGXLiXwwc1JZ_T0Ugo80VKyq-ccYICYw7Zq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56A" w:rsidRPr="00EE309D" w:rsidRDefault="003C456A">
      <w:pPr>
        <w:rPr>
          <w:b/>
        </w:rPr>
      </w:pPr>
    </w:p>
    <w:p w:rsidR="003C456A" w:rsidRPr="00EE309D" w:rsidRDefault="00EE309D">
      <w:pPr>
        <w:rPr>
          <w:b/>
        </w:rPr>
      </w:pPr>
      <w:r w:rsidRPr="00EE309D">
        <w:rPr>
          <w:b/>
        </w:rPr>
        <w:t xml:space="preserve">                                                                ZOZNAM PROJEKTOV V RÁMCI </w:t>
      </w:r>
      <w:r w:rsidR="007F2256">
        <w:rPr>
          <w:b/>
        </w:rPr>
        <w:t>OPATRENIA 4.1 TECHNICKÁ POMOC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0"/>
        <w:gridCol w:w="2967"/>
        <w:gridCol w:w="2136"/>
        <w:gridCol w:w="2835"/>
        <w:gridCol w:w="2409"/>
        <w:gridCol w:w="2835"/>
      </w:tblGrid>
      <w:tr w:rsidR="00EF129A" w:rsidTr="00E75998">
        <w:tc>
          <w:tcPr>
            <w:tcW w:w="543" w:type="dxa"/>
            <w:vAlign w:val="center"/>
          </w:tcPr>
          <w:p w:rsidR="00EF129A" w:rsidRPr="004A376C" w:rsidRDefault="00EF129A" w:rsidP="00E75998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A376C">
              <w:rPr>
                <w:b/>
                <w:i/>
                <w:sz w:val="28"/>
                <w:szCs w:val="28"/>
              </w:rPr>
              <w:t>P.č</w:t>
            </w:r>
            <w:proofErr w:type="spellEnd"/>
            <w:r w:rsidRPr="004A376C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967" w:type="dxa"/>
            <w:vAlign w:val="center"/>
          </w:tcPr>
          <w:p w:rsidR="00EF129A" w:rsidRPr="004A376C" w:rsidRDefault="000C3EAB" w:rsidP="00E7599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Kód</w:t>
            </w:r>
            <w:r w:rsidR="003841E3">
              <w:rPr>
                <w:b/>
                <w:i/>
                <w:sz w:val="28"/>
                <w:szCs w:val="28"/>
              </w:rPr>
              <w:t xml:space="preserve"> p</w:t>
            </w:r>
            <w:r w:rsidR="00EF129A" w:rsidRPr="004A376C">
              <w:rPr>
                <w:b/>
                <w:i/>
                <w:sz w:val="28"/>
                <w:szCs w:val="28"/>
              </w:rPr>
              <w:t>ísomné</w:t>
            </w:r>
            <w:r w:rsidR="003841E3">
              <w:rPr>
                <w:b/>
                <w:i/>
                <w:sz w:val="28"/>
                <w:szCs w:val="28"/>
              </w:rPr>
              <w:t>ho vyzvania</w:t>
            </w:r>
          </w:p>
        </w:tc>
        <w:tc>
          <w:tcPr>
            <w:tcW w:w="2136" w:type="dxa"/>
            <w:vAlign w:val="center"/>
          </w:tcPr>
          <w:p w:rsidR="00EF129A" w:rsidRPr="004A376C" w:rsidRDefault="00EF129A" w:rsidP="00E75998">
            <w:pPr>
              <w:jc w:val="center"/>
              <w:rPr>
                <w:b/>
                <w:i/>
                <w:sz w:val="28"/>
                <w:szCs w:val="28"/>
              </w:rPr>
            </w:pPr>
            <w:r w:rsidRPr="004A376C">
              <w:rPr>
                <w:b/>
                <w:i/>
                <w:sz w:val="28"/>
                <w:szCs w:val="28"/>
              </w:rPr>
              <w:t>Názov projektu</w:t>
            </w:r>
          </w:p>
        </w:tc>
        <w:tc>
          <w:tcPr>
            <w:tcW w:w="2835" w:type="dxa"/>
            <w:vAlign w:val="center"/>
          </w:tcPr>
          <w:p w:rsidR="00EF129A" w:rsidRPr="004A376C" w:rsidRDefault="00EF129A" w:rsidP="00E75998">
            <w:pPr>
              <w:jc w:val="center"/>
              <w:rPr>
                <w:b/>
                <w:i/>
                <w:sz w:val="28"/>
                <w:szCs w:val="28"/>
              </w:rPr>
            </w:pPr>
            <w:r w:rsidRPr="004A376C">
              <w:rPr>
                <w:b/>
                <w:i/>
                <w:sz w:val="28"/>
                <w:szCs w:val="28"/>
              </w:rPr>
              <w:t>Názov prijímateľa/</w:t>
            </w:r>
            <w:r w:rsidRPr="007A3418">
              <w:rPr>
                <w:b/>
                <w:i/>
                <w:sz w:val="28"/>
                <w:szCs w:val="28"/>
              </w:rPr>
              <w:t>opis projektu</w:t>
            </w:r>
          </w:p>
        </w:tc>
        <w:tc>
          <w:tcPr>
            <w:tcW w:w="2409" w:type="dxa"/>
            <w:vAlign w:val="center"/>
          </w:tcPr>
          <w:p w:rsidR="00EF129A" w:rsidRPr="004A376C" w:rsidRDefault="00EF129A" w:rsidP="00E75998">
            <w:pPr>
              <w:jc w:val="center"/>
              <w:rPr>
                <w:b/>
                <w:i/>
                <w:sz w:val="28"/>
                <w:szCs w:val="28"/>
              </w:rPr>
            </w:pPr>
            <w:r w:rsidRPr="004A376C">
              <w:rPr>
                <w:b/>
                <w:i/>
                <w:sz w:val="28"/>
                <w:szCs w:val="28"/>
              </w:rPr>
              <w:t>Výška schválenej pomoci</w:t>
            </w:r>
          </w:p>
        </w:tc>
        <w:tc>
          <w:tcPr>
            <w:tcW w:w="2835" w:type="dxa"/>
            <w:vAlign w:val="center"/>
          </w:tcPr>
          <w:p w:rsidR="00EF129A" w:rsidRPr="004A376C" w:rsidRDefault="00EF129A" w:rsidP="00E75998">
            <w:pPr>
              <w:jc w:val="center"/>
              <w:rPr>
                <w:b/>
                <w:i/>
                <w:sz w:val="28"/>
                <w:szCs w:val="28"/>
              </w:rPr>
            </w:pPr>
            <w:r w:rsidRPr="004A376C">
              <w:rPr>
                <w:b/>
                <w:i/>
                <w:sz w:val="28"/>
                <w:szCs w:val="28"/>
              </w:rPr>
              <w:t xml:space="preserve">Výber </w:t>
            </w:r>
            <w:proofErr w:type="spellStart"/>
            <w:r w:rsidRPr="004A376C">
              <w:rPr>
                <w:b/>
                <w:i/>
                <w:sz w:val="28"/>
                <w:szCs w:val="28"/>
              </w:rPr>
              <w:t>ŽoNFP</w:t>
            </w:r>
            <w:proofErr w:type="spellEnd"/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t>1.</w:t>
            </w:r>
          </w:p>
        </w:tc>
        <w:tc>
          <w:tcPr>
            <w:tcW w:w="2967" w:type="dxa"/>
            <w:vAlign w:val="center"/>
          </w:tcPr>
          <w:p w:rsidR="00EF129A" w:rsidRPr="00FB0F7B" w:rsidRDefault="00D521A0" w:rsidP="00E75998">
            <w:pPr>
              <w:jc w:val="both"/>
              <w:rPr>
                <w:b/>
              </w:rPr>
            </w:pPr>
            <w:r w:rsidRPr="00FB0F7B">
              <w:rPr>
                <w:b/>
              </w:rPr>
              <w:t>KaHR-41TP-0801</w:t>
            </w:r>
          </w:p>
        </w:tc>
        <w:tc>
          <w:tcPr>
            <w:tcW w:w="2136" w:type="dxa"/>
            <w:vAlign w:val="center"/>
          </w:tcPr>
          <w:p w:rsidR="00EF129A" w:rsidRPr="00CF2F08" w:rsidRDefault="00E125A7" w:rsidP="00E75998">
            <w:pPr>
              <w:jc w:val="both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Refundácia mzdových výdavkov, odmien, odvodov zamestnávateľa za zamestnancov MH SR podieľajúcich sa na riadení, implementácii, monitorovaní, kontrole a audite Operačného programu Konkurencieschopnosť a hospodársky rast za obdobie december 2007 – apríl 2008.</w:t>
            </w:r>
          </w:p>
        </w:tc>
        <w:tc>
          <w:tcPr>
            <w:tcW w:w="2835" w:type="dxa"/>
            <w:vAlign w:val="center"/>
          </w:tcPr>
          <w:p w:rsidR="00EF129A" w:rsidRPr="00C80221" w:rsidRDefault="00C80221" w:rsidP="00E75998">
            <w:pPr>
              <w:jc w:val="both"/>
              <w:rPr>
                <w:sz w:val="16"/>
                <w:szCs w:val="16"/>
              </w:rPr>
            </w:pPr>
            <w:r w:rsidRPr="00332824">
              <w:rPr>
                <w:b/>
                <w:sz w:val="20"/>
                <w:szCs w:val="20"/>
              </w:rPr>
              <w:t>Ministerstvo hospodárstva SR</w:t>
            </w:r>
            <w:r w:rsidR="007D0EBC" w:rsidRPr="00332824">
              <w:rPr>
                <w:b/>
                <w:sz w:val="20"/>
                <w:szCs w:val="20"/>
              </w:rPr>
              <w:t>/</w:t>
            </w:r>
            <w:r w:rsidR="00943E88">
              <w:t xml:space="preserve"> </w:t>
            </w:r>
            <w:r w:rsidR="00943E88" w:rsidRPr="00943E88">
              <w:rPr>
                <w:sz w:val="16"/>
                <w:szCs w:val="16"/>
              </w:rPr>
              <w:t xml:space="preserve">Nedostatočný počet kvalifikovaných a adekvátne odmeňovaných zamestnancov schopných plne zabezpečovať prípravu implementácie OP </w:t>
            </w:r>
            <w:proofErr w:type="spellStart"/>
            <w:r w:rsidR="00943E88" w:rsidRPr="00943E88">
              <w:rPr>
                <w:sz w:val="16"/>
                <w:szCs w:val="16"/>
              </w:rPr>
              <w:t>KaHR</w:t>
            </w:r>
            <w:proofErr w:type="spellEnd"/>
            <w:r w:rsidR="00943E88" w:rsidRPr="00943E88">
              <w:rPr>
                <w:sz w:val="16"/>
                <w:szCs w:val="16"/>
              </w:rPr>
              <w:t xml:space="preserve"> v mesia</w:t>
            </w:r>
            <w:r w:rsidR="00943E88">
              <w:rPr>
                <w:sz w:val="16"/>
                <w:szCs w:val="16"/>
              </w:rPr>
              <w:t>coch december 2007 - apríl 2008</w:t>
            </w:r>
          </w:p>
        </w:tc>
        <w:tc>
          <w:tcPr>
            <w:tcW w:w="2409" w:type="dxa"/>
            <w:vAlign w:val="center"/>
          </w:tcPr>
          <w:p w:rsidR="00EF129A" w:rsidRPr="00CF2F08" w:rsidRDefault="00BC6D30" w:rsidP="00E759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BC1ABC"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412C94">
              <w:rPr>
                <w:sz w:val="16"/>
                <w:szCs w:val="16"/>
              </w:rPr>
              <w:t>630 322,45EUR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both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t>2.</w:t>
            </w:r>
          </w:p>
        </w:tc>
        <w:tc>
          <w:tcPr>
            <w:tcW w:w="2967" w:type="dxa"/>
            <w:vAlign w:val="center"/>
          </w:tcPr>
          <w:p w:rsidR="00EF129A" w:rsidRPr="00FB0F7B" w:rsidRDefault="00D521A0" w:rsidP="00E75998">
            <w:pPr>
              <w:jc w:val="both"/>
              <w:rPr>
                <w:b/>
              </w:rPr>
            </w:pPr>
            <w:r w:rsidRPr="00FB0F7B">
              <w:rPr>
                <w:b/>
              </w:rPr>
              <w:t>KaHR-41TP-0801</w:t>
            </w:r>
          </w:p>
        </w:tc>
        <w:tc>
          <w:tcPr>
            <w:tcW w:w="2136" w:type="dxa"/>
            <w:vAlign w:val="center"/>
          </w:tcPr>
          <w:p w:rsidR="00EF129A" w:rsidRPr="00CF2F08" w:rsidRDefault="005147A1" w:rsidP="00E75998">
            <w:pPr>
              <w:jc w:val="both"/>
              <w:rPr>
                <w:sz w:val="16"/>
                <w:szCs w:val="16"/>
              </w:rPr>
            </w:pPr>
            <w:r w:rsidRPr="005147A1">
              <w:rPr>
                <w:sz w:val="16"/>
                <w:szCs w:val="16"/>
              </w:rPr>
              <w:t>Refundácia výdavkov spojených so zabezpečením konferencie k začatiu Operačného programu Konkurencieschopnosť a hospodársky rast</w:t>
            </w:r>
          </w:p>
        </w:tc>
        <w:tc>
          <w:tcPr>
            <w:tcW w:w="2835" w:type="dxa"/>
            <w:vAlign w:val="center"/>
          </w:tcPr>
          <w:p w:rsidR="00EF129A" w:rsidRPr="00332824" w:rsidRDefault="005147A1" w:rsidP="00E75998">
            <w:pPr>
              <w:jc w:val="both"/>
              <w:rPr>
                <w:b/>
                <w:sz w:val="20"/>
                <w:szCs w:val="20"/>
              </w:rPr>
            </w:pPr>
            <w:r w:rsidRPr="00332824">
              <w:rPr>
                <w:b/>
                <w:sz w:val="20"/>
                <w:szCs w:val="20"/>
              </w:rPr>
              <w:t>Ministerstvo hospodárstva SR</w:t>
            </w:r>
            <w:r w:rsidR="007D0EBC" w:rsidRPr="00332824">
              <w:rPr>
                <w:b/>
                <w:sz w:val="20"/>
                <w:szCs w:val="20"/>
              </w:rPr>
              <w:t>/</w:t>
            </w:r>
            <w:r w:rsidR="00020E19">
              <w:t xml:space="preserve"> </w:t>
            </w:r>
            <w:r w:rsidR="00020E19" w:rsidRPr="00020E19">
              <w:rPr>
                <w:sz w:val="16"/>
                <w:szCs w:val="16"/>
              </w:rPr>
              <w:t>Malá úroveň informovanosti o Operačnom programe Konkurencieschopnosť a hospodársky rast.</w:t>
            </w:r>
          </w:p>
        </w:tc>
        <w:tc>
          <w:tcPr>
            <w:tcW w:w="2409" w:type="dxa"/>
            <w:vAlign w:val="center"/>
          </w:tcPr>
          <w:p w:rsidR="00EF129A" w:rsidRPr="00CF2F08" w:rsidRDefault="007D0EBC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32 364,95EUR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t>3.</w:t>
            </w:r>
          </w:p>
        </w:tc>
        <w:tc>
          <w:tcPr>
            <w:tcW w:w="2967" w:type="dxa"/>
            <w:vAlign w:val="center"/>
          </w:tcPr>
          <w:p w:rsidR="00EF129A" w:rsidRPr="00FB0F7B" w:rsidRDefault="00D521A0" w:rsidP="00E75998">
            <w:pPr>
              <w:jc w:val="both"/>
              <w:rPr>
                <w:b/>
              </w:rPr>
            </w:pPr>
            <w:r w:rsidRPr="00FB0F7B">
              <w:rPr>
                <w:b/>
              </w:rPr>
              <w:t>KaHR-41TP-0801</w:t>
            </w:r>
          </w:p>
        </w:tc>
        <w:tc>
          <w:tcPr>
            <w:tcW w:w="2136" w:type="dxa"/>
            <w:vAlign w:val="center"/>
          </w:tcPr>
          <w:p w:rsidR="00EF129A" w:rsidRPr="00CF2F08" w:rsidRDefault="001B20BE" w:rsidP="00E75998">
            <w:pPr>
              <w:jc w:val="both"/>
              <w:rPr>
                <w:sz w:val="16"/>
                <w:szCs w:val="16"/>
              </w:rPr>
            </w:pPr>
            <w:r w:rsidRPr="001B20BE">
              <w:rPr>
                <w:sz w:val="16"/>
                <w:szCs w:val="16"/>
              </w:rPr>
              <w:t xml:space="preserve">Refundácia výdavkov spojených s poradenskou činnosťou v rámci prípravy podkladov pre metodiku </w:t>
            </w:r>
            <w:r w:rsidRPr="001B20BE">
              <w:rPr>
                <w:sz w:val="16"/>
                <w:szCs w:val="16"/>
              </w:rPr>
              <w:lastRenderedPageBreak/>
              <w:t>finančných analýz projektov verejného sektora v programovom období 2007- 2013 pre Operačný program Konkurencieschopnosť a hospodársky rast</w:t>
            </w:r>
          </w:p>
        </w:tc>
        <w:tc>
          <w:tcPr>
            <w:tcW w:w="2835" w:type="dxa"/>
            <w:vAlign w:val="center"/>
          </w:tcPr>
          <w:p w:rsidR="00EF129A" w:rsidRPr="00CB4E8C" w:rsidRDefault="00347E45" w:rsidP="00E75998">
            <w:pPr>
              <w:jc w:val="both"/>
              <w:rPr>
                <w:b/>
                <w:sz w:val="20"/>
                <w:szCs w:val="20"/>
              </w:rPr>
            </w:pPr>
            <w:r w:rsidRPr="00CB4E8C">
              <w:rPr>
                <w:b/>
                <w:sz w:val="20"/>
                <w:szCs w:val="20"/>
              </w:rPr>
              <w:lastRenderedPageBreak/>
              <w:t>Ministerstvo hospodárstva SR/</w:t>
            </w:r>
            <w:r w:rsidR="00DC5639">
              <w:t xml:space="preserve"> </w:t>
            </w:r>
            <w:r w:rsidR="00DC5639" w:rsidRPr="00DC5639">
              <w:rPr>
                <w:sz w:val="16"/>
                <w:szCs w:val="16"/>
              </w:rPr>
              <w:t xml:space="preserve">Neexistencia metodického dokumentu o finančných analýzach projektov verejného sektora a potreba </w:t>
            </w:r>
            <w:r w:rsidR="00DC5639" w:rsidRPr="00DC5639">
              <w:rPr>
                <w:sz w:val="16"/>
                <w:szCs w:val="16"/>
              </w:rPr>
              <w:lastRenderedPageBreak/>
              <w:t>poradenskej činnosti v programovom období 2007 – 2013 pre Operačný program Konkurencieschopnosť a hospodársky rast</w:t>
            </w:r>
          </w:p>
        </w:tc>
        <w:tc>
          <w:tcPr>
            <w:tcW w:w="2409" w:type="dxa"/>
            <w:vAlign w:val="center"/>
          </w:tcPr>
          <w:p w:rsidR="00EF129A" w:rsidRPr="00CF2F08" w:rsidRDefault="005601E3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12 508,56EUR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lastRenderedPageBreak/>
              <w:t>4.</w:t>
            </w:r>
          </w:p>
        </w:tc>
        <w:tc>
          <w:tcPr>
            <w:tcW w:w="2967" w:type="dxa"/>
            <w:vAlign w:val="center"/>
          </w:tcPr>
          <w:p w:rsidR="00EF129A" w:rsidRPr="00FB0F7B" w:rsidRDefault="00D521A0" w:rsidP="00E75998">
            <w:pPr>
              <w:jc w:val="both"/>
              <w:rPr>
                <w:b/>
              </w:rPr>
            </w:pPr>
            <w:r w:rsidRPr="00FB0F7B">
              <w:rPr>
                <w:b/>
              </w:rPr>
              <w:t>KaHR-41TP-0801</w:t>
            </w:r>
          </w:p>
        </w:tc>
        <w:tc>
          <w:tcPr>
            <w:tcW w:w="2136" w:type="dxa"/>
            <w:vAlign w:val="center"/>
          </w:tcPr>
          <w:p w:rsidR="00EF129A" w:rsidRPr="00CF2F08" w:rsidRDefault="00347E45" w:rsidP="00E75998">
            <w:pPr>
              <w:jc w:val="both"/>
              <w:rPr>
                <w:sz w:val="16"/>
                <w:szCs w:val="16"/>
              </w:rPr>
            </w:pPr>
            <w:r w:rsidRPr="00347E45">
              <w:rPr>
                <w:sz w:val="16"/>
                <w:szCs w:val="16"/>
              </w:rPr>
              <w:t xml:space="preserve">Refundácia mzdových výdavkov, odmien a odvodov zamestnávateľa za zamestnancov MH SR podieľajúcich sa na riadení, implementácii, monitorovaní, kontrole a audite OP </w:t>
            </w:r>
            <w:proofErr w:type="spellStart"/>
            <w:r w:rsidRPr="00347E45">
              <w:rPr>
                <w:sz w:val="16"/>
                <w:szCs w:val="16"/>
              </w:rPr>
              <w:t>KaHR</w:t>
            </w:r>
            <w:proofErr w:type="spellEnd"/>
            <w:r w:rsidRPr="00347E45">
              <w:rPr>
                <w:sz w:val="16"/>
                <w:szCs w:val="16"/>
              </w:rPr>
              <w:t xml:space="preserve"> za obdobie máj - september 2008</w:t>
            </w:r>
          </w:p>
        </w:tc>
        <w:tc>
          <w:tcPr>
            <w:tcW w:w="2835" w:type="dxa"/>
            <w:vAlign w:val="center"/>
          </w:tcPr>
          <w:p w:rsidR="00EF129A" w:rsidRPr="00CB4E8C" w:rsidRDefault="00347E45" w:rsidP="00E75998">
            <w:pPr>
              <w:jc w:val="both"/>
              <w:rPr>
                <w:b/>
                <w:sz w:val="20"/>
                <w:szCs w:val="20"/>
              </w:rPr>
            </w:pPr>
            <w:r w:rsidRPr="00CB4E8C">
              <w:rPr>
                <w:b/>
                <w:sz w:val="20"/>
                <w:szCs w:val="20"/>
              </w:rPr>
              <w:t>Ministerstvo hospodárstva SR/</w:t>
            </w:r>
            <w:r w:rsidR="005D19CA">
              <w:t xml:space="preserve"> </w:t>
            </w:r>
            <w:r w:rsidR="005D19CA" w:rsidRPr="005D19CA">
              <w:rPr>
                <w:sz w:val="16"/>
                <w:szCs w:val="16"/>
              </w:rPr>
              <w:t xml:space="preserve">Nedostatočný počet kvalifikovaných a adekvátne odmeňovaných zamestnancov schopných plne zabezpečovať plynulú  implementáciu OP </w:t>
            </w:r>
            <w:proofErr w:type="spellStart"/>
            <w:r w:rsidR="005D19CA" w:rsidRPr="005D19CA">
              <w:rPr>
                <w:sz w:val="16"/>
                <w:szCs w:val="16"/>
              </w:rPr>
              <w:t>KaHR</w:t>
            </w:r>
            <w:proofErr w:type="spellEnd"/>
            <w:r w:rsidR="005D19CA" w:rsidRPr="005D19CA">
              <w:rPr>
                <w:sz w:val="16"/>
                <w:szCs w:val="16"/>
              </w:rPr>
              <w:t xml:space="preserve"> v mesiacoch máj 2008 – september 2008.</w:t>
            </w:r>
          </w:p>
        </w:tc>
        <w:tc>
          <w:tcPr>
            <w:tcW w:w="2409" w:type="dxa"/>
            <w:vAlign w:val="center"/>
          </w:tcPr>
          <w:p w:rsidR="00EF129A" w:rsidRPr="00CF2F08" w:rsidRDefault="005601E3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637 945,79EUR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t>5.</w:t>
            </w:r>
          </w:p>
        </w:tc>
        <w:tc>
          <w:tcPr>
            <w:tcW w:w="2967" w:type="dxa"/>
            <w:vAlign w:val="center"/>
          </w:tcPr>
          <w:p w:rsidR="00EF129A" w:rsidRPr="00FB0F7B" w:rsidRDefault="00D521A0" w:rsidP="00E75998">
            <w:pPr>
              <w:jc w:val="both"/>
              <w:rPr>
                <w:b/>
              </w:rPr>
            </w:pPr>
            <w:r w:rsidRPr="00FB0F7B">
              <w:rPr>
                <w:b/>
              </w:rPr>
              <w:t>KaHR-41TP-0801</w:t>
            </w:r>
          </w:p>
        </w:tc>
        <w:tc>
          <w:tcPr>
            <w:tcW w:w="2136" w:type="dxa"/>
            <w:vAlign w:val="center"/>
          </w:tcPr>
          <w:p w:rsidR="00EF129A" w:rsidRPr="00CF2F08" w:rsidRDefault="000A49C1" w:rsidP="00E75998">
            <w:pPr>
              <w:jc w:val="both"/>
              <w:rPr>
                <w:sz w:val="16"/>
                <w:szCs w:val="16"/>
              </w:rPr>
            </w:pPr>
            <w:r w:rsidRPr="000A49C1">
              <w:rPr>
                <w:sz w:val="16"/>
                <w:szCs w:val="16"/>
              </w:rPr>
              <w:t>Refundácia mzdových</w:t>
            </w:r>
            <w:r>
              <w:rPr>
                <w:sz w:val="16"/>
                <w:szCs w:val="16"/>
              </w:rPr>
              <w:t xml:space="preserve"> n</w:t>
            </w:r>
            <w:r w:rsidR="00A73DE1">
              <w:rPr>
                <w:sz w:val="16"/>
                <w:szCs w:val="16"/>
              </w:rPr>
              <w:t>ákladov zamestnancov SACR podieľ</w:t>
            </w:r>
            <w:r>
              <w:rPr>
                <w:sz w:val="16"/>
                <w:szCs w:val="16"/>
              </w:rPr>
              <w:t>ajúcich sa na implementácii, monitorovaní</w:t>
            </w:r>
            <w:r w:rsidRPr="000A49C1">
              <w:rPr>
                <w:sz w:val="16"/>
                <w:szCs w:val="16"/>
              </w:rPr>
              <w:t>, kontrole a audi</w:t>
            </w:r>
            <w:r>
              <w:rPr>
                <w:sz w:val="16"/>
                <w:szCs w:val="16"/>
              </w:rPr>
              <w:t xml:space="preserve">te OP </w:t>
            </w:r>
            <w:proofErr w:type="spellStart"/>
            <w:r>
              <w:rPr>
                <w:sz w:val="16"/>
                <w:szCs w:val="16"/>
              </w:rPr>
              <w:t>KaHR</w:t>
            </w:r>
            <w:proofErr w:type="spellEnd"/>
            <w:r>
              <w:rPr>
                <w:sz w:val="16"/>
                <w:szCs w:val="16"/>
              </w:rPr>
              <w:t xml:space="preserve"> za obdobie marec - jú</w:t>
            </w:r>
            <w:r w:rsidRPr="000A49C1">
              <w:rPr>
                <w:sz w:val="16"/>
                <w:szCs w:val="16"/>
              </w:rPr>
              <w:t>n 2008</w:t>
            </w:r>
          </w:p>
        </w:tc>
        <w:tc>
          <w:tcPr>
            <w:tcW w:w="2835" w:type="dxa"/>
            <w:vAlign w:val="center"/>
          </w:tcPr>
          <w:p w:rsidR="00EF129A" w:rsidRPr="00CF0F2C" w:rsidRDefault="000A49C1" w:rsidP="00E75998">
            <w:pPr>
              <w:jc w:val="both"/>
              <w:rPr>
                <w:b/>
                <w:sz w:val="20"/>
                <w:szCs w:val="20"/>
              </w:rPr>
            </w:pPr>
            <w:r w:rsidRPr="00CF0F2C">
              <w:rPr>
                <w:b/>
                <w:sz w:val="20"/>
                <w:szCs w:val="20"/>
              </w:rPr>
              <w:t>Slovenská agentúra pre cestovný ruch/</w:t>
            </w:r>
            <w:r w:rsidR="00513262">
              <w:t xml:space="preserve"> </w:t>
            </w:r>
            <w:r w:rsidR="00513262" w:rsidRPr="00513262">
              <w:rPr>
                <w:sz w:val="16"/>
                <w:szCs w:val="16"/>
              </w:rPr>
              <w:t xml:space="preserve">Slovenská agentúra pre cestovný ruch je príspevkovou organizáciou Ministerstva hospodárstva SR. Ako sprostredkovateľský orgán pod riadiacim orgánom zabezpečuje činnosti súvisiace s implementáciou štrukturálnych fondov EU týkajúce sa OP </w:t>
            </w:r>
            <w:proofErr w:type="spellStart"/>
            <w:r w:rsidR="00513262" w:rsidRPr="00513262">
              <w:rPr>
                <w:sz w:val="16"/>
                <w:szCs w:val="16"/>
              </w:rPr>
              <w:t>KaHR</w:t>
            </w:r>
            <w:proofErr w:type="spellEnd"/>
            <w:r w:rsidR="00513262" w:rsidRPr="00513262">
              <w:rPr>
                <w:sz w:val="16"/>
                <w:szCs w:val="16"/>
              </w:rPr>
              <w:t xml:space="preserve">  delegované na ňu z Riadiaceho orgánu. Pri odmeňovaní svojich zamestnancov vychádza zo zákona 553/2003 Z. z.   o odmeňovaní niektorých zamestnancov pri výkone práce vo verejnom záujme čo spôsobuje problémy pri zamestnávaní a udržaní si zamestnancov z dôvodu neadekvátneho mzdového ohodnotenia. Uvedený fakt má za následok nedostatočný počet kvalifikovaných a adekvátne odmeňovaných zamestnancov schopných plne zabezpečovať prípravu implementácie OP </w:t>
            </w:r>
            <w:proofErr w:type="spellStart"/>
            <w:r w:rsidR="00513262" w:rsidRPr="00513262">
              <w:rPr>
                <w:sz w:val="16"/>
                <w:szCs w:val="16"/>
              </w:rPr>
              <w:t>KaHR</w:t>
            </w:r>
            <w:proofErr w:type="spellEnd"/>
            <w:r w:rsidR="00513262" w:rsidRPr="00513262">
              <w:rPr>
                <w:sz w:val="16"/>
                <w:szCs w:val="16"/>
              </w:rPr>
              <w:t xml:space="preserve"> v období marec – jún 2008.</w:t>
            </w:r>
          </w:p>
        </w:tc>
        <w:tc>
          <w:tcPr>
            <w:tcW w:w="2409" w:type="dxa"/>
            <w:vAlign w:val="center"/>
          </w:tcPr>
          <w:p w:rsidR="00EF129A" w:rsidRPr="00CF2F08" w:rsidRDefault="005601E3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134 407,52EUR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t>6.</w:t>
            </w:r>
          </w:p>
        </w:tc>
        <w:tc>
          <w:tcPr>
            <w:tcW w:w="2967" w:type="dxa"/>
            <w:vAlign w:val="center"/>
          </w:tcPr>
          <w:p w:rsidR="00EF129A" w:rsidRPr="00FB0F7B" w:rsidRDefault="00D521A0" w:rsidP="00E75998">
            <w:pPr>
              <w:jc w:val="both"/>
              <w:rPr>
                <w:b/>
              </w:rPr>
            </w:pPr>
            <w:r w:rsidRPr="00FB0F7B">
              <w:rPr>
                <w:b/>
              </w:rPr>
              <w:t>KaHR-41TP-0801</w:t>
            </w:r>
          </w:p>
        </w:tc>
        <w:tc>
          <w:tcPr>
            <w:tcW w:w="2136" w:type="dxa"/>
            <w:vAlign w:val="center"/>
          </w:tcPr>
          <w:p w:rsidR="00EF129A" w:rsidRPr="00CF2F08" w:rsidRDefault="000643B7" w:rsidP="00E75998">
            <w:pPr>
              <w:jc w:val="both"/>
              <w:rPr>
                <w:sz w:val="16"/>
                <w:szCs w:val="16"/>
              </w:rPr>
            </w:pPr>
            <w:r w:rsidRPr="000643B7">
              <w:rPr>
                <w:sz w:val="16"/>
                <w:szCs w:val="16"/>
              </w:rPr>
              <w:t>Refundácia mzdových výdavkov vrátane odmien a odvodov zamestnávateľa oprávnených zamestnancov Sloven</w:t>
            </w:r>
            <w:r>
              <w:rPr>
                <w:sz w:val="16"/>
                <w:szCs w:val="16"/>
              </w:rPr>
              <w:t>skej agentúry pre rozvoj investí</w:t>
            </w:r>
            <w:r w:rsidRPr="000643B7">
              <w:rPr>
                <w:sz w:val="16"/>
                <w:szCs w:val="16"/>
              </w:rPr>
              <w:t xml:space="preserve">cií a obchodu ako SO/RO v súvislosti s </w:t>
            </w:r>
            <w:r w:rsidRPr="000643B7">
              <w:rPr>
                <w:sz w:val="16"/>
                <w:szCs w:val="16"/>
              </w:rPr>
              <w:lastRenderedPageBreak/>
              <w:t>implementáciou Operačného programu Konkurencieschopnosť a hospodársky rast</w:t>
            </w:r>
          </w:p>
        </w:tc>
        <w:tc>
          <w:tcPr>
            <w:tcW w:w="2835" w:type="dxa"/>
            <w:vAlign w:val="center"/>
          </w:tcPr>
          <w:p w:rsidR="00EF129A" w:rsidRPr="00CF0F2C" w:rsidRDefault="000643B7" w:rsidP="00E75998">
            <w:pPr>
              <w:jc w:val="both"/>
              <w:rPr>
                <w:b/>
                <w:sz w:val="20"/>
                <w:szCs w:val="20"/>
              </w:rPr>
            </w:pPr>
            <w:r w:rsidRPr="00CF0F2C">
              <w:rPr>
                <w:b/>
                <w:sz w:val="20"/>
                <w:szCs w:val="20"/>
              </w:rPr>
              <w:lastRenderedPageBreak/>
              <w:t>Slovenská agentúra pre rozvoj investícii a obchodu/</w:t>
            </w:r>
            <w:r w:rsidR="00750FFB">
              <w:t xml:space="preserve"> </w:t>
            </w:r>
            <w:r w:rsidR="00750FFB" w:rsidRPr="00750FFB">
              <w:rPr>
                <w:sz w:val="16"/>
                <w:szCs w:val="16"/>
              </w:rPr>
              <w:t>Nedostatok finančných zdrojov v agentúre SARIO v roku 2007 a v I. polroku 2008</w:t>
            </w:r>
          </w:p>
        </w:tc>
        <w:tc>
          <w:tcPr>
            <w:tcW w:w="2409" w:type="dxa"/>
            <w:vAlign w:val="center"/>
          </w:tcPr>
          <w:p w:rsidR="00EF129A" w:rsidRPr="00CF2F08" w:rsidRDefault="005601E3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145 964, 68EUR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lastRenderedPageBreak/>
              <w:t>7.</w:t>
            </w:r>
          </w:p>
        </w:tc>
        <w:tc>
          <w:tcPr>
            <w:tcW w:w="2967" w:type="dxa"/>
            <w:vAlign w:val="center"/>
          </w:tcPr>
          <w:p w:rsidR="00EF129A" w:rsidRPr="00FB0F7B" w:rsidRDefault="00D521A0" w:rsidP="00E75998">
            <w:pPr>
              <w:jc w:val="both"/>
              <w:rPr>
                <w:b/>
              </w:rPr>
            </w:pPr>
            <w:r w:rsidRPr="00FB0F7B">
              <w:rPr>
                <w:b/>
              </w:rPr>
              <w:t>KaHR-41TP-0801</w:t>
            </w:r>
          </w:p>
        </w:tc>
        <w:tc>
          <w:tcPr>
            <w:tcW w:w="2136" w:type="dxa"/>
            <w:vAlign w:val="center"/>
          </w:tcPr>
          <w:p w:rsidR="00EF129A" w:rsidRPr="00CF2F08" w:rsidRDefault="005C0C80" w:rsidP="00E75998">
            <w:pPr>
              <w:jc w:val="both"/>
              <w:rPr>
                <w:sz w:val="16"/>
                <w:szCs w:val="16"/>
              </w:rPr>
            </w:pPr>
            <w:r w:rsidRPr="005C0C80">
              <w:rPr>
                <w:sz w:val="16"/>
                <w:szCs w:val="16"/>
              </w:rPr>
              <w:t xml:space="preserve">Refundácia mzdových výdavkov vrátane odvodov a odmien zamestnávateľa za oprávnených zamestnancov SIEA (SO/RO) zapojených do implementácie v rámci OP </w:t>
            </w:r>
            <w:proofErr w:type="spellStart"/>
            <w:r w:rsidRPr="005C0C80">
              <w:rPr>
                <w:sz w:val="16"/>
                <w:szCs w:val="16"/>
              </w:rPr>
              <w:t>KaHR</w:t>
            </w:r>
            <w:proofErr w:type="spellEnd"/>
            <w:r w:rsidRPr="005C0C80">
              <w:rPr>
                <w:sz w:val="16"/>
                <w:szCs w:val="16"/>
              </w:rPr>
              <w:t xml:space="preserve"> za obdobie marec – september 2008.</w:t>
            </w:r>
          </w:p>
        </w:tc>
        <w:tc>
          <w:tcPr>
            <w:tcW w:w="2835" w:type="dxa"/>
            <w:vAlign w:val="center"/>
          </w:tcPr>
          <w:p w:rsidR="00EF129A" w:rsidRPr="00CF0F2C" w:rsidRDefault="005C0C80" w:rsidP="00E75998">
            <w:pPr>
              <w:jc w:val="both"/>
              <w:rPr>
                <w:b/>
                <w:sz w:val="20"/>
                <w:szCs w:val="20"/>
              </w:rPr>
            </w:pPr>
            <w:r w:rsidRPr="00CF0F2C">
              <w:rPr>
                <w:b/>
                <w:sz w:val="20"/>
                <w:szCs w:val="20"/>
              </w:rPr>
              <w:t>Slovenská inovačná a energetická agentúra</w:t>
            </w:r>
            <w:r w:rsidR="00107AE5" w:rsidRPr="00CF0F2C">
              <w:rPr>
                <w:b/>
                <w:sz w:val="20"/>
                <w:szCs w:val="20"/>
              </w:rPr>
              <w:t>/</w:t>
            </w:r>
            <w:r w:rsidR="00B5707C">
              <w:t xml:space="preserve"> </w:t>
            </w:r>
            <w:r w:rsidR="00B5707C" w:rsidRPr="00B5707C">
              <w:rPr>
                <w:sz w:val="16"/>
                <w:szCs w:val="16"/>
              </w:rPr>
              <w:t xml:space="preserve">Nedostatok finančných prostriedkov na zabezpečenie adekvátneho počtu kvalifikovaných a primerane odmeňovaných zamestnancov sekcie štrukturálnych fondov EÚ a odboru kontroly Slovenskej inovačnej a energetickej agentúry ako SO/RO (Bratislava a regionálne pracoviská Trenčín, Banská Bystrica, Košice), ktorí plne zabezpečujú prípravu, riadenie, monitorovanie, hodnotenie, informovanie a kontrolu a audit Operačného programu Konkurencieschopnosť a hospodársky rast </w:t>
            </w:r>
            <w:r w:rsidR="00C5269A">
              <w:rPr>
                <w:sz w:val="16"/>
                <w:szCs w:val="16"/>
              </w:rPr>
              <w:t>v období marec – september 2008</w:t>
            </w:r>
          </w:p>
        </w:tc>
        <w:tc>
          <w:tcPr>
            <w:tcW w:w="2409" w:type="dxa"/>
            <w:vAlign w:val="center"/>
          </w:tcPr>
          <w:p w:rsidR="00EF129A" w:rsidRPr="00CF2F08" w:rsidRDefault="00395AC1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270 338,61EUR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t>8.</w:t>
            </w:r>
          </w:p>
        </w:tc>
        <w:tc>
          <w:tcPr>
            <w:tcW w:w="2967" w:type="dxa"/>
            <w:vAlign w:val="center"/>
          </w:tcPr>
          <w:p w:rsidR="00EF129A" w:rsidRPr="00FB0F7B" w:rsidRDefault="00D521A0" w:rsidP="00E75998">
            <w:pPr>
              <w:jc w:val="both"/>
              <w:rPr>
                <w:b/>
              </w:rPr>
            </w:pPr>
            <w:r w:rsidRPr="00FB0F7B">
              <w:rPr>
                <w:b/>
              </w:rPr>
              <w:t>KaHR-41TP-0801</w:t>
            </w:r>
          </w:p>
        </w:tc>
        <w:tc>
          <w:tcPr>
            <w:tcW w:w="2136" w:type="dxa"/>
            <w:vAlign w:val="center"/>
          </w:tcPr>
          <w:p w:rsidR="00EF129A" w:rsidRPr="00CF2F08" w:rsidRDefault="003C4BE6" w:rsidP="00E75998">
            <w:pPr>
              <w:jc w:val="both"/>
              <w:rPr>
                <w:sz w:val="16"/>
                <w:szCs w:val="16"/>
              </w:rPr>
            </w:pPr>
            <w:r w:rsidRPr="003C4BE6">
              <w:rPr>
                <w:sz w:val="16"/>
                <w:szCs w:val="16"/>
              </w:rPr>
              <w:t xml:space="preserve">Zabezpečenie financovania mzdových výdavkov vrátane odmien a odvodov zamestnávateľa za zamestnancov MH SR podieľajúcich sa na riadení, implementácii, monitorovaní, kontrole a audite OP </w:t>
            </w:r>
            <w:proofErr w:type="spellStart"/>
            <w:r w:rsidRPr="003C4BE6">
              <w:rPr>
                <w:sz w:val="16"/>
                <w:szCs w:val="16"/>
              </w:rPr>
              <w:t>KaHR</w:t>
            </w:r>
            <w:proofErr w:type="spellEnd"/>
            <w:r w:rsidRPr="003C4BE6">
              <w:rPr>
                <w:sz w:val="16"/>
                <w:szCs w:val="16"/>
              </w:rPr>
              <w:t xml:space="preserve"> za obdobie apríl 2009 - december 2011</w:t>
            </w:r>
          </w:p>
        </w:tc>
        <w:tc>
          <w:tcPr>
            <w:tcW w:w="2835" w:type="dxa"/>
            <w:vAlign w:val="center"/>
          </w:tcPr>
          <w:p w:rsidR="00EF129A" w:rsidRPr="00CF0F2C" w:rsidRDefault="003C4BE6" w:rsidP="00E75998">
            <w:pPr>
              <w:jc w:val="both"/>
              <w:rPr>
                <w:b/>
                <w:sz w:val="20"/>
                <w:szCs w:val="20"/>
              </w:rPr>
            </w:pPr>
            <w:r w:rsidRPr="00CF0F2C">
              <w:rPr>
                <w:b/>
                <w:sz w:val="20"/>
                <w:szCs w:val="20"/>
              </w:rPr>
              <w:t>Ministerstvo hospodárstva SR/</w:t>
            </w:r>
            <w:r w:rsidR="00C5269A">
              <w:t xml:space="preserve"> </w:t>
            </w:r>
            <w:r w:rsidR="00C5269A" w:rsidRPr="00C5269A">
              <w:rPr>
                <w:sz w:val="16"/>
                <w:szCs w:val="16"/>
              </w:rPr>
              <w:t>Nedostatok finančných prostriedkov zo štátneho rozpočtu na mzdy, odmeny a odvody zamestnancov Ministerstva hospodárstva SR, ktoré je v postavení Riadiaceho orgánu pre Operačný program Konkurencieschopnosť a hospodársky rast, podieľajúcich sa na riadení, implementácii, monitorovaní, kontrole a audite Operačného programu Konkurencieschopnosť a hospodársky rast za obdob</w:t>
            </w:r>
            <w:r w:rsidR="00C5269A">
              <w:rPr>
                <w:sz w:val="16"/>
                <w:szCs w:val="16"/>
              </w:rPr>
              <w:t>ie marec 2009 – december 2011</w:t>
            </w:r>
          </w:p>
        </w:tc>
        <w:tc>
          <w:tcPr>
            <w:tcW w:w="2409" w:type="dxa"/>
            <w:vAlign w:val="center"/>
          </w:tcPr>
          <w:p w:rsidR="00EF129A" w:rsidRPr="00CF2F08" w:rsidRDefault="00395AC1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6 000 </w:t>
            </w:r>
            <w:r w:rsidR="00DE67A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00,00EUR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t>9.</w:t>
            </w:r>
          </w:p>
        </w:tc>
        <w:tc>
          <w:tcPr>
            <w:tcW w:w="2967" w:type="dxa"/>
            <w:vAlign w:val="center"/>
          </w:tcPr>
          <w:p w:rsidR="00EF129A" w:rsidRPr="00FB0F7B" w:rsidRDefault="00D521A0" w:rsidP="00E75998">
            <w:pPr>
              <w:jc w:val="both"/>
              <w:rPr>
                <w:b/>
              </w:rPr>
            </w:pPr>
            <w:r w:rsidRPr="00FB0F7B">
              <w:rPr>
                <w:b/>
              </w:rPr>
              <w:t>KaHR-41TP-0801</w:t>
            </w:r>
          </w:p>
        </w:tc>
        <w:tc>
          <w:tcPr>
            <w:tcW w:w="2136" w:type="dxa"/>
            <w:vAlign w:val="center"/>
          </w:tcPr>
          <w:p w:rsidR="00EF129A" w:rsidRPr="00CF2F08" w:rsidRDefault="00707BF0" w:rsidP="00E75998">
            <w:pPr>
              <w:jc w:val="both"/>
              <w:rPr>
                <w:sz w:val="16"/>
                <w:szCs w:val="16"/>
              </w:rPr>
            </w:pPr>
            <w:r w:rsidRPr="00707BF0">
              <w:rPr>
                <w:sz w:val="16"/>
                <w:szCs w:val="16"/>
              </w:rPr>
              <w:t xml:space="preserve">Financovanie mzdových výdavkov vrátane odmien a odvodov zamestnávateľa systémom zálohovej platby oprávnených zamestnancov SARIO ako SO/RO v súvislosti s implementáciou OP </w:t>
            </w:r>
            <w:proofErr w:type="spellStart"/>
            <w:r w:rsidRPr="00707BF0">
              <w:rPr>
                <w:sz w:val="16"/>
                <w:szCs w:val="16"/>
              </w:rPr>
              <w:t>KaHR</w:t>
            </w:r>
            <w:proofErr w:type="spellEnd"/>
            <w:r w:rsidRPr="00707BF0">
              <w:rPr>
                <w:sz w:val="16"/>
                <w:szCs w:val="16"/>
              </w:rPr>
              <w:t xml:space="preserve"> za obdobie apríl - december 2009</w:t>
            </w:r>
          </w:p>
        </w:tc>
        <w:tc>
          <w:tcPr>
            <w:tcW w:w="2835" w:type="dxa"/>
            <w:vAlign w:val="center"/>
          </w:tcPr>
          <w:p w:rsidR="00EF129A" w:rsidRPr="00083BBD" w:rsidRDefault="00707BF0" w:rsidP="00E75998">
            <w:pPr>
              <w:jc w:val="both"/>
              <w:rPr>
                <w:b/>
                <w:sz w:val="20"/>
                <w:szCs w:val="20"/>
              </w:rPr>
            </w:pPr>
            <w:r w:rsidRPr="00083BBD">
              <w:rPr>
                <w:b/>
                <w:sz w:val="20"/>
                <w:szCs w:val="20"/>
              </w:rPr>
              <w:t>Slovenská agentúra pre rozvoj investícii a obchodu/</w:t>
            </w:r>
            <w:r w:rsidR="003E1547">
              <w:t xml:space="preserve"> </w:t>
            </w:r>
            <w:r w:rsidR="003E1547" w:rsidRPr="003E1547">
              <w:rPr>
                <w:sz w:val="16"/>
                <w:szCs w:val="16"/>
              </w:rPr>
              <w:t xml:space="preserve">Nedostatok finančných zdrojov v agentúre SARIO v apríli - decembri 2009. SARIO plánuje stabilizovať stav pracovníkov Sekcie štrukturálnych fondov a Odboru kontroly ŠF EÚ, ktorí sa podieľajú na implementácii, monitorovaní, kontrole a audite, čím sa zabezpečí skvalitnenie a zvýšenie čerpania prostriedkov v rámci </w:t>
            </w:r>
            <w:r w:rsidR="003E1547" w:rsidRPr="003E1547">
              <w:rPr>
                <w:sz w:val="16"/>
                <w:szCs w:val="16"/>
              </w:rPr>
              <w:lastRenderedPageBreak/>
              <w:t>implementačného procesu Operačného programu Konkurencieschopnosť a hospodársky rast.</w:t>
            </w:r>
          </w:p>
        </w:tc>
        <w:tc>
          <w:tcPr>
            <w:tcW w:w="2409" w:type="dxa"/>
            <w:vAlign w:val="center"/>
          </w:tcPr>
          <w:p w:rsidR="00EF129A" w:rsidRPr="00CF2F08" w:rsidRDefault="00707BF0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496 899,00EUR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lastRenderedPageBreak/>
              <w:t>10.</w:t>
            </w:r>
          </w:p>
        </w:tc>
        <w:tc>
          <w:tcPr>
            <w:tcW w:w="2967" w:type="dxa"/>
            <w:vAlign w:val="center"/>
          </w:tcPr>
          <w:p w:rsidR="00EF129A" w:rsidRPr="00FB0F7B" w:rsidRDefault="002E3BBB" w:rsidP="00E75998">
            <w:pPr>
              <w:jc w:val="both"/>
              <w:rPr>
                <w:b/>
              </w:rPr>
            </w:pPr>
            <w:r w:rsidRPr="00FB0F7B">
              <w:rPr>
                <w:b/>
              </w:rPr>
              <w:t>KaHR-41TP-0901</w:t>
            </w:r>
          </w:p>
        </w:tc>
        <w:tc>
          <w:tcPr>
            <w:tcW w:w="2136" w:type="dxa"/>
            <w:vAlign w:val="center"/>
          </w:tcPr>
          <w:p w:rsidR="00EF129A" w:rsidRPr="00CF2F08" w:rsidRDefault="004420AA" w:rsidP="00E75998">
            <w:pPr>
              <w:jc w:val="both"/>
              <w:rPr>
                <w:sz w:val="16"/>
                <w:szCs w:val="16"/>
              </w:rPr>
            </w:pPr>
            <w:r w:rsidRPr="004420AA">
              <w:rPr>
                <w:sz w:val="16"/>
                <w:szCs w:val="16"/>
              </w:rPr>
              <w:t xml:space="preserve">Financovanie výdavkov spojených s poskytovaním právnych služieb (právne poradenstvo a zastupovanie) advokátskou kanceláriou pri riešení problémových oblastí súvisiacich s implementáciou projektov OP </w:t>
            </w:r>
            <w:proofErr w:type="spellStart"/>
            <w:r w:rsidRPr="004420AA">
              <w:rPr>
                <w:sz w:val="16"/>
                <w:szCs w:val="16"/>
              </w:rPr>
              <w:t>KaHR</w:t>
            </w:r>
            <w:proofErr w:type="spellEnd"/>
            <w:r w:rsidRPr="004420AA">
              <w:rPr>
                <w:sz w:val="16"/>
                <w:szCs w:val="16"/>
              </w:rPr>
              <w:t xml:space="preserve"> na rok 2009</w:t>
            </w:r>
          </w:p>
        </w:tc>
        <w:tc>
          <w:tcPr>
            <w:tcW w:w="2835" w:type="dxa"/>
            <w:vAlign w:val="center"/>
          </w:tcPr>
          <w:p w:rsidR="00EF129A" w:rsidRPr="00540729" w:rsidRDefault="004420AA" w:rsidP="00E75998">
            <w:pPr>
              <w:jc w:val="both"/>
              <w:rPr>
                <w:b/>
                <w:sz w:val="20"/>
                <w:szCs w:val="20"/>
              </w:rPr>
            </w:pPr>
            <w:r w:rsidRPr="00540729">
              <w:rPr>
                <w:b/>
                <w:sz w:val="20"/>
                <w:szCs w:val="20"/>
              </w:rPr>
              <w:t>Ministerstvo hospodárstva SR/</w:t>
            </w:r>
            <w:r w:rsidR="00FA7861">
              <w:t xml:space="preserve"> </w:t>
            </w:r>
            <w:r w:rsidR="00FA7861" w:rsidRPr="00FA7861">
              <w:rPr>
                <w:sz w:val="16"/>
                <w:szCs w:val="16"/>
              </w:rPr>
              <w:t xml:space="preserve">Potreba  právnych služieb poskytovaných advokátskou kanceláriou v rozsahu požiadaviek Riadiaceho orgánu pre OP </w:t>
            </w:r>
            <w:proofErr w:type="spellStart"/>
            <w:r w:rsidR="00FA7861" w:rsidRPr="00FA7861">
              <w:rPr>
                <w:sz w:val="16"/>
                <w:szCs w:val="16"/>
              </w:rPr>
              <w:t>KaHR</w:t>
            </w:r>
            <w:proofErr w:type="spellEnd"/>
            <w:r w:rsidR="00FA7861" w:rsidRPr="00FA7861">
              <w:rPr>
                <w:sz w:val="16"/>
                <w:szCs w:val="16"/>
              </w:rPr>
              <w:t xml:space="preserve">  pre úspešnú implementáciu projektov v rámci jednotlivých opatrení OP </w:t>
            </w:r>
            <w:proofErr w:type="spellStart"/>
            <w:r w:rsidR="00FA7861" w:rsidRPr="00FA7861">
              <w:rPr>
                <w:sz w:val="16"/>
                <w:szCs w:val="16"/>
              </w:rPr>
              <w:t>KaHR</w:t>
            </w:r>
            <w:proofErr w:type="spellEnd"/>
            <w:r w:rsidR="00FA7861" w:rsidRPr="00FA7861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  <w:vAlign w:val="center"/>
          </w:tcPr>
          <w:p w:rsidR="00EF129A" w:rsidRPr="00CF2F08" w:rsidRDefault="00040467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300 000,00EUR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t>11.</w:t>
            </w:r>
          </w:p>
        </w:tc>
        <w:tc>
          <w:tcPr>
            <w:tcW w:w="2967" w:type="dxa"/>
            <w:vAlign w:val="center"/>
          </w:tcPr>
          <w:p w:rsidR="00EF129A" w:rsidRPr="00FB0F7B" w:rsidRDefault="002E3BBB" w:rsidP="00E75998">
            <w:pPr>
              <w:jc w:val="both"/>
              <w:rPr>
                <w:b/>
              </w:rPr>
            </w:pPr>
            <w:r w:rsidRPr="00FB0F7B">
              <w:rPr>
                <w:b/>
              </w:rPr>
              <w:t>KaHR-41TP-0801</w:t>
            </w:r>
          </w:p>
        </w:tc>
        <w:tc>
          <w:tcPr>
            <w:tcW w:w="2136" w:type="dxa"/>
            <w:vAlign w:val="center"/>
          </w:tcPr>
          <w:p w:rsidR="00EF129A" w:rsidRPr="00CF2F08" w:rsidRDefault="00E07899" w:rsidP="00E75998">
            <w:pPr>
              <w:jc w:val="both"/>
              <w:rPr>
                <w:sz w:val="16"/>
                <w:szCs w:val="16"/>
              </w:rPr>
            </w:pPr>
            <w:r w:rsidRPr="00E07899">
              <w:rPr>
                <w:sz w:val="16"/>
                <w:szCs w:val="16"/>
              </w:rPr>
              <w:t xml:space="preserve">Refundácia mzdových výdavkov vrátane odmien a odvodov zamestnávateľa za zamestnancov MH SR podieľajúcich sa na riadení, implementácii, monitorovaní, kontrole a audite OP </w:t>
            </w:r>
            <w:proofErr w:type="spellStart"/>
            <w:r w:rsidRPr="00E07899">
              <w:rPr>
                <w:sz w:val="16"/>
                <w:szCs w:val="16"/>
              </w:rPr>
              <w:t>KaHR</w:t>
            </w:r>
            <w:proofErr w:type="spellEnd"/>
            <w:r w:rsidRPr="00E07899">
              <w:rPr>
                <w:sz w:val="16"/>
                <w:szCs w:val="16"/>
              </w:rPr>
              <w:t xml:space="preserve"> za obdobie október 2008 – marec 2009</w:t>
            </w:r>
          </w:p>
        </w:tc>
        <w:tc>
          <w:tcPr>
            <w:tcW w:w="2835" w:type="dxa"/>
            <w:vAlign w:val="center"/>
          </w:tcPr>
          <w:p w:rsidR="00EF129A" w:rsidRPr="00CF2F08" w:rsidRDefault="00E07899" w:rsidP="00E75998">
            <w:pPr>
              <w:jc w:val="both"/>
              <w:rPr>
                <w:sz w:val="16"/>
                <w:szCs w:val="16"/>
              </w:rPr>
            </w:pPr>
            <w:r w:rsidRPr="00E27E7A">
              <w:rPr>
                <w:b/>
                <w:sz w:val="20"/>
                <w:szCs w:val="20"/>
              </w:rPr>
              <w:t>Ministerstvo hospodárstva SR/</w:t>
            </w:r>
            <w:r w:rsidR="009A4CBE">
              <w:t xml:space="preserve"> </w:t>
            </w:r>
            <w:r w:rsidR="009A4CBE" w:rsidRPr="009A4CBE">
              <w:rPr>
                <w:sz w:val="16"/>
                <w:szCs w:val="16"/>
              </w:rPr>
              <w:t>Výdavky na mzdy, odmeny a odvody zamestnancov Ministerstva hospodárstva SR, ktoré je v postavení Riadiaceho orgánu pre Operačný program Konkurencieschopnosť a hospodársky rast, podieľajúcich sa na riadení, implementácii, monitorovaní, kontrole a audite Operačného programu Konkurencieschopnosť a hospodársky rast za obdobie október 2008 – február 2009.</w:t>
            </w:r>
          </w:p>
        </w:tc>
        <w:tc>
          <w:tcPr>
            <w:tcW w:w="2409" w:type="dxa"/>
            <w:vAlign w:val="center"/>
          </w:tcPr>
          <w:p w:rsidR="00EF129A" w:rsidRPr="00CF2F08" w:rsidRDefault="00E24BE1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660 000,00EUR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t>12.</w:t>
            </w:r>
          </w:p>
        </w:tc>
        <w:tc>
          <w:tcPr>
            <w:tcW w:w="2967" w:type="dxa"/>
            <w:vAlign w:val="center"/>
          </w:tcPr>
          <w:p w:rsidR="00EF129A" w:rsidRPr="00FB0F7B" w:rsidRDefault="00DF2C65" w:rsidP="00E75998">
            <w:pPr>
              <w:jc w:val="both"/>
              <w:rPr>
                <w:b/>
              </w:rPr>
            </w:pPr>
            <w:r w:rsidRPr="00FB0F7B">
              <w:rPr>
                <w:b/>
              </w:rPr>
              <w:t>KaHR-41TP-0901</w:t>
            </w:r>
          </w:p>
        </w:tc>
        <w:tc>
          <w:tcPr>
            <w:tcW w:w="2136" w:type="dxa"/>
            <w:vAlign w:val="center"/>
          </w:tcPr>
          <w:p w:rsidR="00EF129A" w:rsidRPr="00CF2F08" w:rsidRDefault="00507286" w:rsidP="00E75998">
            <w:pPr>
              <w:jc w:val="both"/>
              <w:rPr>
                <w:sz w:val="16"/>
                <w:szCs w:val="16"/>
              </w:rPr>
            </w:pPr>
            <w:r w:rsidRPr="00507286">
              <w:rPr>
                <w:sz w:val="16"/>
                <w:szCs w:val="16"/>
              </w:rPr>
              <w:t xml:space="preserve">Financovanie výdavkov na inzerciu </w:t>
            </w:r>
            <w:r>
              <w:rPr>
                <w:sz w:val="16"/>
                <w:szCs w:val="16"/>
              </w:rPr>
              <w:t xml:space="preserve">- zverejňovanie vyhlasovaných výziev na predkladanie </w:t>
            </w:r>
            <w:proofErr w:type="spellStart"/>
            <w:r>
              <w:rPr>
                <w:sz w:val="16"/>
                <w:szCs w:val="16"/>
              </w:rPr>
              <w:t>Ž</w:t>
            </w:r>
            <w:r w:rsidR="00941090">
              <w:rPr>
                <w:sz w:val="16"/>
                <w:szCs w:val="16"/>
              </w:rPr>
              <w:t>oNFP</w:t>
            </w:r>
            <w:proofErr w:type="spellEnd"/>
            <w:r w:rsidR="00941090">
              <w:rPr>
                <w:sz w:val="16"/>
                <w:szCs w:val="16"/>
              </w:rPr>
              <w:t xml:space="preserve"> v rá</w:t>
            </w:r>
            <w:r w:rsidRPr="00507286">
              <w:rPr>
                <w:sz w:val="16"/>
                <w:szCs w:val="16"/>
              </w:rPr>
              <w:t xml:space="preserve">mci OP </w:t>
            </w:r>
            <w:proofErr w:type="spellStart"/>
            <w:r w:rsidRPr="00507286">
              <w:rPr>
                <w:sz w:val="16"/>
                <w:szCs w:val="16"/>
              </w:rPr>
              <w:t>KaHR</w:t>
            </w:r>
            <w:proofErr w:type="spellEnd"/>
          </w:p>
        </w:tc>
        <w:tc>
          <w:tcPr>
            <w:tcW w:w="2835" w:type="dxa"/>
            <w:vAlign w:val="center"/>
          </w:tcPr>
          <w:p w:rsidR="00EF129A" w:rsidRPr="009A5B37" w:rsidRDefault="00F51FDA" w:rsidP="00E75998">
            <w:pPr>
              <w:jc w:val="both"/>
              <w:rPr>
                <w:b/>
                <w:sz w:val="20"/>
                <w:szCs w:val="20"/>
              </w:rPr>
            </w:pPr>
            <w:r w:rsidRPr="009A5B37">
              <w:rPr>
                <w:b/>
                <w:sz w:val="20"/>
                <w:szCs w:val="20"/>
              </w:rPr>
              <w:t>Ministerstvo hospodárstva SR/</w:t>
            </w:r>
            <w:r w:rsidR="00952DCA">
              <w:t xml:space="preserve"> </w:t>
            </w:r>
            <w:r w:rsidR="00952DCA" w:rsidRPr="00952DCA">
              <w:rPr>
                <w:sz w:val="16"/>
                <w:szCs w:val="16"/>
              </w:rPr>
              <w:t xml:space="preserve">Potreba realizácie aktivít Komunikačného plánu pre OP </w:t>
            </w:r>
            <w:proofErr w:type="spellStart"/>
            <w:r w:rsidR="00952DCA" w:rsidRPr="00952DCA">
              <w:rPr>
                <w:sz w:val="16"/>
                <w:szCs w:val="16"/>
              </w:rPr>
              <w:t>KaHR</w:t>
            </w:r>
            <w:proofErr w:type="spellEnd"/>
            <w:r w:rsidR="00952DCA" w:rsidRPr="00952DCA">
              <w:rPr>
                <w:sz w:val="16"/>
                <w:szCs w:val="16"/>
              </w:rPr>
              <w:t xml:space="preserve">, schváleného Interným dozorným a monitorovacím výborom pre fondy EÚ dňa 6. marca 2008, v roku 2009. Schválený harmonogram výziev pre OP </w:t>
            </w:r>
            <w:proofErr w:type="spellStart"/>
            <w:r w:rsidR="00952DCA" w:rsidRPr="00952DCA">
              <w:rPr>
                <w:sz w:val="16"/>
                <w:szCs w:val="16"/>
              </w:rPr>
              <w:t>KaHR</w:t>
            </w:r>
            <w:proofErr w:type="spellEnd"/>
            <w:r w:rsidR="00952DCA" w:rsidRPr="00952DCA">
              <w:rPr>
                <w:sz w:val="16"/>
                <w:szCs w:val="16"/>
              </w:rPr>
              <w:t xml:space="preserve"> na rok 2009. Potreba zabezpečenia informovanosti potenciálnych prijímateľov o možnostiach, spôsobe a podmienkach získania pomoci z ERDF a štátneho rozpočtu v rámci OP </w:t>
            </w:r>
            <w:proofErr w:type="spellStart"/>
            <w:r w:rsidR="00952DCA" w:rsidRPr="00952DCA">
              <w:rPr>
                <w:sz w:val="16"/>
                <w:szCs w:val="16"/>
              </w:rPr>
              <w:t>KaHR</w:t>
            </w:r>
            <w:proofErr w:type="spellEnd"/>
            <w:r w:rsidR="00952DCA" w:rsidRPr="00952DCA">
              <w:rPr>
                <w:sz w:val="16"/>
                <w:szCs w:val="16"/>
              </w:rPr>
              <w:t xml:space="preserve">. Vzhľadom na dopady hospodárskej krízy snaha urýchliť realizáciu OP </w:t>
            </w:r>
            <w:proofErr w:type="spellStart"/>
            <w:r w:rsidR="00952DCA" w:rsidRPr="00952DCA">
              <w:rPr>
                <w:sz w:val="16"/>
                <w:szCs w:val="16"/>
              </w:rPr>
              <w:t>KaHR</w:t>
            </w:r>
            <w:proofErr w:type="spellEnd"/>
            <w:r w:rsidR="00952DCA" w:rsidRPr="00952DCA">
              <w:rPr>
                <w:sz w:val="16"/>
                <w:szCs w:val="16"/>
              </w:rPr>
              <w:t xml:space="preserve"> a s tým súvisiace sústredenie finančnej alokácie OP </w:t>
            </w:r>
            <w:proofErr w:type="spellStart"/>
            <w:r w:rsidR="00952DCA" w:rsidRPr="00952DCA">
              <w:rPr>
                <w:sz w:val="16"/>
                <w:szCs w:val="16"/>
              </w:rPr>
              <w:t>KaHR</w:t>
            </w:r>
            <w:proofErr w:type="spellEnd"/>
            <w:r w:rsidR="00952DCA" w:rsidRPr="00952DCA">
              <w:rPr>
                <w:sz w:val="16"/>
                <w:szCs w:val="16"/>
              </w:rPr>
              <w:t xml:space="preserve"> do výziev vyhlasovaných v roku 2009.</w:t>
            </w:r>
          </w:p>
        </w:tc>
        <w:tc>
          <w:tcPr>
            <w:tcW w:w="2409" w:type="dxa"/>
            <w:vAlign w:val="center"/>
          </w:tcPr>
          <w:p w:rsidR="00EF129A" w:rsidRPr="00CF2F08" w:rsidRDefault="00F51FDA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122 156,63EUR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t>13.</w:t>
            </w:r>
          </w:p>
        </w:tc>
        <w:tc>
          <w:tcPr>
            <w:tcW w:w="2967" w:type="dxa"/>
            <w:vAlign w:val="center"/>
          </w:tcPr>
          <w:p w:rsidR="00EF129A" w:rsidRPr="00FB0F7B" w:rsidRDefault="008376E5" w:rsidP="00E75998">
            <w:pPr>
              <w:jc w:val="both"/>
              <w:rPr>
                <w:b/>
              </w:rPr>
            </w:pPr>
            <w:r w:rsidRPr="00FB0F7B">
              <w:rPr>
                <w:b/>
              </w:rPr>
              <w:t>KaHR-41TP-0901</w:t>
            </w:r>
          </w:p>
        </w:tc>
        <w:tc>
          <w:tcPr>
            <w:tcW w:w="2136" w:type="dxa"/>
            <w:vAlign w:val="center"/>
          </w:tcPr>
          <w:p w:rsidR="00EF129A" w:rsidRPr="00CF2F08" w:rsidRDefault="00A31CEA" w:rsidP="00E75998">
            <w:pPr>
              <w:jc w:val="both"/>
              <w:rPr>
                <w:sz w:val="16"/>
                <w:szCs w:val="16"/>
              </w:rPr>
            </w:pPr>
            <w:r w:rsidRPr="00A31CEA">
              <w:rPr>
                <w:sz w:val="16"/>
                <w:szCs w:val="16"/>
              </w:rPr>
              <w:t xml:space="preserve">Financovanie výdavkov na externé služby – vyplatenie odmien externým </w:t>
            </w:r>
            <w:r w:rsidRPr="00A31CEA">
              <w:rPr>
                <w:sz w:val="16"/>
                <w:szCs w:val="16"/>
              </w:rPr>
              <w:lastRenderedPageBreak/>
              <w:t xml:space="preserve">hodnotiteľom za odborné hodnotenie žiadostí o nenávratný finančný príspevok predkladaných v rámci opatrení OP </w:t>
            </w:r>
            <w:proofErr w:type="spellStart"/>
            <w:r w:rsidRPr="00A31CEA">
              <w:rPr>
                <w:sz w:val="16"/>
                <w:szCs w:val="16"/>
              </w:rPr>
              <w:t>KaHR</w:t>
            </w:r>
            <w:proofErr w:type="spellEnd"/>
          </w:p>
        </w:tc>
        <w:tc>
          <w:tcPr>
            <w:tcW w:w="2835" w:type="dxa"/>
            <w:vAlign w:val="center"/>
          </w:tcPr>
          <w:p w:rsidR="00EF129A" w:rsidRPr="009A5B37" w:rsidRDefault="00A31CEA" w:rsidP="00E75998">
            <w:pPr>
              <w:jc w:val="both"/>
              <w:rPr>
                <w:b/>
                <w:sz w:val="20"/>
                <w:szCs w:val="20"/>
              </w:rPr>
            </w:pPr>
            <w:r w:rsidRPr="009A5B37">
              <w:rPr>
                <w:b/>
                <w:sz w:val="20"/>
                <w:szCs w:val="20"/>
              </w:rPr>
              <w:lastRenderedPageBreak/>
              <w:t>Ministerstvo hospodárstva SR/</w:t>
            </w:r>
            <w:r w:rsidR="00587B6E">
              <w:t xml:space="preserve"> </w:t>
            </w:r>
            <w:r w:rsidR="00587B6E" w:rsidRPr="00587B6E">
              <w:rPr>
                <w:sz w:val="16"/>
                <w:szCs w:val="16"/>
              </w:rPr>
              <w:t xml:space="preserve">V procese implementácie OP </w:t>
            </w:r>
            <w:proofErr w:type="spellStart"/>
            <w:r w:rsidR="00587B6E" w:rsidRPr="00587B6E">
              <w:rPr>
                <w:sz w:val="16"/>
                <w:szCs w:val="16"/>
              </w:rPr>
              <w:t>KaHR</w:t>
            </w:r>
            <w:proofErr w:type="spellEnd"/>
            <w:r w:rsidR="00587B6E" w:rsidRPr="00587B6E">
              <w:rPr>
                <w:sz w:val="16"/>
                <w:szCs w:val="16"/>
              </w:rPr>
              <w:t xml:space="preserve">  sa vyžaduje, aby Riadiaci orgán zabezpečil </w:t>
            </w:r>
            <w:r w:rsidR="00587B6E" w:rsidRPr="00587B6E">
              <w:rPr>
                <w:sz w:val="16"/>
                <w:szCs w:val="16"/>
              </w:rPr>
              <w:lastRenderedPageBreak/>
              <w:t xml:space="preserve">výber projektov pre realizáciu OP </w:t>
            </w:r>
            <w:proofErr w:type="spellStart"/>
            <w:r w:rsidR="00587B6E" w:rsidRPr="00587B6E">
              <w:rPr>
                <w:sz w:val="16"/>
                <w:szCs w:val="16"/>
              </w:rPr>
              <w:t>KaHR</w:t>
            </w:r>
            <w:proofErr w:type="spellEnd"/>
            <w:r w:rsidR="00587B6E" w:rsidRPr="00587B6E">
              <w:rPr>
                <w:sz w:val="16"/>
                <w:szCs w:val="16"/>
              </w:rPr>
              <w:t xml:space="preserve"> v súlade s kritériami vzťahujúcimi sa na operačný program a v súlade s predpismi ES a všeobecne záväznými právnymi predpismi SR. Súčasťou tohto procesu je aj odborné hodnotenie žiadostí o NFP predkladaných na základe výziev vyhlásených v rámci OP </w:t>
            </w:r>
            <w:proofErr w:type="spellStart"/>
            <w:r w:rsidR="00587B6E" w:rsidRPr="00587B6E">
              <w:rPr>
                <w:sz w:val="16"/>
                <w:szCs w:val="16"/>
              </w:rPr>
              <w:t>KaHR</w:t>
            </w:r>
            <w:proofErr w:type="spellEnd"/>
            <w:r w:rsidR="00587B6E" w:rsidRPr="00587B6E">
              <w:rPr>
                <w:sz w:val="16"/>
                <w:szCs w:val="16"/>
              </w:rPr>
              <w:t xml:space="preserve">. Odborné hodnotenie žiadostí o NFP zabezpečuje Riadiaci orgán prostredníctvom hodnotiteľov, pričom s prihliadnutím na kapacitné možnosti RO a SO/RO a špecifiká OP </w:t>
            </w:r>
            <w:proofErr w:type="spellStart"/>
            <w:r w:rsidR="00587B6E" w:rsidRPr="00587B6E">
              <w:rPr>
                <w:sz w:val="16"/>
                <w:szCs w:val="16"/>
              </w:rPr>
              <w:t>KaHR</w:t>
            </w:r>
            <w:proofErr w:type="spellEnd"/>
            <w:r w:rsidR="00587B6E" w:rsidRPr="00587B6E">
              <w:rPr>
                <w:sz w:val="16"/>
                <w:szCs w:val="16"/>
              </w:rPr>
              <w:t xml:space="preserve"> je potrebné využitie služieb externých hodnotiteľov pre odborné hodnotenie žiadostí o NFP.</w:t>
            </w:r>
          </w:p>
        </w:tc>
        <w:tc>
          <w:tcPr>
            <w:tcW w:w="2409" w:type="dxa"/>
            <w:vAlign w:val="center"/>
          </w:tcPr>
          <w:p w:rsidR="00EF129A" w:rsidRPr="00CF2F08" w:rsidRDefault="00DB1B6F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278 611,20EUR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lastRenderedPageBreak/>
              <w:t>14.</w:t>
            </w:r>
          </w:p>
        </w:tc>
        <w:tc>
          <w:tcPr>
            <w:tcW w:w="2967" w:type="dxa"/>
            <w:vAlign w:val="center"/>
          </w:tcPr>
          <w:p w:rsidR="00EF129A" w:rsidRPr="00FB0F7B" w:rsidRDefault="005407FF" w:rsidP="00E75998">
            <w:pPr>
              <w:jc w:val="both"/>
              <w:rPr>
                <w:b/>
              </w:rPr>
            </w:pPr>
            <w:r w:rsidRPr="00FB0F7B">
              <w:rPr>
                <w:b/>
              </w:rPr>
              <w:t>KaHR-41TP-0901</w:t>
            </w:r>
          </w:p>
        </w:tc>
        <w:tc>
          <w:tcPr>
            <w:tcW w:w="2136" w:type="dxa"/>
            <w:vAlign w:val="center"/>
          </w:tcPr>
          <w:p w:rsidR="00EF129A" w:rsidRPr="00CF2F08" w:rsidRDefault="008A62D6" w:rsidP="00E75998">
            <w:pPr>
              <w:jc w:val="both"/>
              <w:rPr>
                <w:sz w:val="16"/>
                <w:szCs w:val="16"/>
              </w:rPr>
            </w:pPr>
            <w:r w:rsidRPr="008A62D6">
              <w:rPr>
                <w:sz w:val="16"/>
                <w:szCs w:val="16"/>
              </w:rPr>
              <w:t xml:space="preserve">Financovanie výdavkov spojených s poskytovaním právnych služieb (právne poradenstvo a zastupovanie) advokátskou kanceláriou pri riešení problémových oblastí súvisiacich s implementáciou projektov OP </w:t>
            </w:r>
            <w:proofErr w:type="spellStart"/>
            <w:r w:rsidRPr="008A62D6">
              <w:rPr>
                <w:sz w:val="16"/>
                <w:szCs w:val="16"/>
              </w:rPr>
              <w:t>KaHR</w:t>
            </w:r>
            <w:proofErr w:type="spellEnd"/>
            <w:r w:rsidRPr="008A62D6">
              <w:rPr>
                <w:sz w:val="16"/>
                <w:szCs w:val="16"/>
              </w:rPr>
              <w:t xml:space="preserve"> na rok 2008</w:t>
            </w:r>
          </w:p>
        </w:tc>
        <w:tc>
          <w:tcPr>
            <w:tcW w:w="2835" w:type="dxa"/>
            <w:vAlign w:val="center"/>
          </w:tcPr>
          <w:p w:rsidR="00EF129A" w:rsidRPr="009A5B37" w:rsidRDefault="008A62D6" w:rsidP="00E75998">
            <w:pPr>
              <w:jc w:val="both"/>
              <w:rPr>
                <w:b/>
                <w:sz w:val="20"/>
                <w:szCs w:val="20"/>
              </w:rPr>
            </w:pPr>
            <w:r w:rsidRPr="009A5B37">
              <w:rPr>
                <w:b/>
                <w:sz w:val="20"/>
                <w:szCs w:val="20"/>
              </w:rPr>
              <w:t>Ministerstvo hospodárstva SR/</w:t>
            </w:r>
            <w:r w:rsidR="00984307">
              <w:t xml:space="preserve"> </w:t>
            </w:r>
            <w:r w:rsidR="00984307" w:rsidRPr="00984307">
              <w:rPr>
                <w:sz w:val="16"/>
                <w:szCs w:val="16"/>
              </w:rPr>
              <w:t xml:space="preserve">Potreba  právnych služieb poskytovaných advokátskou kanceláriou v rozsahu požiadaviek Riadiaceho orgánu pre OP </w:t>
            </w:r>
            <w:proofErr w:type="spellStart"/>
            <w:r w:rsidR="00984307" w:rsidRPr="00984307">
              <w:rPr>
                <w:sz w:val="16"/>
                <w:szCs w:val="16"/>
              </w:rPr>
              <w:t>KaHR</w:t>
            </w:r>
            <w:proofErr w:type="spellEnd"/>
            <w:r w:rsidR="00984307" w:rsidRPr="00984307">
              <w:rPr>
                <w:sz w:val="16"/>
                <w:szCs w:val="16"/>
              </w:rPr>
              <w:t xml:space="preserve">  pre úspešnú implementáciu projektov v rámci jednotlivých opatrení OP </w:t>
            </w:r>
            <w:proofErr w:type="spellStart"/>
            <w:r w:rsidR="00984307" w:rsidRPr="00984307">
              <w:rPr>
                <w:sz w:val="16"/>
                <w:szCs w:val="16"/>
              </w:rPr>
              <w:t>KaHR</w:t>
            </w:r>
            <w:proofErr w:type="spellEnd"/>
            <w:r w:rsidR="00984307" w:rsidRPr="00984307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  <w:vAlign w:val="center"/>
          </w:tcPr>
          <w:p w:rsidR="00EF129A" w:rsidRPr="00CF2F08" w:rsidRDefault="008A62D6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14 296,5EUR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t>15.</w:t>
            </w:r>
          </w:p>
        </w:tc>
        <w:tc>
          <w:tcPr>
            <w:tcW w:w="2967" w:type="dxa"/>
            <w:vAlign w:val="center"/>
          </w:tcPr>
          <w:p w:rsidR="00EF129A" w:rsidRPr="009B3EF1" w:rsidRDefault="00481FA5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KaHR-41TP-0801</w:t>
            </w:r>
          </w:p>
        </w:tc>
        <w:tc>
          <w:tcPr>
            <w:tcW w:w="2136" w:type="dxa"/>
            <w:vAlign w:val="center"/>
          </w:tcPr>
          <w:p w:rsidR="00EF129A" w:rsidRPr="00CF2F08" w:rsidRDefault="00F86EA0" w:rsidP="00E75998">
            <w:pPr>
              <w:jc w:val="both"/>
              <w:rPr>
                <w:sz w:val="16"/>
                <w:szCs w:val="16"/>
              </w:rPr>
            </w:pPr>
            <w:r w:rsidRPr="00F86EA0">
              <w:rPr>
                <w:sz w:val="16"/>
                <w:szCs w:val="16"/>
              </w:rPr>
              <w:t>Refund</w:t>
            </w:r>
            <w:r>
              <w:rPr>
                <w:sz w:val="16"/>
                <w:szCs w:val="16"/>
              </w:rPr>
              <w:t>ácia mzdových vý</w:t>
            </w:r>
            <w:r w:rsidRPr="00F86EA0">
              <w:rPr>
                <w:sz w:val="16"/>
                <w:szCs w:val="16"/>
              </w:rPr>
              <w:t>davkov zamest</w:t>
            </w:r>
            <w:r>
              <w:rPr>
                <w:sz w:val="16"/>
                <w:szCs w:val="16"/>
              </w:rPr>
              <w:t>nancov sekcie SF EU SACR, podieľajúcich sa na implementácii, monitorovaní</w:t>
            </w:r>
            <w:r w:rsidRPr="00F86EA0">
              <w:rPr>
                <w:sz w:val="16"/>
                <w:szCs w:val="16"/>
              </w:rPr>
              <w:t>, kontrole a audite OP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KaHR</w:t>
            </w:r>
            <w:proofErr w:type="spellEnd"/>
            <w:r>
              <w:rPr>
                <w:sz w:val="16"/>
                <w:szCs w:val="16"/>
              </w:rPr>
              <w:t xml:space="preserve"> za obdobie jú</w:t>
            </w:r>
            <w:r w:rsidRPr="00F86EA0">
              <w:rPr>
                <w:sz w:val="16"/>
                <w:szCs w:val="16"/>
              </w:rPr>
              <w:t>l - december 2008.</w:t>
            </w:r>
          </w:p>
        </w:tc>
        <w:tc>
          <w:tcPr>
            <w:tcW w:w="2835" w:type="dxa"/>
            <w:vAlign w:val="center"/>
          </w:tcPr>
          <w:p w:rsidR="00EF129A" w:rsidRPr="009A5B37" w:rsidRDefault="00F86EA0" w:rsidP="00E75998">
            <w:pPr>
              <w:jc w:val="both"/>
              <w:rPr>
                <w:b/>
                <w:sz w:val="20"/>
                <w:szCs w:val="20"/>
              </w:rPr>
            </w:pPr>
            <w:r w:rsidRPr="009A5B37">
              <w:rPr>
                <w:b/>
                <w:sz w:val="20"/>
                <w:szCs w:val="20"/>
              </w:rPr>
              <w:t>Slovenská agentúra pre cestovný ruch/</w:t>
            </w:r>
            <w:r w:rsidR="00354B4F">
              <w:t xml:space="preserve"> </w:t>
            </w:r>
            <w:r w:rsidR="00354B4F" w:rsidRPr="00354B4F">
              <w:rPr>
                <w:sz w:val="16"/>
                <w:szCs w:val="16"/>
              </w:rPr>
              <w:t xml:space="preserve">Slovenská agentúra pre cestovný ruch je príspevkovou organizáciou Ministerstva hospodárstva SR. Ako sprostredkovateľský orgán pod riadiacim orgánom zabezpečuje činnosti súvisiace s implementáciou štrukturálnych fondov EU týkajúce sa OP </w:t>
            </w:r>
            <w:proofErr w:type="spellStart"/>
            <w:r w:rsidR="00354B4F" w:rsidRPr="00354B4F">
              <w:rPr>
                <w:sz w:val="16"/>
                <w:szCs w:val="16"/>
              </w:rPr>
              <w:t>KaHR</w:t>
            </w:r>
            <w:proofErr w:type="spellEnd"/>
            <w:r w:rsidR="00354B4F" w:rsidRPr="00354B4F">
              <w:rPr>
                <w:sz w:val="16"/>
                <w:szCs w:val="16"/>
              </w:rPr>
              <w:t xml:space="preserve">  delegované na ňu z Riadiaceho orgánu. Pri odmeňovaní svojich zamestnancov vychádza zo zákona 553/2003 Z. z.   o odmeňovaní niektorých zamestnancov pri výkone práce vo verejnom záujme čo spôsobuje problémy pri zamestnávaní a udržaní si zamestnancov z dôvodu neadekvátneho mzdového ohodnotenia. SACR má dlhodobo nedostatok prostriedkov z vlastných zdrojov  na financovanie a odmeňovanie oprávnených </w:t>
            </w:r>
            <w:r w:rsidR="00354B4F" w:rsidRPr="00354B4F">
              <w:rPr>
                <w:sz w:val="16"/>
                <w:szCs w:val="16"/>
              </w:rPr>
              <w:lastRenderedPageBreak/>
              <w:t>zamestnancov sekcie štrukturálnych fondov a odboru kontroly ŠF EÚ SACR, čo spôsobuje problémy pri zamestnávaní a udržaní si zamestnancov z dôvodu ich neadekvátneho mzdového ohodnotenia.</w:t>
            </w:r>
          </w:p>
        </w:tc>
        <w:tc>
          <w:tcPr>
            <w:tcW w:w="2409" w:type="dxa"/>
            <w:vAlign w:val="center"/>
          </w:tcPr>
          <w:p w:rsidR="00EF129A" w:rsidRPr="00CF2F08" w:rsidRDefault="00F86EA0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192 740EUR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lastRenderedPageBreak/>
              <w:t>16.</w:t>
            </w:r>
          </w:p>
        </w:tc>
        <w:tc>
          <w:tcPr>
            <w:tcW w:w="2967" w:type="dxa"/>
            <w:vAlign w:val="center"/>
          </w:tcPr>
          <w:p w:rsidR="00EF129A" w:rsidRPr="009B3EF1" w:rsidRDefault="00E0370D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KaHR-41TP-0801</w:t>
            </w:r>
          </w:p>
        </w:tc>
        <w:tc>
          <w:tcPr>
            <w:tcW w:w="2136" w:type="dxa"/>
            <w:vAlign w:val="center"/>
          </w:tcPr>
          <w:p w:rsidR="00EF129A" w:rsidRPr="00CF2F08" w:rsidRDefault="000621F0" w:rsidP="00E759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Financovanie mzdových vý</w:t>
            </w:r>
            <w:r w:rsidRPr="000621F0">
              <w:rPr>
                <w:sz w:val="16"/>
                <w:szCs w:val="16"/>
              </w:rPr>
              <w:t>da</w:t>
            </w:r>
            <w:r>
              <w:rPr>
                <w:sz w:val="16"/>
                <w:szCs w:val="16"/>
              </w:rPr>
              <w:t>vkov vrátane odmien a odvodov zamestnávateľa systémom zálohovej platby oprávnený</w:t>
            </w:r>
            <w:r w:rsidRPr="000621F0">
              <w:rPr>
                <w:sz w:val="16"/>
                <w:szCs w:val="16"/>
              </w:rPr>
              <w:t>ch zamest</w:t>
            </w:r>
            <w:r>
              <w:rPr>
                <w:sz w:val="16"/>
                <w:szCs w:val="16"/>
              </w:rPr>
              <w:t>nancov sekcie SF EU SACR, podieľajúcich sa na implementácii, monitorovaní</w:t>
            </w:r>
            <w:r w:rsidRPr="000621F0">
              <w:rPr>
                <w:sz w:val="16"/>
                <w:szCs w:val="16"/>
              </w:rPr>
              <w:t xml:space="preserve">, kontrole a audite OP </w:t>
            </w:r>
            <w:proofErr w:type="spellStart"/>
            <w:r w:rsidRPr="000621F0">
              <w:rPr>
                <w:sz w:val="16"/>
                <w:szCs w:val="16"/>
              </w:rPr>
              <w:t>KaHR</w:t>
            </w:r>
            <w:proofErr w:type="spellEnd"/>
            <w:r w:rsidRPr="000621F0">
              <w:rPr>
                <w:sz w:val="16"/>
                <w:szCs w:val="16"/>
              </w:rPr>
              <w:t xml:space="preserve"> za ob</w:t>
            </w:r>
            <w:r>
              <w:rPr>
                <w:sz w:val="16"/>
                <w:szCs w:val="16"/>
              </w:rPr>
              <w:t>dobie jú</w:t>
            </w:r>
            <w:r w:rsidRPr="000621F0">
              <w:rPr>
                <w:sz w:val="16"/>
                <w:szCs w:val="16"/>
              </w:rPr>
              <w:t>n - december 2009.</w:t>
            </w:r>
          </w:p>
        </w:tc>
        <w:tc>
          <w:tcPr>
            <w:tcW w:w="2835" w:type="dxa"/>
            <w:vAlign w:val="center"/>
          </w:tcPr>
          <w:p w:rsidR="00EF129A" w:rsidRPr="009A5B37" w:rsidRDefault="002C138E" w:rsidP="00E75998">
            <w:pPr>
              <w:jc w:val="both"/>
              <w:rPr>
                <w:b/>
                <w:sz w:val="20"/>
                <w:szCs w:val="20"/>
              </w:rPr>
            </w:pPr>
            <w:r w:rsidRPr="009A5B37">
              <w:rPr>
                <w:b/>
                <w:sz w:val="20"/>
                <w:szCs w:val="20"/>
              </w:rPr>
              <w:t>Slovenská agentúra pre cestovný ruch/</w:t>
            </w:r>
            <w:r w:rsidR="00C509E3">
              <w:t xml:space="preserve"> </w:t>
            </w:r>
            <w:r w:rsidR="00C509E3" w:rsidRPr="00C509E3">
              <w:rPr>
                <w:sz w:val="16"/>
                <w:szCs w:val="16"/>
              </w:rPr>
              <w:t xml:space="preserve">Slovenská agentúra pre cestovný ruch je príspevkovou organizáciou Ministerstva hospodárstva SR. Ako sprostredkovateľský orgán pod riadiacim orgánom zabezpečuje činnosti súvisiace s implementáciou štrukturálnych fondov EU týkajúce sa OP </w:t>
            </w:r>
            <w:proofErr w:type="spellStart"/>
            <w:r w:rsidR="00C509E3" w:rsidRPr="00C509E3">
              <w:rPr>
                <w:sz w:val="16"/>
                <w:szCs w:val="16"/>
              </w:rPr>
              <w:t>KaHR</w:t>
            </w:r>
            <w:proofErr w:type="spellEnd"/>
            <w:r w:rsidR="00C509E3" w:rsidRPr="00C509E3">
              <w:rPr>
                <w:sz w:val="16"/>
                <w:szCs w:val="16"/>
              </w:rPr>
              <w:t xml:space="preserve">  delegované na ňu z Riadiaceho orgánu. SACR má dlhodobo nedostatok prostriedkov z vlastných zdrojov  na financovanie a odmeňovanie oprávnených zamestnancov sekcie štrukturálnych fondov a odboru kontroly ŠF EÚ,  čo spôsobuje problémy pri zamestnávaní a udržaní si zamestnancov z dôvodu ich neadekvátneho mzdového ohodnotenia.</w:t>
            </w:r>
          </w:p>
        </w:tc>
        <w:tc>
          <w:tcPr>
            <w:tcW w:w="2409" w:type="dxa"/>
            <w:vAlign w:val="center"/>
          </w:tcPr>
          <w:p w:rsidR="00EF129A" w:rsidRPr="00CF2F08" w:rsidRDefault="002C138E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370 788EUR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t>17.</w:t>
            </w:r>
          </w:p>
        </w:tc>
        <w:tc>
          <w:tcPr>
            <w:tcW w:w="2967" w:type="dxa"/>
            <w:vAlign w:val="center"/>
          </w:tcPr>
          <w:p w:rsidR="00EF129A" w:rsidRPr="009B3EF1" w:rsidRDefault="009016DD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KaHR-41TP-0901</w:t>
            </w:r>
          </w:p>
        </w:tc>
        <w:tc>
          <w:tcPr>
            <w:tcW w:w="2136" w:type="dxa"/>
            <w:vAlign w:val="center"/>
          </w:tcPr>
          <w:p w:rsidR="00EF129A" w:rsidRPr="00CF2F08" w:rsidRDefault="000D08A1" w:rsidP="00E75998">
            <w:pPr>
              <w:jc w:val="both"/>
              <w:rPr>
                <w:sz w:val="16"/>
                <w:szCs w:val="16"/>
              </w:rPr>
            </w:pPr>
            <w:r w:rsidRPr="000D08A1">
              <w:rPr>
                <w:sz w:val="16"/>
                <w:szCs w:val="16"/>
              </w:rPr>
              <w:t xml:space="preserve">Financovanie výdavkov spojených s tvorbou reklamných spotov na propagáciu OP </w:t>
            </w:r>
            <w:proofErr w:type="spellStart"/>
            <w:r w:rsidRPr="000D08A1">
              <w:rPr>
                <w:sz w:val="16"/>
                <w:szCs w:val="16"/>
              </w:rPr>
              <w:t>KaHR</w:t>
            </w:r>
            <w:proofErr w:type="spellEnd"/>
            <w:r w:rsidRPr="000D08A1">
              <w:rPr>
                <w:sz w:val="16"/>
                <w:szCs w:val="16"/>
              </w:rPr>
              <w:t xml:space="preserve"> v slovenskom jazyku a výdavkov na zakúpenie vysielacieho času pre odvysielanie propagačných spotov o OP </w:t>
            </w:r>
            <w:proofErr w:type="spellStart"/>
            <w:r w:rsidRPr="000D08A1">
              <w:rPr>
                <w:sz w:val="16"/>
                <w:szCs w:val="16"/>
              </w:rPr>
              <w:t>KaHR</w:t>
            </w:r>
            <w:proofErr w:type="spellEnd"/>
            <w:r w:rsidRPr="000D08A1">
              <w:rPr>
                <w:sz w:val="16"/>
                <w:szCs w:val="16"/>
              </w:rPr>
              <w:t xml:space="preserve"> v televízii</w:t>
            </w:r>
          </w:p>
        </w:tc>
        <w:tc>
          <w:tcPr>
            <w:tcW w:w="2835" w:type="dxa"/>
            <w:vAlign w:val="center"/>
          </w:tcPr>
          <w:p w:rsidR="00EF129A" w:rsidRPr="009A5B37" w:rsidRDefault="000D08A1" w:rsidP="00E75998">
            <w:pPr>
              <w:jc w:val="both"/>
              <w:rPr>
                <w:b/>
                <w:sz w:val="20"/>
                <w:szCs w:val="20"/>
              </w:rPr>
            </w:pPr>
            <w:r w:rsidRPr="009A5B37">
              <w:rPr>
                <w:b/>
                <w:sz w:val="20"/>
                <w:szCs w:val="20"/>
              </w:rPr>
              <w:t>Ministerstvo hospodárstva SR/</w:t>
            </w:r>
            <w:r w:rsidR="00021DF0">
              <w:t xml:space="preserve"> </w:t>
            </w:r>
            <w:r w:rsidR="00021DF0" w:rsidRPr="00021DF0">
              <w:rPr>
                <w:sz w:val="16"/>
                <w:szCs w:val="16"/>
              </w:rPr>
              <w:t xml:space="preserve">Potreba realizácie aktivít v zmysle Komunikačného plánu pre OP </w:t>
            </w:r>
            <w:proofErr w:type="spellStart"/>
            <w:r w:rsidR="00021DF0" w:rsidRPr="00021DF0">
              <w:rPr>
                <w:sz w:val="16"/>
                <w:szCs w:val="16"/>
              </w:rPr>
              <w:t>KaHR</w:t>
            </w:r>
            <w:proofErr w:type="spellEnd"/>
            <w:r w:rsidR="00021DF0" w:rsidRPr="00021DF0">
              <w:rPr>
                <w:sz w:val="16"/>
                <w:szCs w:val="16"/>
              </w:rPr>
              <w:t xml:space="preserve">, schváleného Interným dozorným a monitorovacím výborom pre fondy EÚ dňa 6. marca 2008 - stratégia komunikačného plánu OP </w:t>
            </w:r>
            <w:proofErr w:type="spellStart"/>
            <w:r w:rsidR="00021DF0" w:rsidRPr="00021DF0">
              <w:rPr>
                <w:sz w:val="16"/>
                <w:szCs w:val="16"/>
              </w:rPr>
              <w:t>KaHR</w:t>
            </w:r>
            <w:proofErr w:type="spellEnd"/>
            <w:r w:rsidR="00021DF0" w:rsidRPr="00021DF0">
              <w:rPr>
                <w:sz w:val="16"/>
                <w:szCs w:val="16"/>
              </w:rPr>
              <w:t xml:space="preserve"> nebola doposiaľ uskutočňovaná prostredníctvom v ňom predpokladaného nástroja – televízie. Nižšia úroveň informovanosti a povedomia verejnosti o OP </w:t>
            </w:r>
            <w:proofErr w:type="spellStart"/>
            <w:r w:rsidR="00021DF0" w:rsidRPr="00021DF0">
              <w:rPr>
                <w:sz w:val="16"/>
                <w:szCs w:val="16"/>
              </w:rPr>
              <w:t>KaHR</w:t>
            </w:r>
            <w:proofErr w:type="spellEnd"/>
            <w:r w:rsidR="00021DF0" w:rsidRPr="00021DF0">
              <w:rPr>
                <w:sz w:val="16"/>
                <w:szCs w:val="16"/>
              </w:rPr>
              <w:t xml:space="preserve"> vo vzťahu k cieľovým skupinám Komunikačného plánu OP </w:t>
            </w:r>
            <w:proofErr w:type="spellStart"/>
            <w:r w:rsidR="00021DF0" w:rsidRPr="00021DF0">
              <w:rPr>
                <w:sz w:val="16"/>
                <w:szCs w:val="16"/>
              </w:rPr>
              <w:t>KaHR</w:t>
            </w:r>
            <w:proofErr w:type="spellEnd"/>
            <w:r w:rsidR="00021DF0" w:rsidRPr="00021DF0">
              <w:rPr>
                <w:sz w:val="16"/>
                <w:szCs w:val="16"/>
              </w:rPr>
              <w:t xml:space="preserve"> - potreba zabezpečenia informovanosti potenciálnych prijímateľov o možnostiach, spôsobe a podmienkach získania pomoci z ERDF a štátneho rozpočtu v rámci OP </w:t>
            </w:r>
            <w:proofErr w:type="spellStart"/>
            <w:r w:rsidR="00021DF0" w:rsidRPr="00021DF0">
              <w:rPr>
                <w:sz w:val="16"/>
                <w:szCs w:val="16"/>
              </w:rPr>
              <w:t>KaHR</w:t>
            </w:r>
            <w:proofErr w:type="spellEnd"/>
            <w:r w:rsidR="00021DF0" w:rsidRPr="00021DF0">
              <w:rPr>
                <w:sz w:val="16"/>
                <w:szCs w:val="16"/>
              </w:rPr>
              <w:t xml:space="preserve">, zameranej </w:t>
            </w:r>
            <w:r w:rsidR="00021DF0" w:rsidRPr="00021DF0">
              <w:rPr>
                <w:sz w:val="16"/>
                <w:szCs w:val="16"/>
              </w:rPr>
              <w:lastRenderedPageBreak/>
              <w:t xml:space="preserve">zvlášť na špecifické, nosné prvky OP </w:t>
            </w:r>
            <w:proofErr w:type="spellStart"/>
            <w:r w:rsidR="00021DF0" w:rsidRPr="00021DF0">
              <w:rPr>
                <w:sz w:val="16"/>
                <w:szCs w:val="16"/>
              </w:rPr>
              <w:t>KaHR</w:t>
            </w:r>
            <w:proofErr w:type="spellEnd"/>
            <w:r w:rsidR="00021DF0" w:rsidRPr="00021DF0">
              <w:rPr>
                <w:sz w:val="16"/>
                <w:szCs w:val="16"/>
              </w:rPr>
              <w:t xml:space="preserve">. Vzhľadom na dopady hospodárskej krízy snaha urýchliť realizáciu OP </w:t>
            </w:r>
            <w:proofErr w:type="spellStart"/>
            <w:r w:rsidR="00021DF0" w:rsidRPr="00021DF0">
              <w:rPr>
                <w:sz w:val="16"/>
                <w:szCs w:val="16"/>
              </w:rPr>
              <w:t>KaHR</w:t>
            </w:r>
            <w:proofErr w:type="spellEnd"/>
            <w:r w:rsidR="00021DF0" w:rsidRPr="00021DF0">
              <w:rPr>
                <w:sz w:val="16"/>
                <w:szCs w:val="16"/>
              </w:rPr>
              <w:t xml:space="preserve"> a s tým súvisiace sústredenie finančnej alokácie OP </w:t>
            </w:r>
            <w:proofErr w:type="spellStart"/>
            <w:r w:rsidR="00021DF0" w:rsidRPr="00021DF0">
              <w:rPr>
                <w:sz w:val="16"/>
                <w:szCs w:val="16"/>
              </w:rPr>
              <w:t>KaHR</w:t>
            </w:r>
            <w:proofErr w:type="spellEnd"/>
            <w:r w:rsidR="00021DF0" w:rsidRPr="00021DF0">
              <w:rPr>
                <w:sz w:val="16"/>
                <w:szCs w:val="16"/>
              </w:rPr>
              <w:t xml:space="preserve"> do výziev vyhlasovaných v roku 2009.</w:t>
            </w:r>
          </w:p>
        </w:tc>
        <w:tc>
          <w:tcPr>
            <w:tcW w:w="2409" w:type="dxa"/>
            <w:vAlign w:val="center"/>
          </w:tcPr>
          <w:p w:rsidR="00EF129A" w:rsidRPr="00CF2F08" w:rsidRDefault="000D08A1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273 594,09EUR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lastRenderedPageBreak/>
              <w:t>18.</w:t>
            </w:r>
          </w:p>
        </w:tc>
        <w:tc>
          <w:tcPr>
            <w:tcW w:w="2967" w:type="dxa"/>
            <w:vAlign w:val="center"/>
          </w:tcPr>
          <w:p w:rsidR="00EF129A" w:rsidRPr="009B3EF1" w:rsidRDefault="00A80D6D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KaHR-41TP-0801</w:t>
            </w:r>
          </w:p>
        </w:tc>
        <w:tc>
          <w:tcPr>
            <w:tcW w:w="2136" w:type="dxa"/>
            <w:vAlign w:val="center"/>
          </w:tcPr>
          <w:p w:rsidR="00EF129A" w:rsidRPr="00CF2F08" w:rsidRDefault="00533BAD" w:rsidP="00E75998">
            <w:pPr>
              <w:jc w:val="both"/>
              <w:rPr>
                <w:sz w:val="16"/>
                <w:szCs w:val="16"/>
              </w:rPr>
            </w:pPr>
            <w:r w:rsidRPr="00533BAD">
              <w:rPr>
                <w:sz w:val="16"/>
                <w:szCs w:val="16"/>
              </w:rPr>
              <w:t xml:space="preserve">Refundácia mzdových výdavkov vrátane odmien a odvodov zamestnávateľa za oprávnených zamestnancov SIEA (SORO) zapojených do implementácie OP </w:t>
            </w:r>
            <w:proofErr w:type="spellStart"/>
            <w:r w:rsidRPr="00533BAD">
              <w:rPr>
                <w:sz w:val="16"/>
                <w:szCs w:val="16"/>
              </w:rPr>
              <w:t>KaHR</w:t>
            </w:r>
            <w:proofErr w:type="spellEnd"/>
            <w:r w:rsidRPr="00533BAD">
              <w:rPr>
                <w:sz w:val="16"/>
                <w:szCs w:val="16"/>
              </w:rPr>
              <w:t xml:space="preserve"> za obdobie október 2008 - marec 2009</w:t>
            </w:r>
          </w:p>
        </w:tc>
        <w:tc>
          <w:tcPr>
            <w:tcW w:w="2835" w:type="dxa"/>
            <w:vAlign w:val="center"/>
          </w:tcPr>
          <w:p w:rsidR="00EF129A" w:rsidRPr="003C61BB" w:rsidRDefault="00AF4413" w:rsidP="00E75998">
            <w:pPr>
              <w:jc w:val="both"/>
              <w:rPr>
                <w:sz w:val="16"/>
                <w:szCs w:val="16"/>
              </w:rPr>
            </w:pPr>
            <w:r w:rsidRPr="009A5B37">
              <w:rPr>
                <w:b/>
                <w:sz w:val="20"/>
                <w:szCs w:val="20"/>
              </w:rPr>
              <w:t>Slovenská inovačná a energetická agentúra</w:t>
            </w:r>
            <w:r w:rsidR="003C61BB">
              <w:t>/</w:t>
            </w:r>
            <w:r w:rsidR="003C61BB" w:rsidRPr="003C61BB">
              <w:rPr>
                <w:sz w:val="16"/>
                <w:szCs w:val="16"/>
              </w:rPr>
              <w:t xml:space="preserve">Slovenská inovačná a energetická agentúra ako SORO pre OP </w:t>
            </w:r>
            <w:proofErr w:type="spellStart"/>
            <w:r w:rsidR="003C61BB" w:rsidRPr="003C61BB">
              <w:rPr>
                <w:sz w:val="16"/>
                <w:szCs w:val="16"/>
              </w:rPr>
              <w:t>KaHR</w:t>
            </w:r>
            <w:proofErr w:type="spellEnd"/>
            <w:r w:rsidR="003C61BB" w:rsidRPr="003C61BB">
              <w:rPr>
                <w:sz w:val="16"/>
                <w:szCs w:val="16"/>
              </w:rPr>
              <w:t xml:space="preserve"> (Sekcia štrukturálnych fondov EÚ a odbor kontroly) v zmysle Splnomocnenia o delegovaní právomocí RO na SO/RO zabezpečuje implementáciou opatrení Operačného programu Konkurencieschopnosť a hospodársky rast pre programové obdobie 2007 – 2013.  V zmysle uznesenia vlády SR č. 396/2007 plánovaný stav administratívnych kapacít SIEA (SORO) pre programo</w:t>
            </w:r>
            <w:r w:rsidR="003C61BB">
              <w:rPr>
                <w:sz w:val="16"/>
                <w:szCs w:val="16"/>
              </w:rPr>
              <w:t xml:space="preserve">vé obdobie 2007 – 2013 je 54. </w:t>
            </w:r>
            <w:r w:rsidR="003C61BB" w:rsidRPr="003C61BB">
              <w:rPr>
                <w:sz w:val="16"/>
                <w:szCs w:val="16"/>
              </w:rPr>
              <w:t xml:space="preserve">Východiskovou situáciou je nedostatok finančných prostriedkov na udržanie adekvátneho počtu kvalifikovaných a primerane odmeňovaných oprávnených zamestnancov sekcie štrukturálnych fondov EÚ a odboru kontroly (Bratislava a regionálne pracoviská Trenčín, Banská Bystrica, Košice), ktorí zabezpečujú  implementáciu opatrení OP </w:t>
            </w:r>
            <w:proofErr w:type="spellStart"/>
            <w:r w:rsidR="003C61BB" w:rsidRPr="003C61BB">
              <w:rPr>
                <w:sz w:val="16"/>
                <w:szCs w:val="16"/>
              </w:rPr>
              <w:t>KaHR</w:t>
            </w:r>
            <w:proofErr w:type="spellEnd"/>
            <w:r w:rsidR="003C61BB" w:rsidRPr="003C61BB">
              <w:rPr>
                <w:sz w:val="16"/>
                <w:szCs w:val="16"/>
              </w:rPr>
              <w:t xml:space="preserve"> v gescii SIEA v programovom období 2007 - 2013.</w:t>
            </w:r>
            <w:r w:rsidRPr="003C61BB">
              <w:rPr>
                <w:sz w:val="16"/>
                <w:szCs w:val="16"/>
              </w:rPr>
              <w:t>/</w:t>
            </w:r>
          </w:p>
        </w:tc>
        <w:tc>
          <w:tcPr>
            <w:tcW w:w="2409" w:type="dxa"/>
            <w:vAlign w:val="center"/>
          </w:tcPr>
          <w:p w:rsidR="00EF129A" w:rsidRPr="00CF2F08" w:rsidRDefault="00AF4413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289 737,99EUR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t>19.</w:t>
            </w:r>
          </w:p>
        </w:tc>
        <w:tc>
          <w:tcPr>
            <w:tcW w:w="2967" w:type="dxa"/>
            <w:vAlign w:val="center"/>
          </w:tcPr>
          <w:p w:rsidR="00EF129A" w:rsidRPr="009B3EF1" w:rsidRDefault="00577B65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KaHR-41TP-0901</w:t>
            </w:r>
          </w:p>
        </w:tc>
        <w:tc>
          <w:tcPr>
            <w:tcW w:w="2136" w:type="dxa"/>
            <w:vAlign w:val="center"/>
          </w:tcPr>
          <w:p w:rsidR="00EF129A" w:rsidRPr="00CF2F08" w:rsidRDefault="00F20118" w:rsidP="00E75998">
            <w:pPr>
              <w:jc w:val="both"/>
              <w:rPr>
                <w:sz w:val="16"/>
                <w:szCs w:val="16"/>
              </w:rPr>
            </w:pPr>
            <w:r w:rsidRPr="00F20118">
              <w:rPr>
                <w:sz w:val="16"/>
                <w:szCs w:val="16"/>
              </w:rPr>
              <w:t xml:space="preserve">Refundácia oprávnených výdavkov Technickej pomoci OP </w:t>
            </w:r>
            <w:proofErr w:type="spellStart"/>
            <w:r w:rsidRPr="00F20118">
              <w:rPr>
                <w:sz w:val="16"/>
                <w:szCs w:val="16"/>
              </w:rPr>
              <w:t>KaHR</w:t>
            </w:r>
            <w:proofErr w:type="spellEnd"/>
            <w:r w:rsidRPr="00F20118">
              <w:rPr>
                <w:sz w:val="16"/>
                <w:szCs w:val="16"/>
              </w:rPr>
              <w:t xml:space="preserve"> za rok 2008 spojených so zabezpečením aktivít súvisiacich s riadením, implementáciou, monitorovaním, informovaním a publici</w:t>
            </w:r>
            <w:r w:rsidR="00A34CF1">
              <w:rPr>
                <w:sz w:val="16"/>
                <w:szCs w:val="16"/>
              </w:rPr>
              <w:t>to</w:t>
            </w:r>
            <w:r w:rsidRPr="00F20118">
              <w:rPr>
                <w:sz w:val="16"/>
                <w:szCs w:val="16"/>
              </w:rPr>
              <w:t xml:space="preserve">u OP </w:t>
            </w:r>
            <w:proofErr w:type="spellStart"/>
            <w:r w:rsidRPr="00F20118">
              <w:rPr>
                <w:sz w:val="16"/>
                <w:szCs w:val="16"/>
              </w:rPr>
              <w:t>KaHR</w:t>
            </w:r>
            <w:proofErr w:type="spellEnd"/>
          </w:p>
        </w:tc>
        <w:tc>
          <w:tcPr>
            <w:tcW w:w="2835" w:type="dxa"/>
            <w:vAlign w:val="center"/>
          </w:tcPr>
          <w:p w:rsidR="00EF129A" w:rsidRPr="009A5B37" w:rsidRDefault="00474019" w:rsidP="00E75998">
            <w:pPr>
              <w:jc w:val="both"/>
              <w:rPr>
                <w:b/>
                <w:sz w:val="20"/>
                <w:szCs w:val="20"/>
              </w:rPr>
            </w:pPr>
            <w:r w:rsidRPr="009A5B37">
              <w:rPr>
                <w:b/>
                <w:sz w:val="20"/>
                <w:szCs w:val="20"/>
              </w:rPr>
              <w:t>Ministerstvo hospodárstva SR/</w:t>
            </w:r>
            <w:r w:rsidR="00AD5A06">
              <w:t xml:space="preserve"> </w:t>
            </w:r>
            <w:r w:rsidR="00AD5A06" w:rsidRPr="00AD5A06">
              <w:rPr>
                <w:sz w:val="16"/>
                <w:szCs w:val="16"/>
              </w:rPr>
              <w:t xml:space="preserve">Na základe schválenia Operačného programu Konkurencieschopnosť a hospodársky rast Európskou komisiou v novembri 2007 bolo možné a potrebné zabezpečiť realizáciu aktivít, ktoré podporujú činnosti a funkcie vykonávané v procesoch prípravy, riadenia, monitorovania, hodnotenia, informovania, kontroly a auditu, za účelom vytvorenia podmienok pre vysokú kvalitu a úspešnosť realizácie OP </w:t>
            </w:r>
            <w:proofErr w:type="spellStart"/>
            <w:r w:rsidR="00AD5A06" w:rsidRPr="00AD5A06">
              <w:rPr>
                <w:sz w:val="16"/>
                <w:szCs w:val="16"/>
              </w:rPr>
              <w:lastRenderedPageBreak/>
              <w:t>KaHR</w:t>
            </w:r>
            <w:proofErr w:type="spellEnd"/>
            <w:r w:rsidR="00AD5A06" w:rsidRPr="00AD5A06">
              <w:rPr>
                <w:sz w:val="16"/>
                <w:szCs w:val="16"/>
              </w:rPr>
              <w:t xml:space="preserve">. V tejto súvislosti bola vyčlenená v rámci OP </w:t>
            </w:r>
            <w:proofErr w:type="spellStart"/>
            <w:r w:rsidR="00AD5A06" w:rsidRPr="00AD5A06">
              <w:rPr>
                <w:sz w:val="16"/>
                <w:szCs w:val="16"/>
              </w:rPr>
              <w:t>KaHR</w:t>
            </w:r>
            <w:proofErr w:type="spellEnd"/>
            <w:r w:rsidR="00AD5A06" w:rsidRPr="00AD5A06">
              <w:rPr>
                <w:sz w:val="16"/>
                <w:szCs w:val="16"/>
              </w:rPr>
              <w:t xml:space="preserve"> finančná alokácia, ktorú je možné použiť na financovanie oprávnených aktivít technickej pomoci.</w:t>
            </w:r>
          </w:p>
        </w:tc>
        <w:tc>
          <w:tcPr>
            <w:tcW w:w="2409" w:type="dxa"/>
            <w:vAlign w:val="center"/>
          </w:tcPr>
          <w:p w:rsidR="00EF129A" w:rsidRPr="00CF2F08" w:rsidRDefault="00CF5717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107 144,76EUR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lastRenderedPageBreak/>
              <w:t>20.</w:t>
            </w:r>
          </w:p>
        </w:tc>
        <w:tc>
          <w:tcPr>
            <w:tcW w:w="2967" w:type="dxa"/>
            <w:vAlign w:val="center"/>
          </w:tcPr>
          <w:p w:rsidR="00EF129A" w:rsidRPr="009B3EF1" w:rsidRDefault="00184B60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KaHR-41TP-0801</w:t>
            </w:r>
          </w:p>
        </w:tc>
        <w:tc>
          <w:tcPr>
            <w:tcW w:w="2136" w:type="dxa"/>
            <w:vAlign w:val="center"/>
          </w:tcPr>
          <w:p w:rsidR="00EF129A" w:rsidRPr="00CF2F08" w:rsidRDefault="00B353F9" w:rsidP="00E75998">
            <w:pPr>
              <w:jc w:val="both"/>
              <w:rPr>
                <w:sz w:val="16"/>
                <w:szCs w:val="16"/>
              </w:rPr>
            </w:pPr>
            <w:r w:rsidRPr="00B353F9">
              <w:rPr>
                <w:sz w:val="16"/>
                <w:szCs w:val="16"/>
              </w:rPr>
              <w:t>Refundácia miezd</w:t>
            </w:r>
            <w:r>
              <w:rPr>
                <w:sz w:val="16"/>
                <w:szCs w:val="16"/>
              </w:rPr>
              <w:t xml:space="preserve"> oprávneného zamestnanca ŽSK, vykonávajúceho činnosti v zmy</w:t>
            </w:r>
            <w:r w:rsidRPr="00B353F9">
              <w:rPr>
                <w:sz w:val="16"/>
                <w:szCs w:val="16"/>
              </w:rPr>
              <w:t>sle č. 46 nariadenia Rady (ES) č. 1083/2006 za obdobie rokov 2009 - 2011</w:t>
            </w:r>
          </w:p>
        </w:tc>
        <w:tc>
          <w:tcPr>
            <w:tcW w:w="2835" w:type="dxa"/>
            <w:vAlign w:val="center"/>
          </w:tcPr>
          <w:p w:rsidR="00C5244A" w:rsidRPr="00C5244A" w:rsidRDefault="00C16CFA" w:rsidP="00E75998">
            <w:pPr>
              <w:jc w:val="both"/>
              <w:rPr>
                <w:sz w:val="16"/>
                <w:szCs w:val="16"/>
              </w:rPr>
            </w:pPr>
            <w:r w:rsidRPr="009A5B37">
              <w:rPr>
                <w:b/>
                <w:sz w:val="20"/>
                <w:szCs w:val="20"/>
              </w:rPr>
              <w:t>Žilinský samosprávny kraj/</w:t>
            </w:r>
            <w:r w:rsidR="00C5244A">
              <w:t xml:space="preserve"> </w:t>
            </w:r>
            <w:r w:rsidR="00C5244A" w:rsidRPr="00C5244A">
              <w:rPr>
                <w:sz w:val="16"/>
                <w:szCs w:val="16"/>
              </w:rPr>
              <w:t>Žilinský samosprávny kraj spolupracuje s Ministerstvom hospodárstva SR v zmysle Rámcovej dohody o vzájomnej spolupráci k Operačnému programu Konkurencieschopnosť a hospodársky rast uzatvorenej 12. decembra 2008 v oblastiach informovania a komunikácie, predkladania podporných dokumentov k príprave programových dokumentov, poradenstva a konzultácii. V záujme realizácie uvedených aktivít  sa touto dohodou zriadilo Informačné centrum prvého kontaktu, ktorého funkciu by mal vykonávať oprávnený zamestnanec.</w:t>
            </w:r>
          </w:p>
          <w:p w:rsidR="00EF129A" w:rsidRPr="009A5B37" w:rsidRDefault="00C5244A" w:rsidP="00E75998">
            <w:pPr>
              <w:jc w:val="both"/>
              <w:rPr>
                <w:b/>
                <w:sz w:val="20"/>
                <w:szCs w:val="20"/>
              </w:rPr>
            </w:pPr>
            <w:r w:rsidRPr="00C5244A">
              <w:rPr>
                <w:sz w:val="16"/>
                <w:szCs w:val="16"/>
              </w:rPr>
              <w:t xml:space="preserve">Žilinský samosprávny kraj  má nedostatok vlastných finančných zdrojov na financovanie administratívnych kapacít -  mzdových výdavkov oprávneného zamestnanca, ktorý  by zabezpečoval na regionálnej úrovni činnosti týkajúce sa prípravy, hodnotenia, monitorovania a auditu Operačného programu Konkurencieschopnosť a hospodársky rast. Z </w:t>
            </w:r>
            <w:proofErr w:type="spellStart"/>
            <w:r w:rsidRPr="00C5244A">
              <w:rPr>
                <w:sz w:val="16"/>
                <w:szCs w:val="16"/>
              </w:rPr>
              <w:t>tohoto</w:t>
            </w:r>
            <w:proofErr w:type="spellEnd"/>
            <w:r w:rsidRPr="00C5244A">
              <w:rPr>
                <w:sz w:val="16"/>
                <w:szCs w:val="16"/>
              </w:rPr>
              <w:t xml:space="preserve"> dôvodu je  potrebná realizácia projektu zameraného na refundáciu mzdových výdavkov.</w:t>
            </w:r>
          </w:p>
        </w:tc>
        <w:tc>
          <w:tcPr>
            <w:tcW w:w="2409" w:type="dxa"/>
            <w:vAlign w:val="center"/>
          </w:tcPr>
          <w:p w:rsidR="00EF129A" w:rsidRPr="00CF2F08" w:rsidRDefault="00FE4B89" w:rsidP="00E75998">
            <w:pPr>
              <w:jc w:val="center"/>
              <w:rPr>
                <w:sz w:val="16"/>
                <w:szCs w:val="16"/>
              </w:rPr>
            </w:pPr>
            <w:r w:rsidRPr="00FE4B89">
              <w:rPr>
                <w:sz w:val="16"/>
                <w:szCs w:val="16"/>
              </w:rPr>
              <w:t>39 832,70</w:t>
            </w:r>
            <w:r w:rsidR="00C16CFA" w:rsidRPr="00FE4B89">
              <w:rPr>
                <w:sz w:val="16"/>
                <w:szCs w:val="16"/>
              </w:rPr>
              <w:t>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t>21.</w:t>
            </w:r>
          </w:p>
        </w:tc>
        <w:tc>
          <w:tcPr>
            <w:tcW w:w="2967" w:type="dxa"/>
            <w:vAlign w:val="center"/>
          </w:tcPr>
          <w:p w:rsidR="00EF129A" w:rsidRPr="009B3EF1" w:rsidRDefault="00184B60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KaHR-41TP-0801</w:t>
            </w:r>
          </w:p>
        </w:tc>
        <w:tc>
          <w:tcPr>
            <w:tcW w:w="2136" w:type="dxa"/>
            <w:vAlign w:val="center"/>
          </w:tcPr>
          <w:p w:rsidR="00EF129A" w:rsidRPr="00CF2F08" w:rsidRDefault="008F6AC1" w:rsidP="00E75998">
            <w:pPr>
              <w:jc w:val="both"/>
              <w:rPr>
                <w:sz w:val="16"/>
                <w:szCs w:val="16"/>
              </w:rPr>
            </w:pPr>
            <w:r w:rsidRPr="008F6AC1">
              <w:rPr>
                <w:sz w:val="16"/>
                <w:szCs w:val="16"/>
              </w:rPr>
              <w:t xml:space="preserve">Refundácia mzdových výdavkov zamestnancov sekcie ŠF EÚ SACR, podieľajúcich sa na implementácii, monitorovaní, kontrole a audite OP </w:t>
            </w:r>
            <w:proofErr w:type="spellStart"/>
            <w:r w:rsidRPr="008F6AC1">
              <w:rPr>
                <w:sz w:val="16"/>
                <w:szCs w:val="16"/>
              </w:rPr>
              <w:t>KaHR</w:t>
            </w:r>
            <w:proofErr w:type="spellEnd"/>
            <w:r w:rsidRPr="008F6AC1">
              <w:rPr>
                <w:sz w:val="16"/>
                <w:szCs w:val="16"/>
              </w:rPr>
              <w:t xml:space="preserve"> za obdobie január - máj 2009</w:t>
            </w:r>
          </w:p>
        </w:tc>
        <w:tc>
          <w:tcPr>
            <w:tcW w:w="2835" w:type="dxa"/>
            <w:vAlign w:val="center"/>
          </w:tcPr>
          <w:p w:rsidR="00EF129A" w:rsidRPr="00CF2F08" w:rsidRDefault="008F6AC1" w:rsidP="00E75998">
            <w:pPr>
              <w:jc w:val="both"/>
              <w:rPr>
                <w:sz w:val="16"/>
                <w:szCs w:val="16"/>
              </w:rPr>
            </w:pPr>
            <w:r w:rsidRPr="009740D1">
              <w:rPr>
                <w:b/>
                <w:sz w:val="20"/>
                <w:szCs w:val="20"/>
              </w:rPr>
              <w:t>Slovenská agentúra pre cestovný ruch</w:t>
            </w:r>
            <w:r w:rsidRPr="00373A54">
              <w:rPr>
                <w:b/>
                <w:sz w:val="20"/>
                <w:szCs w:val="20"/>
              </w:rPr>
              <w:t>/</w:t>
            </w:r>
            <w:r w:rsidR="00373A54">
              <w:t xml:space="preserve"> </w:t>
            </w:r>
            <w:r w:rsidR="00373A54" w:rsidRPr="00373A54">
              <w:rPr>
                <w:sz w:val="16"/>
                <w:szCs w:val="16"/>
              </w:rPr>
              <w:t xml:space="preserve">Slovenská agentúra pre cestovný ruch zabezpečuje činnosti súvisiace s implementáciou OP </w:t>
            </w:r>
            <w:proofErr w:type="spellStart"/>
            <w:r w:rsidR="00373A54" w:rsidRPr="00373A54">
              <w:rPr>
                <w:sz w:val="16"/>
                <w:szCs w:val="16"/>
              </w:rPr>
              <w:t>KaHR</w:t>
            </w:r>
            <w:proofErr w:type="spellEnd"/>
            <w:r w:rsidR="00373A54" w:rsidRPr="00373A54">
              <w:rPr>
                <w:sz w:val="16"/>
                <w:szCs w:val="16"/>
              </w:rPr>
              <w:t xml:space="preserve"> (opatrenia 3.1 a 3.2 OP </w:t>
            </w:r>
            <w:proofErr w:type="spellStart"/>
            <w:r w:rsidR="00373A54" w:rsidRPr="00373A54">
              <w:rPr>
                <w:sz w:val="16"/>
                <w:szCs w:val="16"/>
              </w:rPr>
              <w:t>KaHR</w:t>
            </w:r>
            <w:proofErr w:type="spellEnd"/>
            <w:r w:rsidR="00373A54" w:rsidRPr="00373A54">
              <w:rPr>
                <w:sz w:val="16"/>
                <w:szCs w:val="16"/>
              </w:rPr>
              <w:t xml:space="preserve">). SACR z dlhodobého hľadiska nedisponuje dostatkom finančných prostriedkov z vlastných zdrojov  na financovanie a odmeňovanie oprávnených zamestnancov sekcie štrukturálnych fondov a odboru kontroly ŠF EÚ SACR. SACR potrebuje tieto finančné prostriedky  aj na udržanie </w:t>
            </w:r>
            <w:r w:rsidR="00373A54" w:rsidRPr="00373A54">
              <w:rPr>
                <w:sz w:val="16"/>
                <w:szCs w:val="16"/>
              </w:rPr>
              <w:lastRenderedPageBreak/>
              <w:t>zamestnancov ako aj na dosiahnutie požadovanej kvality a úrovne vykonávaných činností a takisto formovať a rozvíjať dobré pracovné a medziľudské vzťahy na pracovisku.</w:t>
            </w:r>
          </w:p>
        </w:tc>
        <w:tc>
          <w:tcPr>
            <w:tcW w:w="2409" w:type="dxa"/>
            <w:vAlign w:val="center"/>
          </w:tcPr>
          <w:p w:rsidR="00EF129A" w:rsidRPr="00CF2F08" w:rsidRDefault="008F6AC1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140 683EUR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lastRenderedPageBreak/>
              <w:t>22.</w:t>
            </w:r>
          </w:p>
        </w:tc>
        <w:tc>
          <w:tcPr>
            <w:tcW w:w="2967" w:type="dxa"/>
            <w:vAlign w:val="center"/>
          </w:tcPr>
          <w:p w:rsidR="00EF129A" w:rsidRPr="009B3EF1" w:rsidRDefault="00B00509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KaHR-41TP-0901</w:t>
            </w:r>
          </w:p>
        </w:tc>
        <w:tc>
          <w:tcPr>
            <w:tcW w:w="2136" w:type="dxa"/>
            <w:vAlign w:val="center"/>
          </w:tcPr>
          <w:p w:rsidR="00EF129A" w:rsidRPr="00CF2F08" w:rsidRDefault="00684D1B" w:rsidP="00E75998">
            <w:pPr>
              <w:jc w:val="both"/>
              <w:rPr>
                <w:sz w:val="16"/>
                <w:szCs w:val="16"/>
              </w:rPr>
            </w:pPr>
            <w:r w:rsidRPr="00684D1B">
              <w:rPr>
                <w:sz w:val="16"/>
                <w:szCs w:val="16"/>
              </w:rPr>
              <w:t xml:space="preserve">Financovanie výdavkov na zakúpenie vysielacieho času vo vysielaní programovej služby JOJ pre odvysielanie propagačných spotov o OP </w:t>
            </w:r>
            <w:proofErr w:type="spellStart"/>
            <w:r w:rsidRPr="00684D1B">
              <w:rPr>
                <w:sz w:val="16"/>
                <w:szCs w:val="16"/>
              </w:rPr>
              <w:t>KaHR</w:t>
            </w:r>
            <w:proofErr w:type="spellEnd"/>
          </w:p>
        </w:tc>
        <w:tc>
          <w:tcPr>
            <w:tcW w:w="2835" w:type="dxa"/>
            <w:vAlign w:val="center"/>
          </w:tcPr>
          <w:p w:rsidR="00EF129A" w:rsidRPr="00B567F4" w:rsidRDefault="00684D1B" w:rsidP="00E75998">
            <w:pPr>
              <w:jc w:val="both"/>
              <w:rPr>
                <w:b/>
                <w:sz w:val="20"/>
                <w:szCs w:val="20"/>
              </w:rPr>
            </w:pPr>
            <w:r w:rsidRPr="00B567F4">
              <w:rPr>
                <w:b/>
                <w:sz w:val="20"/>
                <w:szCs w:val="20"/>
              </w:rPr>
              <w:t>Ministerstvo hospodárstva SR/</w:t>
            </w:r>
            <w:r w:rsidR="00681C32">
              <w:t xml:space="preserve"> </w:t>
            </w:r>
            <w:r w:rsidR="00681C32" w:rsidRPr="00681C32">
              <w:rPr>
                <w:sz w:val="16"/>
                <w:szCs w:val="16"/>
              </w:rPr>
              <w:t xml:space="preserve">Potreba realizácie aktivít v zmysle Komunikačného plánu pre OP </w:t>
            </w:r>
            <w:proofErr w:type="spellStart"/>
            <w:r w:rsidR="00681C32" w:rsidRPr="00681C32">
              <w:rPr>
                <w:sz w:val="16"/>
                <w:szCs w:val="16"/>
              </w:rPr>
              <w:t>KaHR</w:t>
            </w:r>
            <w:proofErr w:type="spellEnd"/>
            <w:r w:rsidR="00681C32" w:rsidRPr="00681C32">
              <w:rPr>
                <w:sz w:val="16"/>
                <w:szCs w:val="16"/>
              </w:rPr>
              <w:t xml:space="preserve">, schváleného Interným dozorným a monitorovacím výborom pre fondy EÚ dňa 6. marca 2008 - stratégia komunikačného plánu OP </w:t>
            </w:r>
            <w:proofErr w:type="spellStart"/>
            <w:r w:rsidR="00681C32" w:rsidRPr="00681C32">
              <w:rPr>
                <w:sz w:val="16"/>
                <w:szCs w:val="16"/>
              </w:rPr>
              <w:t>KaHR</w:t>
            </w:r>
            <w:proofErr w:type="spellEnd"/>
            <w:r w:rsidR="00681C32" w:rsidRPr="00681C32">
              <w:rPr>
                <w:sz w:val="16"/>
                <w:szCs w:val="16"/>
              </w:rPr>
              <w:t xml:space="preserve"> nebola doposiaľ uskutočňovaná prostredníctvom v ňom predpokladaného nástroja – televízie. Nižšia úroveň informovanosti a povedomia verejnosti o OP </w:t>
            </w:r>
            <w:proofErr w:type="spellStart"/>
            <w:r w:rsidR="00681C32" w:rsidRPr="00681C32">
              <w:rPr>
                <w:sz w:val="16"/>
                <w:szCs w:val="16"/>
              </w:rPr>
              <w:t>KaHR</w:t>
            </w:r>
            <w:proofErr w:type="spellEnd"/>
            <w:r w:rsidR="00681C32" w:rsidRPr="00681C32">
              <w:rPr>
                <w:sz w:val="16"/>
                <w:szCs w:val="16"/>
              </w:rPr>
              <w:t xml:space="preserve"> vo vzťahu k cieľovým skupinám Komunikačného plánu OP </w:t>
            </w:r>
            <w:proofErr w:type="spellStart"/>
            <w:r w:rsidR="00681C32" w:rsidRPr="00681C32">
              <w:rPr>
                <w:sz w:val="16"/>
                <w:szCs w:val="16"/>
              </w:rPr>
              <w:t>KaHR</w:t>
            </w:r>
            <w:proofErr w:type="spellEnd"/>
            <w:r w:rsidR="00681C32" w:rsidRPr="00681C32">
              <w:rPr>
                <w:sz w:val="16"/>
                <w:szCs w:val="16"/>
              </w:rPr>
              <w:t xml:space="preserve"> - potreba zabezpečenia informovanosti potenciálnych prijímateľov o možnostiach, spôsobe a podmienkach získania pomoci z ERDF a štátneho rozpočtu v rámci OP </w:t>
            </w:r>
            <w:proofErr w:type="spellStart"/>
            <w:r w:rsidR="00681C32" w:rsidRPr="00681C32">
              <w:rPr>
                <w:sz w:val="16"/>
                <w:szCs w:val="16"/>
              </w:rPr>
              <w:t>KaHR</w:t>
            </w:r>
            <w:proofErr w:type="spellEnd"/>
            <w:r w:rsidR="00681C32" w:rsidRPr="00681C32">
              <w:rPr>
                <w:sz w:val="16"/>
                <w:szCs w:val="16"/>
              </w:rPr>
              <w:t xml:space="preserve">, zameranej zvlášť na špecifické, nosné prvky OP </w:t>
            </w:r>
            <w:proofErr w:type="spellStart"/>
            <w:r w:rsidR="00681C32" w:rsidRPr="00681C32">
              <w:rPr>
                <w:sz w:val="16"/>
                <w:szCs w:val="16"/>
              </w:rPr>
              <w:t>KaHR</w:t>
            </w:r>
            <w:proofErr w:type="spellEnd"/>
            <w:r w:rsidR="00681C32" w:rsidRPr="00681C32">
              <w:rPr>
                <w:sz w:val="16"/>
                <w:szCs w:val="16"/>
              </w:rPr>
              <w:t xml:space="preserve">. Vzhľadom na dopady hospodárskej krízy snaha urýchliť realizáciu OP </w:t>
            </w:r>
            <w:proofErr w:type="spellStart"/>
            <w:r w:rsidR="00681C32" w:rsidRPr="00681C32">
              <w:rPr>
                <w:sz w:val="16"/>
                <w:szCs w:val="16"/>
              </w:rPr>
              <w:t>KaHR</w:t>
            </w:r>
            <w:proofErr w:type="spellEnd"/>
            <w:r w:rsidR="00681C32" w:rsidRPr="00681C32">
              <w:rPr>
                <w:sz w:val="16"/>
                <w:szCs w:val="16"/>
              </w:rPr>
              <w:t xml:space="preserve"> a s tým súvisiace sústredenie finančnej alokácie OP </w:t>
            </w:r>
            <w:proofErr w:type="spellStart"/>
            <w:r w:rsidR="00681C32" w:rsidRPr="00681C32">
              <w:rPr>
                <w:sz w:val="16"/>
                <w:szCs w:val="16"/>
              </w:rPr>
              <w:t>KaHR</w:t>
            </w:r>
            <w:proofErr w:type="spellEnd"/>
            <w:r w:rsidR="00681C32" w:rsidRPr="00681C32">
              <w:rPr>
                <w:sz w:val="16"/>
                <w:szCs w:val="16"/>
              </w:rPr>
              <w:t xml:space="preserve"> do výziev vyhlasovaných v roku 2009.</w:t>
            </w:r>
          </w:p>
        </w:tc>
        <w:tc>
          <w:tcPr>
            <w:tcW w:w="2409" w:type="dxa"/>
            <w:vAlign w:val="center"/>
          </w:tcPr>
          <w:p w:rsidR="00EF129A" w:rsidRPr="00CF2F08" w:rsidRDefault="00662D37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357 000EUR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t>23.</w:t>
            </w:r>
          </w:p>
        </w:tc>
        <w:tc>
          <w:tcPr>
            <w:tcW w:w="2967" w:type="dxa"/>
            <w:vAlign w:val="center"/>
          </w:tcPr>
          <w:p w:rsidR="00EF129A" w:rsidRPr="009B3EF1" w:rsidRDefault="002E0EB8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KaHR-41TP-0901</w:t>
            </w:r>
          </w:p>
        </w:tc>
        <w:tc>
          <w:tcPr>
            <w:tcW w:w="2136" w:type="dxa"/>
            <w:vAlign w:val="center"/>
          </w:tcPr>
          <w:p w:rsidR="00EF129A" w:rsidRPr="00CF2F08" w:rsidRDefault="00CD02C1" w:rsidP="00E75998">
            <w:pPr>
              <w:jc w:val="both"/>
              <w:rPr>
                <w:sz w:val="16"/>
                <w:szCs w:val="16"/>
              </w:rPr>
            </w:pPr>
            <w:r w:rsidRPr="00CD02C1">
              <w:rPr>
                <w:sz w:val="16"/>
                <w:szCs w:val="16"/>
              </w:rPr>
              <w:t xml:space="preserve">Financovanie výdavkov spojených so zabezpečením výročnej konferencie k výsledkom OP </w:t>
            </w:r>
            <w:proofErr w:type="spellStart"/>
            <w:r w:rsidRPr="00CD02C1">
              <w:rPr>
                <w:sz w:val="16"/>
                <w:szCs w:val="16"/>
              </w:rPr>
              <w:t>KaHR</w:t>
            </w:r>
            <w:proofErr w:type="spellEnd"/>
            <w:r w:rsidRPr="00CD02C1">
              <w:rPr>
                <w:sz w:val="16"/>
                <w:szCs w:val="16"/>
              </w:rPr>
              <w:t xml:space="preserve"> a s realizáciou reprezentatívneho výskumu verejnej mienky vo vzťahu k OP </w:t>
            </w:r>
            <w:proofErr w:type="spellStart"/>
            <w:r w:rsidRPr="00CD02C1">
              <w:rPr>
                <w:sz w:val="16"/>
                <w:szCs w:val="16"/>
              </w:rPr>
              <w:t>KaHR</w:t>
            </w:r>
            <w:proofErr w:type="spellEnd"/>
          </w:p>
        </w:tc>
        <w:tc>
          <w:tcPr>
            <w:tcW w:w="2835" w:type="dxa"/>
            <w:vAlign w:val="center"/>
          </w:tcPr>
          <w:p w:rsidR="003A525D" w:rsidRPr="003A525D" w:rsidRDefault="00CD02C1" w:rsidP="00E75998">
            <w:pPr>
              <w:jc w:val="both"/>
              <w:rPr>
                <w:sz w:val="16"/>
                <w:szCs w:val="16"/>
              </w:rPr>
            </w:pPr>
            <w:r w:rsidRPr="00AE1248">
              <w:rPr>
                <w:b/>
                <w:sz w:val="20"/>
                <w:szCs w:val="20"/>
              </w:rPr>
              <w:t>Ministerstvo hospodárstva SR/</w:t>
            </w:r>
            <w:r w:rsidR="003A525D">
              <w:t xml:space="preserve"> </w:t>
            </w:r>
            <w:r w:rsidR="003A525D" w:rsidRPr="003A525D">
              <w:rPr>
                <w:sz w:val="16"/>
                <w:szCs w:val="16"/>
              </w:rPr>
              <w:t xml:space="preserve">V zmysle právnych predpisov ES premietnutých do Komunikačného plánu pre OP </w:t>
            </w:r>
            <w:proofErr w:type="spellStart"/>
            <w:r w:rsidR="003A525D" w:rsidRPr="003A525D">
              <w:rPr>
                <w:sz w:val="16"/>
                <w:szCs w:val="16"/>
              </w:rPr>
              <w:t>KaHR</w:t>
            </w:r>
            <w:proofErr w:type="spellEnd"/>
            <w:r w:rsidR="003A525D" w:rsidRPr="003A525D">
              <w:rPr>
                <w:sz w:val="16"/>
                <w:szCs w:val="16"/>
              </w:rPr>
              <w:t xml:space="preserve"> je potrebné zabezpečiť minimálne jednu veľkú informačnú aktivitu za rok, ktorou sa prezentujú výsledky operačného programu. Na základe toho je v Komunikačnom pláne pre OP </w:t>
            </w:r>
            <w:proofErr w:type="spellStart"/>
            <w:r w:rsidR="003A525D" w:rsidRPr="003A525D">
              <w:rPr>
                <w:sz w:val="16"/>
                <w:szCs w:val="16"/>
              </w:rPr>
              <w:t>KaHR</w:t>
            </w:r>
            <w:proofErr w:type="spellEnd"/>
            <w:r w:rsidR="003A525D" w:rsidRPr="003A525D">
              <w:rPr>
                <w:sz w:val="16"/>
                <w:szCs w:val="16"/>
              </w:rPr>
              <w:t xml:space="preserve">, ktorý bol schválený Interným dozorným a monitorovacím výborom pre fondy EÚ dňa 6.3.2008 a ku ktorému vydala EK kladné stanovisko dňa 25.7.2008, ustanovené usporiadanie každoročnej reprezentatívnej hodnotiacej </w:t>
            </w:r>
            <w:r w:rsidR="003A525D" w:rsidRPr="003A525D">
              <w:rPr>
                <w:sz w:val="16"/>
                <w:szCs w:val="16"/>
              </w:rPr>
              <w:lastRenderedPageBreak/>
              <w:t xml:space="preserve">konferencie v priebehu realizácie OP </w:t>
            </w:r>
            <w:proofErr w:type="spellStart"/>
            <w:r w:rsidR="003A525D" w:rsidRPr="003A525D">
              <w:rPr>
                <w:sz w:val="16"/>
                <w:szCs w:val="16"/>
              </w:rPr>
              <w:t>KaHR</w:t>
            </w:r>
            <w:proofErr w:type="spellEnd"/>
            <w:r w:rsidR="003A525D" w:rsidRPr="003A525D">
              <w:rPr>
                <w:sz w:val="16"/>
                <w:szCs w:val="16"/>
              </w:rPr>
              <w:t>, v rámci aktivít, ktorými sa bude uskutočňovať stratégia komunikačného plánu.</w:t>
            </w:r>
          </w:p>
          <w:p w:rsidR="00EF129A" w:rsidRPr="00AE1248" w:rsidRDefault="003A525D" w:rsidP="00E75998">
            <w:pPr>
              <w:jc w:val="both"/>
              <w:rPr>
                <w:b/>
                <w:sz w:val="20"/>
                <w:szCs w:val="20"/>
              </w:rPr>
            </w:pPr>
            <w:r w:rsidRPr="003A525D">
              <w:rPr>
                <w:sz w:val="16"/>
                <w:szCs w:val="16"/>
              </w:rPr>
              <w:t xml:space="preserve">Potreba vytvorenia spätnej väzby pre hodnotenie pokroku pri vykonávaní OP </w:t>
            </w:r>
            <w:proofErr w:type="spellStart"/>
            <w:r w:rsidRPr="003A525D">
              <w:rPr>
                <w:sz w:val="16"/>
                <w:szCs w:val="16"/>
              </w:rPr>
              <w:t>KaHR</w:t>
            </w:r>
            <w:proofErr w:type="spellEnd"/>
            <w:r w:rsidRPr="003A525D">
              <w:rPr>
                <w:sz w:val="16"/>
                <w:szCs w:val="16"/>
              </w:rPr>
              <w:t xml:space="preserve"> a Komunikačného plánu pre OP </w:t>
            </w:r>
            <w:proofErr w:type="spellStart"/>
            <w:r w:rsidRPr="003A525D">
              <w:rPr>
                <w:sz w:val="16"/>
                <w:szCs w:val="16"/>
              </w:rPr>
              <w:t>KaHR</w:t>
            </w:r>
            <w:proofErr w:type="spellEnd"/>
            <w:r w:rsidRPr="003A525D">
              <w:rPr>
                <w:sz w:val="16"/>
                <w:szCs w:val="16"/>
              </w:rPr>
              <w:t xml:space="preserve"> prostredníctvom uskutočnenia hodnotenia komunikačného plánu na základe vyhodnotenia plnenia jeho indikátorov. V Komunikačnom pláne pre OP </w:t>
            </w:r>
            <w:proofErr w:type="spellStart"/>
            <w:r w:rsidRPr="003A525D">
              <w:rPr>
                <w:sz w:val="16"/>
                <w:szCs w:val="16"/>
              </w:rPr>
              <w:t>KaHR</w:t>
            </w:r>
            <w:proofErr w:type="spellEnd"/>
            <w:r w:rsidRPr="003A525D">
              <w:rPr>
                <w:sz w:val="16"/>
                <w:szCs w:val="16"/>
              </w:rPr>
              <w:t xml:space="preserve"> je pre zabezpečenie tohto procesu určený nástroj – výskum verejnej mienky, ktorý sa bude realizovať v troch termínoch, pričom prvý termín je určený na začiatok programového obdobia – rok 2009.</w:t>
            </w:r>
          </w:p>
        </w:tc>
        <w:tc>
          <w:tcPr>
            <w:tcW w:w="2409" w:type="dxa"/>
            <w:vAlign w:val="center"/>
          </w:tcPr>
          <w:p w:rsidR="00EF129A" w:rsidRPr="00CF2F08" w:rsidRDefault="00EF0254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70 388,5EUR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lastRenderedPageBreak/>
              <w:t>24.</w:t>
            </w:r>
          </w:p>
        </w:tc>
        <w:tc>
          <w:tcPr>
            <w:tcW w:w="2967" w:type="dxa"/>
            <w:vAlign w:val="center"/>
          </w:tcPr>
          <w:p w:rsidR="00EF129A" w:rsidRPr="009B3EF1" w:rsidRDefault="00B567AD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KaHR-41TP-0801</w:t>
            </w:r>
          </w:p>
        </w:tc>
        <w:tc>
          <w:tcPr>
            <w:tcW w:w="2136" w:type="dxa"/>
            <w:vAlign w:val="center"/>
          </w:tcPr>
          <w:p w:rsidR="00EF129A" w:rsidRPr="00CF2F08" w:rsidRDefault="001345B6" w:rsidP="00E75998">
            <w:pPr>
              <w:jc w:val="both"/>
              <w:rPr>
                <w:sz w:val="16"/>
                <w:szCs w:val="16"/>
              </w:rPr>
            </w:pPr>
            <w:r w:rsidRPr="001345B6">
              <w:rPr>
                <w:sz w:val="16"/>
                <w:szCs w:val="16"/>
              </w:rPr>
              <w:t>Refundácia mzdových výdavkov oprávneného zamestnanca Trnavského samosprávneho kraja vykonávajúceho činnosti v zmysle čl. 46 nariadenia Rady (ES) č. 1083/2006 za obdobie rokov 2009-2011</w:t>
            </w:r>
          </w:p>
        </w:tc>
        <w:tc>
          <w:tcPr>
            <w:tcW w:w="2835" w:type="dxa"/>
            <w:vAlign w:val="center"/>
          </w:tcPr>
          <w:p w:rsidR="00EF129A" w:rsidRPr="00AE1248" w:rsidRDefault="00662218" w:rsidP="00E75998">
            <w:pPr>
              <w:jc w:val="both"/>
              <w:rPr>
                <w:b/>
                <w:sz w:val="20"/>
                <w:szCs w:val="20"/>
              </w:rPr>
            </w:pPr>
            <w:r w:rsidRPr="00AE1248">
              <w:rPr>
                <w:b/>
                <w:sz w:val="20"/>
                <w:szCs w:val="20"/>
              </w:rPr>
              <w:t>Trnavský samosprávny kraj/</w:t>
            </w:r>
            <w:r w:rsidR="009721DB">
              <w:t xml:space="preserve"> </w:t>
            </w:r>
            <w:r w:rsidR="009721DB" w:rsidRPr="009721DB">
              <w:rPr>
                <w:sz w:val="16"/>
                <w:szCs w:val="16"/>
              </w:rPr>
              <w:t>Medzi Ministerstvom hospodárstva SR a Trnavským samosprávnym krajom bola dňa 12.12.2008 podpísaná Rámcová dohoda o vzájomnej spolupráci k Operačnému programu Konkurencieschopnosť a hospodársky rast. V zmysle tejto dohody bude refundácia  mzdových výdavkov  vrátane odmien a odvodov zamestnávateľa za oprávneného zamestnanca TTSK v čiastke 13 277,57 EUR / rok  v súlade s Mechanizmom čerpania finančných prostriedkov z Technickej pomoci Operačného programu Konkurencieschopnosť a hospodársky rast v rokoch 2009-2011. Nakoľko rozpočet TTSK má nedostatok vlastných zdrojov na financovanie, realizáciou tohto projektu sa rozpočet čiastočne odľahčí.</w:t>
            </w:r>
          </w:p>
        </w:tc>
        <w:tc>
          <w:tcPr>
            <w:tcW w:w="2409" w:type="dxa"/>
            <w:vAlign w:val="center"/>
          </w:tcPr>
          <w:p w:rsidR="00EF129A" w:rsidRPr="00EF0254" w:rsidRDefault="00C27DAA" w:rsidP="00E75998">
            <w:pPr>
              <w:jc w:val="center"/>
              <w:rPr>
                <w:color w:val="FF0000"/>
                <w:sz w:val="16"/>
                <w:szCs w:val="16"/>
              </w:rPr>
            </w:pPr>
            <w:r w:rsidRPr="00C27DAA">
              <w:rPr>
                <w:sz w:val="16"/>
                <w:szCs w:val="16"/>
              </w:rPr>
              <w:t>39 832,71</w:t>
            </w:r>
            <w:r w:rsidR="00EF0254" w:rsidRPr="00C27DAA">
              <w:rPr>
                <w:sz w:val="16"/>
                <w:szCs w:val="16"/>
              </w:rPr>
              <w:t>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t>25.</w:t>
            </w:r>
          </w:p>
        </w:tc>
        <w:tc>
          <w:tcPr>
            <w:tcW w:w="2967" w:type="dxa"/>
            <w:vAlign w:val="center"/>
          </w:tcPr>
          <w:p w:rsidR="00EF129A" w:rsidRPr="009B3EF1" w:rsidRDefault="00B00509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KaHR-41TP-0801</w:t>
            </w:r>
          </w:p>
        </w:tc>
        <w:tc>
          <w:tcPr>
            <w:tcW w:w="2136" w:type="dxa"/>
            <w:vAlign w:val="center"/>
          </w:tcPr>
          <w:p w:rsidR="00EF129A" w:rsidRPr="00CF2F08" w:rsidRDefault="00504C0F" w:rsidP="00E75998">
            <w:pPr>
              <w:jc w:val="both"/>
              <w:rPr>
                <w:sz w:val="16"/>
                <w:szCs w:val="16"/>
              </w:rPr>
            </w:pPr>
            <w:r w:rsidRPr="00504C0F">
              <w:rPr>
                <w:sz w:val="16"/>
                <w:szCs w:val="16"/>
              </w:rPr>
              <w:t xml:space="preserve">Refundácia mzdových výdavkov oprávneného zamestnanca Banskobystrického samosprávneho kraja podieľajúceho sa na implementácii OP </w:t>
            </w:r>
            <w:proofErr w:type="spellStart"/>
            <w:r w:rsidRPr="00504C0F">
              <w:rPr>
                <w:sz w:val="16"/>
                <w:szCs w:val="16"/>
              </w:rPr>
              <w:t>KaHR</w:t>
            </w:r>
            <w:proofErr w:type="spellEnd"/>
            <w:r w:rsidRPr="00504C0F">
              <w:rPr>
                <w:sz w:val="16"/>
                <w:szCs w:val="16"/>
              </w:rPr>
              <w:t xml:space="preserve"> za </w:t>
            </w:r>
            <w:r w:rsidRPr="00504C0F">
              <w:rPr>
                <w:sz w:val="16"/>
                <w:szCs w:val="16"/>
              </w:rPr>
              <w:lastRenderedPageBreak/>
              <w:t>obdobie rokov 2009-2011</w:t>
            </w:r>
          </w:p>
        </w:tc>
        <w:tc>
          <w:tcPr>
            <w:tcW w:w="2835" w:type="dxa"/>
            <w:vAlign w:val="center"/>
          </w:tcPr>
          <w:p w:rsidR="00EF129A" w:rsidRPr="00B45DEA" w:rsidRDefault="00662218" w:rsidP="00E75998">
            <w:pPr>
              <w:jc w:val="both"/>
              <w:rPr>
                <w:b/>
                <w:sz w:val="20"/>
                <w:szCs w:val="20"/>
              </w:rPr>
            </w:pPr>
            <w:r w:rsidRPr="00B45DEA">
              <w:rPr>
                <w:b/>
                <w:sz w:val="20"/>
                <w:szCs w:val="20"/>
              </w:rPr>
              <w:lastRenderedPageBreak/>
              <w:t>Banskobystrický samosprávny kraj/</w:t>
            </w:r>
            <w:r w:rsidR="005C38E1">
              <w:t xml:space="preserve"> </w:t>
            </w:r>
            <w:r w:rsidR="005C38E1" w:rsidRPr="005C38E1">
              <w:rPr>
                <w:sz w:val="16"/>
                <w:szCs w:val="16"/>
              </w:rPr>
              <w:t xml:space="preserve">Medzi Ministerstvom hospodárstva Slovenskej republiky a Banskobystrickým samosprávnym krajom bola dňa 12.12.2008 uzatvorená „Rámcová dohoda o vzájomnej spolupráci k Operačnému programu </w:t>
            </w:r>
            <w:r w:rsidR="005C38E1" w:rsidRPr="005C38E1">
              <w:rPr>
                <w:sz w:val="16"/>
                <w:szCs w:val="16"/>
              </w:rPr>
              <w:lastRenderedPageBreak/>
              <w:t xml:space="preserve">Konkurencieschopnosť a hospodársky rast“. Spolupráca v rámci tejto dohody bude financovaná v rámci prioritnej osi Technická pomoc OP </w:t>
            </w:r>
            <w:proofErr w:type="spellStart"/>
            <w:r w:rsidR="005C38E1" w:rsidRPr="005C38E1">
              <w:rPr>
                <w:sz w:val="16"/>
                <w:szCs w:val="16"/>
              </w:rPr>
              <w:t>KaHR</w:t>
            </w:r>
            <w:proofErr w:type="spellEnd"/>
            <w:r w:rsidR="005C38E1" w:rsidRPr="005C38E1">
              <w:rPr>
                <w:sz w:val="16"/>
                <w:szCs w:val="16"/>
              </w:rPr>
              <w:t xml:space="preserve"> podľa pravidiel na refundáciu oprávnených výdavkov s súlade s Mechanizmom čerpania finančných prostriedkov z Technickej pomoci Operačného programu Konkurencieschopnosť a hospodársky rast.</w:t>
            </w:r>
          </w:p>
        </w:tc>
        <w:tc>
          <w:tcPr>
            <w:tcW w:w="2409" w:type="dxa"/>
            <w:vAlign w:val="center"/>
          </w:tcPr>
          <w:p w:rsidR="00EF129A" w:rsidRPr="00EF0254" w:rsidRDefault="00A70210" w:rsidP="00E75998">
            <w:pPr>
              <w:jc w:val="center"/>
              <w:rPr>
                <w:color w:val="FF0000"/>
                <w:sz w:val="16"/>
                <w:szCs w:val="16"/>
              </w:rPr>
            </w:pPr>
            <w:r w:rsidRPr="00A70210">
              <w:rPr>
                <w:sz w:val="16"/>
                <w:szCs w:val="16"/>
              </w:rPr>
              <w:lastRenderedPageBreak/>
              <w:t>39 832,70E</w:t>
            </w:r>
            <w:r w:rsidR="00EF0254" w:rsidRPr="00A70210">
              <w:rPr>
                <w:sz w:val="16"/>
                <w:szCs w:val="16"/>
              </w:rPr>
              <w:t>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lastRenderedPageBreak/>
              <w:t>26.</w:t>
            </w:r>
          </w:p>
        </w:tc>
        <w:tc>
          <w:tcPr>
            <w:tcW w:w="2967" w:type="dxa"/>
            <w:vAlign w:val="center"/>
          </w:tcPr>
          <w:p w:rsidR="00EF129A" w:rsidRPr="009B3EF1" w:rsidRDefault="00B00509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KaHR-41TP-0801</w:t>
            </w:r>
          </w:p>
        </w:tc>
        <w:tc>
          <w:tcPr>
            <w:tcW w:w="2136" w:type="dxa"/>
            <w:vAlign w:val="center"/>
          </w:tcPr>
          <w:p w:rsidR="00EF129A" w:rsidRPr="00CF2F08" w:rsidRDefault="00504C0F" w:rsidP="00E75998">
            <w:pPr>
              <w:jc w:val="both"/>
              <w:rPr>
                <w:sz w:val="16"/>
                <w:szCs w:val="16"/>
              </w:rPr>
            </w:pPr>
            <w:r w:rsidRPr="00504C0F">
              <w:rPr>
                <w:sz w:val="16"/>
                <w:szCs w:val="16"/>
              </w:rPr>
              <w:t>Refundácia m</w:t>
            </w:r>
            <w:r>
              <w:rPr>
                <w:sz w:val="16"/>
                <w:szCs w:val="16"/>
              </w:rPr>
              <w:t>zdových výdavkov vrátane odmien</w:t>
            </w:r>
            <w:r w:rsidRPr="00504C0F">
              <w:rPr>
                <w:sz w:val="16"/>
                <w:szCs w:val="16"/>
              </w:rPr>
              <w:t xml:space="preserve"> a odvodov zamestnávateľa za oprávnených zamestnancov SIEA (SORO) zapojených do implementácie OP </w:t>
            </w:r>
            <w:proofErr w:type="spellStart"/>
            <w:r w:rsidRPr="00504C0F">
              <w:rPr>
                <w:sz w:val="16"/>
                <w:szCs w:val="16"/>
              </w:rPr>
              <w:t>KaHR</w:t>
            </w:r>
            <w:proofErr w:type="spellEnd"/>
            <w:r w:rsidRPr="00504C0F">
              <w:rPr>
                <w:sz w:val="16"/>
                <w:szCs w:val="16"/>
              </w:rPr>
              <w:t xml:space="preserve"> za obdobie apríl - december 2009</w:t>
            </w:r>
          </w:p>
        </w:tc>
        <w:tc>
          <w:tcPr>
            <w:tcW w:w="2835" w:type="dxa"/>
            <w:vAlign w:val="center"/>
          </w:tcPr>
          <w:p w:rsidR="00EF129A" w:rsidRPr="00AB5F92" w:rsidRDefault="005A7859" w:rsidP="00E75998">
            <w:pPr>
              <w:jc w:val="both"/>
              <w:rPr>
                <w:sz w:val="16"/>
                <w:szCs w:val="16"/>
              </w:rPr>
            </w:pPr>
            <w:r w:rsidRPr="00140068">
              <w:rPr>
                <w:b/>
                <w:sz w:val="20"/>
                <w:szCs w:val="20"/>
              </w:rPr>
              <w:t>Slovenská inovačná a energetická agentúra/</w:t>
            </w:r>
            <w:r w:rsidR="00AB5F92">
              <w:t xml:space="preserve"> </w:t>
            </w:r>
            <w:r w:rsidR="00AB5F92" w:rsidRPr="00AB5F92">
              <w:rPr>
                <w:sz w:val="16"/>
                <w:szCs w:val="16"/>
              </w:rPr>
              <w:t xml:space="preserve">Slovenská inovačná a energetická agentúra ako SORO pre OP </w:t>
            </w:r>
            <w:proofErr w:type="spellStart"/>
            <w:r w:rsidR="00AB5F92" w:rsidRPr="00AB5F92">
              <w:rPr>
                <w:sz w:val="16"/>
                <w:szCs w:val="16"/>
              </w:rPr>
              <w:t>KaHR</w:t>
            </w:r>
            <w:proofErr w:type="spellEnd"/>
            <w:r w:rsidR="00AB5F92" w:rsidRPr="00AB5F92">
              <w:rPr>
                <w:sz w:val="16"/>
                <w:szCs w:val="16"/>
              </w:rPr>
              <w:t xml:space="preserve"> (Sekcia štrukturálnych fondov EÚ a odbor kontroly) v zmysle Splnomocnenia SORO pod RO na plnenie úloh RO zabezpečuje implementáciou opatrení Operačného programu Konkurencieschopnosť a hospodársky rast pre programové obdobie 2007 – 2013. V zmysle uznesenia vlády SR                      č. 396/2007 plánovaný stav administratívnych kapacít SIEA (SORO) pre programo</w:t>
            </w:r>
            <w:r w:rsidR="00AB5F92">
              <w:rPr>
                <w:sz w:val="16"/>
                <w:szCs w:val="16"/>
              </w:rPr>
              <w:t xml:space="preserve">vé obdobie 2007 – 2013 je 54.  </w:t>
            </w:r>
            <w:r w:rsidR="00AB5F92" w:rsidRPr="00AB5F92">
              <w:rPr>
                <w:sz w:val="16"/>
                <w:szCs w:val="16"/>
              </w:rPr>
              <w:t xml:space="preserve">Východiskovou situáciou je nedostatok finančných prostriedkov na udržanie adekvátneho počtu kvalifikovaných a primerane odmeňovaných oprávnených zamestnancov sekcie štrukturálnych fondov EÚ a odboru kontroly (Bratislava a regionálne pracoviská Trenčín, Banská Bystrica, Košice), ktorí zabezpečujú  implementáciu opatrení OP </w:t>
            </w:r>
            <w:proofErr w:type="spellStart"/>
            <w:r w:rsidR="00AB5F92" w:rsidRPr="00AB5F92">
              <w:rPr>
                <w:sz w:val="16"/>
                <w:szCs w:val="16"/>
              </w:rPr>
              <w:t>KaHR</w:t>
            </w:r>
            <w:proofErr w:type="spellEnd"/>
            <w:r w:rsidR="00AB5F92" w:rsidRPr="00AB5F92">
              <w:rPr>
                <w:sz w:val="16"/>
                <w:szCs w:val="16"/>
              </w:rPr>
              <w:t xml:space="preserve"> v gescii SIEA v programovom období 2007 - 2013.</w:t>
            </w:r>
          </w:p>
        </w:tc>
        <w:tc>
          <w:tcPr>
            <w:tcW w:w="2409" w:type="dxa"/>
            <w:vAlign w:val="center"/>
          </w:tcPr>
          <w:p w:rsidR="00EF129A" w:rsidRPr="00CF2F08" w:rsidRDefault="00EF0254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615 757,53EUR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t>27.</w:t>
            </w:r>
          </w:p>
        </w:tc>
        <w:tc>
          <w:tcPr>
            <w:tcW w:w="2967" w:type="dxa"/>
            <w:vAlign w:val="center"/>
          </w:tcPr>
          <w:p w:rsidR="00EF129A" w:rsidRPr="009B3EF1" w:rsidRDefault="00B00509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KaHR-41TP-0801</w:t>
            </w:r>
          </w:p>
        </w:tc>
        <w:tc>
          <w:tcPr>
            <w:tcW w:w="2136" w:type="dxa"/>
            <w:vAlign w:val="center"/>
          </w:tcPr>
          <w:p w:rsidR="00EF129A" w:rsidRPr="00CF2F08" w:rsidRDefault="00816F37" w:rsidP="00E75998">
            <w:pPr>
              <w:jc w:val="both"/>
              <w:rPr>
                <w:sz w:val="16"/>
                <w:szCs w:val="16"/>
              </w:rPr>
            </w:pPr>
            <w:r w:rsidRPr="00816F37">
              <w:rPr>
                <w:sz w:val="16"/>
                <w:szCs w:val="16"/>
              </w:rPr>
              <w:t xml:space="preserve">Financovanie mzdových výdavkov vrátane odmien a odvodov zamestnávateľa systémom zálohovej platby za oprávnených zamestnancov SIEA (SORO) zapojených do implementácie OP </w:t>
            </w:r>
            <w:proofErr w:type="spellStart"/>
            <w:r w:rsidRPr="00816F37">
              <w:rPr>
                <w:sz w:val="16"/>
                <w:szCs w:val="16"/>
              </w:rPr>
              <w:t>KaHR</w:t>
            </w:r>
            <w:proofErr w:type="spellEnd"/>
            <w:r w:rsidRPr="00816F37">
              <w:rPr>
                <w:sz w:val="16"/>
                <w:szCs w:val="16"/>
              </w:rPr>
              <w:t xml:space="preserve"> na </w:t>
            </w:r>
            <w:r w:rsidRPr="00816F37">
              <w:rPr>
                <w:sz w:val="16"/>
                <w:szCs w:val="16"/>
              </w:rPr>
              <w:lastRenderedPageBreak/>
              <w:t>obdobie január 2010 – december 2010.</w:t>
            </w:r>
          </w:p>
        </w:tc>
        <w:tc>
          <w:tcPr>
            <w:tcW w:w="2835" w:type="dxa"/>
            <w:vAlign w:val="center"/>
          </w:tcPr>
          <w:p w:rsidR="00EF129A" w:rsidRPr="002E0552" w:rsidRDefault="00846F41" w:rsidP="00E75998">
            <w:pPr>
              <w:jc w:val="both"/>
              <w:rPr>
                <w:sz w:val="16"/>
                <w:szCs w:val="16"/>
              </w:rPr>
            </w:pPr>
            <w:r w:rsidRPr="00140068">
              <w:rPr>
                <w:b/>
                <w:sz w:val="20"/>
                <w:szCs w:val="20"/>
              </w:rPr>
              <w:lastRenderedPageBreak/>
              <w:t>Slovenská inovačná a energetická agentúra/</w:t>
            </w:r>
            <w:r w:rsidR="002E0552">
              <w:t xml:space="preserve"> </w:t>
            </w:r>
            <w:r w:rsidR="002E0552" w:rsidRPr="002E0552">
              <w:rPr>
                <w:sz w:val="16"/>
                <w:szCs w:val="16"/>
              </w:rPr>
              <w:t xml:space="preserve">Slovenská inovačná a energetická agentúra ako SORO pre OP </w:t>
            </w:r>
            <w:proofErr w:type="spellStart"/>
            <w:r w:rsidR="002E0552" w:rsidRPr="002E0552">
              <w:rPr>
                <w:sz w:val="16"/>
                <w:szCs w:val="16"/>
              </w:rPr>
              <w:t>KaHR</w:t>
            </w:r>
            <w:proofErr w:type="spellEnd"/>
            <w:r w:rsidR="002E0552" w:rsidRPr="002E0552">
              <w:rPr>
                <w:sz w:val="16"/>
                <w:szCs w:val="16"/>
              </w:rPr>
              <w:t xml:space="preserve"> (Sekcia štrukturálnych fondov EÚ a odbor kontroly) v zmysle Splnomocnenia SORO pod RO na plnenie úloh RO  zabezpečuje implementáciou opatrení </w:t>
            </w:r>
            <w:r w:rsidR="002E0552" w:rsidRPr="002E0552">
              <w:rPr>
                <w:sz w:val="16"/>
                <w:szCs w:val="16"/>
              </w:rPr>
              <w:lastRenderedPageBreak/>
              <w:t>Operačného programu Konkurencieschopnosť a hospodársky rast pre programové obdobie 2007 – 2013.  V zmysle uznesenia vlády SR č. 396/2007 plánovaný stav administratívnych kapacít SIEA (SORO) pre programové obdobie 2007 – 2013 je 54.</w:t>
            </w:r>
            <w:r w:rsidR="002E0552">
              <w:rPr>
                <w:sz w:val="16"/>
                <w:szCs w:val="16"/>
              </w:rPr>
              <w:t xml:space="preserve">  </w:t>
            </w:r>
            <w:r w:rsidR="002E0552" w:rsidRPr="002E0552">
              <w:rPr>
                <w:sz w:val="16"/>
                <w:szCs w:val="16"/>
              </w:rPr>
              <w:t xml:space="preserve">Východiskovou situáciou je nedostatok finančných prostriedkov na udržanie adekvátneho počtu kvalifikovaných a primerane odmeňovaných oprávnených zamestnancov sekcie štrukturálnych fondov EÚ a odboru kontroly (Bratislava a regionálne pracoviská Trenčín, Banská Bystrica, Košice), ktorí zabezpečujú  implementáciu opatrení OP </w:t>
            </w:r>
            <w:proofErr w:type="spellStart"/>
            <w:r w:rsidR="002E0552" w:rsidRPr="002E0552">
              <w:rPr>
                <w:sz w:val="16"/>
                <w:szCs w:val="16"/>
              </w:rPr>
              <w:t>KaHR</w:t>
            </w:r>
            <w:proofErr w:type="spellEnd"/>
            <w:r w:rsidR="002E0552" w:rsidRPr="002E0552">
              <w:rPr>
                <w:sz w:val="16"/>
                <w:szCs w:val="16"/>
              </w:rPr>
              <w:t xml:space="preserve"> v gescii SIEA v programovom období 2007 - 2013.</w:t>
            </w:r>
          </w:p>
        </w:tc>
        <w:tc>
          <w:tcPr>
            <w:tcW w:w="2409" w:type="dxa"/>
            <w:vAlign w:val="center"/>
          </w:tcPr>
          <w:p w:rsidR="00EF129A" w:rsidRPr="00CF2F08" w:rsidRDefault="00EF0254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1 087 163,5EUR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lastRenderedPageBreak/>
              <w:t>28.</w:t>
            </w:r>
          </w:p>
        </w:tc>
        <w:tc>
          <w:tcPr>
            <w:tcW w:w="2967" w:type="dxa"/>
            <w:vAlign w:val="center"/>
          </w:tcPr>
          <w:p w:rsidR="00EF129A" w:rsidRPr="009B3EF1" w:rsidRDefault="00B00509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KaHR-41TP-0801</w:t>
            </w:r>
          </w:p>
        </w:tc>
        <w:tc>
          <w:tcPr>
            <w:tcW w:w="2136" w:type="dxa"/>
            <w:vAlign w:val="center"/>
          </w:tcPr>
          <w:p w:rsidR="00EF129A" w:rsidRPr="00CF2F08" w:rsidRDefault="00001E8A" w:rsidP="00E75998">
            <w:pPr>
              <w:jc w:val="both"/>
              <w:rPr>
                <w:sz w:val="16"/>
                <w:szCs w:val="16"/>
              </w:rPr>
            </w:pPr>
            <w:r w:rsidRPr="00001E8A">
              <w:rPr>
                <w:sz w:val="16"/>
                <w:szCs w:val="16"/>
              </w:rPr>
              <w:t>Refundácia mzdových výdavkov vrátane odmien a odvodov zamestnávateľa, týkajúcich sa  oprávnených zamestnancov Slovenskej agentúry pre rozvoj investícií a obchodu ako SO/RO v súvislosti s  implementáciou Operačného programu Konkurencieschopnosť a hospodársky rast  za júl - december 2008</w:t>
            </w:r>
          </w:p>
        </w:tc>
        <w:tc>
          <w:tcPr>
            <w:tcW w:w="2835" w:type="dxa"/>
            <w:vAlign w:val="center"/>
          </w:tcPr>
          <w:p w:rsidR="00EF129A" w:rsidRPr="00140068" w:rsidRDefault="00846F41" w:rsidP="00E75998">
            <w:pPr>
              <w:jc w:val="both"/>
              <w:rPr>
                <w:b/>
                <w:sz w:val="20"/>
                <w:szCs w:val="20"/>
              </w:rPr>
            </w:pPr>
            <w:r w:rsidRPr="00140068">
              <w:rPr>
                <w:b/>
                <w:sz w:val="20"/>
                <w:szCs w:val="20"/>
              </w:rPr>
              <w:t>Slovenská agentúra pre rozvoj investícii a obchodu/</w:t>
            </w:r>
            <w:r w:rsidR="00D314BE">
              <w:t xml:space="preserve"> </w:t>
            </w:r>
            <w:r w:rsidR="00D314BE" w:rsidRPr="00D314BE">
              <w:rPr>
                <w:sz w:val="16"/>
                <w:szCs w:val="16"/>
              </w:rPr>
              <w:t xml:space="preserve">Nedostatok finančných zdrojov  v agentúre SARIO. </w:t>
            </w:r>
            <w:proofErr w:type="spellStart"/>
            <w:r w:rsidR="00D314BE" w:rsidRPr="00D314BE">
              <w:rPr>
                <w:sz w:val="16"/>
                <w:szCs w:val="16"/>
              </w:rPr>
              <w:t>Sario</w:t>
            </w:r>
            <w:proofErr w:type="spellEnd"/>
            <w:r w:rsidR="00D314BE" w:rsidRPr="00D314BE">
              <w:rPr>
                <w:sz w:val="16"/>
                <w:szCs w:val="16"/>
              </w:rPr>
              <w:t xml:space="preserve"> plánuje stabilizovať stav pracovníkov Sekcie štrukturálnych fondov,  čím sa zabezpečí skvalitnenie a zvýšenie čerpania prostriedkov v rámci implementačného procesu Operačného programu Konkurencieschopnosť a hospodársky rast.</w:t>
            </w:r>
          </w:p>
        </w:tc>
        <w:tc>
          <w:tcPr>
            <w:tcW w:w="2409" w:type="dxa"/>
            <w:vAlign w:val="center"/>
          </w:tcPr>
          <w:p w:rsidR="00EF129A" w:rsidRPr="00CF2F08" w:rsidRDefault="00EF0254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302 529EUR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t>29.</w:t>
            </w:r>
          </w:p>
        </w:tc>
        <w:tc>
          <w:tcPr>
            <w:tcW w:w="2967" w:type="dxa"/>
            <w:vAlign w:val="center"/>
          </w:tcPr>
          <w:p w:rsidR="00EF129A" w:rsidRPr="009B3EF1" w:rsidRDefault="00B00509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KaHR-41TP-0801</w:t>
            </w:r>
          </w:p>
        </w:tc>
        <w:tc>
          <w:tcPr>
            <w:tcW w:w="2136" w:type="dxa"/>
            <w:vAlign w:val="center"/>
          </w:tcPr>
          <w:p w:rsidR="00EF129A" w:rsidRPr="00CF2F08" w:rsidRDefault="002342C3" w:rsidP="00E75998">
            <w:pPr>
              <w:jc w:val="both"/>
              <w:rPr>
                <w:sz w:val="16"/>
                <w:szCs w:val="16"/>
              </w:rPr>
            </w:pPr>
            <w:r w:rsidRPr="002342C3">
              <w:rPr>
                <w:sz w:val="16"/>
                <w:szCs w:val="16"/>
              </w:rPr>
              <w:t>Financovanie mzdových prostriedkov vrátane odmien a odvodov  zamestnávateľa systémom zálohovej platby, týkajúcich sa oprávnených  zamestnancov Slovenskej agentúry pre rozvoj investícií a obchodu ako SO/RO v súvislosti s implementáciou Operačného programu Konkurenciesc</w:t>
            </w:r>
            <w:r>
              <w:rPr>
                <w:sz w:val="16"/>
                <w:szCs w:val="16"/>
              </w:rPr>
              <w:t>hopnosť a hospodársky rast</w:t>
            </w:r>
          </w:p>
        </w:tc>
        <w:tc>
          <w:tcPr>
            <w:tcW w:w="2835" w:type="dxa"/>
            <w:vAlign w:val="center"/>
          </w:tcPr>
          <w:p w:rsidR="00EF129A" w:rsidRPr="00140068" w:rsidRDefault="00846F41" w:rsidP="00E75998">
            <w:pPr>
              <w:jc w:val="both"/>
              <w:rPr>
                <w:b/>
                <w:sz w:val="20"/>
                <w:szCs w:val="20"/>
              </w:rPr>
            </w:pPr>
            <w:r w:rsidRPr="00140068">
              <w:rPr>
                <w:b/>
                <w:sz w:val="20"/>
                <w:szCs w:val="20"/>
              </w:rPr>
              <w:t>Slovenská agentúra pre rozvoj investícii a obchodu/</w:t>
            </w:r>
            <w:r w:rsidR="003F57D8">
              <w:t xml:space="preserve"> </w:t>
            </w:r>
            <w:r w:rsidR="003F57D8" w:rsidRPr="003F57D8">
              <w:rPr>
                <w:sz w:val="16"/>
                <w:szCs w:val="16"/>
              </w:rPr>
              <w:t xml:space="preserve">Nedostatok finančných zdrojov v agentúre SARIO pre zamestnancov podieľajúcich sa na implementácii štrukturálnych fondov pre Operačný program Konkurencieschopnosť a hospodársky rast v programovom období 2007 – 2013. </w:t>
            </w:r>
            <w:proofErr w:type="spellStart"/>
            <w:r w:rsidR="003F57D8" w:rsidRPr="003F57D8">
              <w:rPr>
                <w:sz w:val="16"/>
                <w:szCs w:val="16"/>
              </w:rPr>
              <w:t>Sario</w:t>
            </w:r>
            <w:proofErr w:type="spellEnd"/>
            <w:r w:rsidR="003F57D8" w:rsidRPr="003F57D8">
              <w:rPr>
                <w:sz w:val="16"/>
                <w:szCs w:val="16"/>
              </w:rPr>
              <w:t xml:space="preserve"> plánuje stabilizovať stav pracovníkov Sekcie štrukturálnych fondov EÚ a Odboru kontroly štrukturálnych fondov EÚ.</w:t>
            </w:r>
          </w:p>
        </w:tc>
        <w:tc>
          <w:tcPr>
            <w:tcW w:w="2409" w:type="dxa"/>
            <w:vAlign w:val="center"/>
          </w:tcPr>
          <w:p w:rsidR="00EF129A" w:rsidRPr="00CF2F08" w:rsidRDefault="00EF0254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755 135EUR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t>30.</w:t>
            </w:r>
          </w:p>
        </w:tc>
        <w:tc>
          <w:tcPr>
            <w:tcW w:w="2967" w:type="dxa"/>
            <w:vAlign w:val="center"/>
          </w:tcPr>
          <w:p w:rsidR="00EF129A" w:rsidRPr="009B3EF1" w:rsidRDefault="00B00509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KaHR-41TP-0801</w:t>
            </w:r>
          </w:p>
        </w:tc>
        <w:tc>
          <w:tcPr>
            <w:tcW w:w="2136" w:type="dxa"/>
            <w:vAlign w:val="center"/>
          </w:tcPr>
          <w:p w:rsidR="00EF129A" w:rsidRPr="00CF2F08" w:rsidRDefault="0047533B" w:rsidP="00E75998">
            <w:pPr>
              <w:jc w:val="both"/>
              <w:rPr>
                <w:sz w:val="16"/>
                <w:szCs w:val="16"/>
              </w:rPr>
            </w:pPr>
            <w:r w:rsidRPr="0047533B">
              <w:rPr>
                <w:sz w:val="16"/>
                <w:szCs w:val="16"/>
              </w:rPr>
              <w:t xml:space="preserve">Financovanie mzdových výdavkov vrátane odmien  a </w:t>
            </w:r>
            <w:r w:rsidRPr="0047533B">
              <w:rPr>
                <w:sz w:val="16"/>
                <w:szCs w:val="16"/>
              </w:rPr>
              <w:lastRenderedPageBreak/>
              <w:t xml:space="preserve">odvodov zamestnávateľa systémom zálohovej platby oprávnených  zamestnancov sekcie ŠF EÚ SACR, podieľajúcich sa na implementácii, monitorovaní, kontrole a audite OP </w:t>
            </w:r>
            <w:proofErr w:type="spellStart"/>
            <w:r w:rsidRPr="0047533B">
              <w:rPr>
                <w:sz w:val="16"/>
                <w:szCs w:val="16"/>
              </w:rPr>
              <w:t>KaHR</w:t>
            </w:r>
            <w:proofErr w:type="spellEnd"/>
            <w:r w:rsidRPr="0047533B">
              <w:rPr>
                <w:sz w:val="16"/>
                <w:szCs w:val="16"/>
              </w:rPr>
              <w:t xml:space="preserve"> za obdobie január  – december 2010</w:t>
            </w:r>
          </w:p>
        </w:tc>
        <w:tc>
          <w:tcPr>
            <w:tcW w:w="2835" w:type="dxa"/>
            <w:vAlign w:val="center"/>
          </w:tcPr>
          <w:p w:rsidR="00EF129A" w:rsidRPr="00140068" w:rsidRDefault="00846F41" w:rsidP="00E75998">
            <w:pPr>
              <w:jc w:val="both"/>
              <w:rPr>
                <w:b/>
                <w:sz w:val="20"/>
                <w:szCs w:val="20"/>
              </w:rPr>
            </w:pPr>
            <w:r w:rsidRPr="00140068">
              <w:rPr>
                <w:b/>
                <w:sz w:val="20"/>
                <w:szCs w:val="20"/>
              </w:rPr>
              <w:lastRenderedPageBreak/>
              <w:t>Slovenská agentúra pre cestovný ruch/</w:t>
            </w:r>
            <w:r w:rsidR="0040409A">
              <w:t xml:space="preserve"> </w:t>
            </w:r>
            <w:r w:rsidR="0040409A" w:rsidRPr="0040409A">
              <w:rPr>
                <w:sz w:val="16"/>
                <w:szCs w:val="16"/>
              </w:rPr>
              <w:t xml:space="preserve">Slovenská agentúra </w:t>
            </w:r>
            <w:r w:rsidR="0040409A" w:rsidRPr="0040409A">
              <w:rPr>
                <w:sz w:val="16"/>
                <w:szCs w:val="16"/>
              </w:rPr>
              <w:lastRenderedPageBreak/>
              <w:t xml:space="preserve">pre cestovný ruch ako sprostredkovateľský  orgán pod riadiacim orgánom zabezpečuje činnosti súvisiace s implementáciou štrukturálnych fondov EU týkajúce sa OP </w:t>
            </w:r>
            <w:proofErr w:type="spellStart"/>
            <w:r w:rsidR="0040409A" w:rsidRPr="0040409A">
              <w:rPr>
                <w:sz w:val="16"/>
                <w:szCs w:val="16"/>
              </w:rPr>
              <w:t>KaHR</w:t>
            </w:r>
            <w:proofErr w:type="spellEnd"/>
            <w:r w:rsidR="0040409A" w:rsidRPr="0040409A">
              <w:rPr>
                <w:sz w:val="16"/>
                <w:szCs w:val="16"/>
              </w:rPr>
              <w:t xml:space="preserve">  delegované na ňu z Riadiaceho orgánu.  SACR má dlhodobo nedostatok prostriedkov z vlastných zdrojov  na financovanie a odmeňovanie oprávnených zamestnancov sekcie štrukturálnych fondov a odboru kontroly ŠF EÚ. V súčasnosti SACR implementuje dve Opatrenia v rámci OP </w:t>
            </w:r>
            <w:proofErr w:type="spellStart"/>
            <w:r w:rsidR="0040409A" w:rsidRPr="0040409A">
              <w:rPr>
                <w:sz w:val="16"/>
                <w:szCs w:val="16"/>
              </w:rPr>
              <w:t>KaHR</w:t>
            </w:r>
            <w:proofErr w:type="spellEnd"/>
            <w:r w:rsidR="0040409A" w:rsidRPr="0040409A">
              <w:rPr>
                <w:sz w:val="16"/>
                <w:szCs w:val="16"/>
              </w:rPr>
              <w:t>. Opatrenie 3.1 Podpora podnikateľských aktivít v cestovnom ruchu v rámci ktorého boli vyhlásené 4 výzvy na predkladanie žiadostí o NFP a Opatrenie 3.2 zamerané na podporu marketingových aktivít SACR a taktiež napĺňa účel Opatrenia 4.1 Technická pomoc.</w:t>
            </w:r>
          </w:p>
        </w:tc>
        <w:tc>
          <w:tcPr>
            <w:tcW w:w="2409" w:type="dxa"/>
            <w:vAlign w:val="center"/>
          </w:tcPr>
          <w:p w:rsidR="00EF129A" w:rsidRPr="00CF2F08" w:rsidRDefault="00EF0254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693 588EUR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lastRenderedPageBreak/>
              <w:t>31.</w:t>
            </w:r>
          </w:p>
        </w:tc>
        <w:tc>
          <w:tcPr>
            <w:tcW w:w="2967" w:type="dxa"/>
            <w:vAlign w:val="center"/>
          </w:tcPr>
          <w:p w:rsidR="00EF129A" w:rsidRPr="009B3EF1" w:rsidRDefault="00B00509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KaHR-41TP-0801</w:t>
            </w:r>
          </w:p>
        </w:tc>
        <w:tc>
          <w:tcPr>
            <w:tcW w:w="2136" w:type="dxa"/>
            <w:vAlign w:val="center"/>
          </w:tcPr>
          <w:p w:rsidR="00EF129A" w:rsidRPr="00CF2F08" w:rsidRDefault="0029277C" w:rsidP="00E75998">
            <w:pPr>
              <w:jc w:val="both"/>
              <w:rPr>
                <w:sz w:val="16"/>
                <w:szCs w:val="16"/>
              </w:rPr>
            </w:pPr>
            <w:r w:rsidRPr="0029277C">
              <w:rPr>
                <w:sz w:val="16"/>
                <w:szCs w:val="16"/>
              </w:rPr>
              <w:t xml:space="preserve">Refundácia mzdových výdavkov vrátane odvodov a odmien pre zamestnanca ICPK OP </w:t>
            </w:r>
            <w:proofErr w:type="spellStart"/>
            <w:r w:rsidRPr="0029277C">
              <w:rPr>
                <w:sz w:val="16"/>
                <w:szCs w:val="16"/>
              </w:rPr>
              <w:t>KaHR</w:t>
            </w:r>
            <w:proofErr w:type="spellEnd"/>
            <w:r w:rsidRPr="0029277C">
              <w:rPr>
                <w:sz w:val="16"/>
                <w:szCs w:val="16"/>
              </w:rPr>
              <w:t xml:space="preserve"> v Trenčianskom samosprávnom kraji</w:t>
            </w:r>
          </w:p>
        </w:tc>
        <w:tc>
          <w:tcPr>
            <w:tcW w:w="2835" w:type="dxa"/>
            <w:vAlign w:val="center"/>
          </w:tcPr>
          <w:p w:rsidR="00384A01" w:rsidRPr="00384A01" w:rsidRDefault="00783A13" w:rsidP="00E75998">
            <w:pPr>
              <w:jc w:val="both"/>
              <w:rPr>
                <w:sz w:val="16"/>
                <w:szCs w:val="16"/>
              </w:rPr>
            </w:pPr>
            <w:r w:rsidRPr="00971F2D">
              <w:rPr>
                <w:b/>
                <w:sz w:val="20"/>
                <w:szCs w:val="20"/>
              </w:rPr>
              <w:t>Trenčiansky samosprávny kraj/</w:t>
            </w:r>
            <w:r w:rsidR="00384A01">
              <w:t xml:space="preserve"> </w:t>
            </w:r>
            <w:r w:rsidR="00384A01" w:rsidRPr="00384A01">
              <w:rPr>
                <w:sz w:val="16"/>
                <w:szCs w:val="16"/>
              </w:rPr>
              <w:t xml:space="preserve">Operačný program Konkurencieschopnosť a hospodársky rast na r. 2007-13 je zákl. materiálom formulujúcim smerovanie a podporu </w:t>
            </w:r>
            <w:proofErr w:type="spellStart"/>
            <w:r w:rsidR="00384A01" w:rsidRPr="00384A01">
              <w:rPr>
                <w:sz w:val="16"/>
                <w:szCs w:val="16"/>
              </w:rPr>
              <w:t>štrukt</w:t>
            </w:r>
            <w:proofErr w:type="spellEnd"/>
            <w:r w:rsidR="00384A01" w:rsidRPr="00384A01">
              <w:rPr>
                <w:sz w:val="16"/>
                <w:szCs w:val="16"/>
              </w:rPr>
              <w:t xml:space="preserve">. fondov a Kohézneho fondu do rozvoja inovácií, priemyslu, cestovného ruchu a </w:t>
            </w:r>
            <w:proofErr w:type="spellStart"/>
            <w:r w:rsidR="00384A01" w:rsidRPr="00384A01">
              <w:rPr>
                <w:sz w:val="16"/>
                <w:szCs w:val="16"/>
              </w:rPr>
              <w:t>ďal</w:t>
            </w:r>
            <w:proofErr w:type="spellEnd"/>
            <w:r w:rsidR="00384A01" w:rsidRPr="00384A01">
              <w:rPr>
                <w:sz w:val="16"/>
                <w:szCs w:val="16"/>
              </w:rPr>
              <w:t xml:space="preserve">. služieb s využitím rastového potenciálu regiónov. Cieľom OP </w:t>
            </w:r>
            <w:proofErr w:type="spellStart"/>
            <w:r w:rsidR="00384A01" w:rsidRPr="00384A01">
              <w:rPr>
                <w:sz w:val="16"/>
                <w:szCs w:val="16"/>
              </w:rPr>
              <w:t>KaHR</w:t>
            </w:r>
            <w:proofErr w:type="spellEnd"/>
            <w:r w:rsidR="00384A01" w:rsidRPr="00384A01">
              <w:rPr>
                <w:sz w:val="16"/>
                <w:szCs w:val="16"/>
              </w:rPr>
              <w:t xml:space="preserve"> je zvýšenie výkonnosti ekon. podpriemerných regiónov SR pri re</w:t>
            </w:r>
            <w:r w:rsidR="00384A01">
              <w:rPr>
                <w:sz w:val="16"/>
                <w:szCs w:val="16"/>
              </w:rPr>
              <w:t xml:space="preserve">špektovaní </w:t>
            </w:r>
            <w:proofErr w:type="spellStart"/>
            <w:r w:rsidR="00384A01">
              <w:rPr>
                <w:sz w:val="16"/>
                <w:szCs w:val="16"/>
              </w:rPr>
              <w:t>trv</w:t>
            </w:r>
            <w:proofErr w:type="spellEnd"/>
            <w:r w:rsidR="00384A01">
              <w:rPr>
                <w:sz w:val="16"/>
                <w:szCs w:val="16"/>
              </w:rPr>
              <w:t>. udrž. rozvoja.</w:t>
            </w:r>
          </w:p>
          <w:p w:rsidR="00384A01" w:rsidRPr="00384A01" w:rsidRDefault="00384A01" w:rsidP="00E75998">
            <w:pPr>
              <w:jc w:val="both"/>
              <w:rPr>
                <w:sz w:val="16"/>
                <w:szCs w:val="16"/>
              </w:rPr>
            </w:pPr>
            <w:r w:rsidRPr="00384A01">
              <w:rPr>
                <w:sz w:val="16"/>
                <w:szCs w:val="16"/>
              </w:rPr>
              <w:t xml:space="preserve">Trenčiansky kraj patrí k regiónom, ktorých </w:t>
            </w:r>
            <w:proofErr w:type="spellStart"/>
            <w:r w:rsidRPr="00384A01">
              <w:rPr>
                <w:sz w:val="16"/>
                <w:szCs w:val="16"/>
              </w:rPr>
              <w:t>ekonom</w:t>
            </w:r>
            <w:proofErr w:type="spellEnd"/>
            <w:r w:rsidRPr="00384A01">
              <w:rPr>
                <w:sz w:val="16"/>
                <w:szCs w:val="16"/>
              </w:rPr>
              <w:t xml:space="preserve">. výkonnosť nedosahuje 75 % priemeru HDP EÚ. Na zníženie tejto disparity je určená podpora zo ŠF EÚ pre subjekty v danom regióne. Cieľovou skupinou OP </w:t>
            </w:r>
            <w:proofErr w:type="spellStart"/>
            <w:r w:rsidRPr="00384A01">
              <w:rPr>
                <w:sz w:val="16"/>
                <w:szCs w:val="16"/>
              </w:rPr>
              <w:t>KaHR</w:t>
            </w:r>
            <w:proofErr w:type="spellEnd"/>
            <w:r w:rsidRPr="00384A01">
              <w:rPr>
                <w:sz w:val="16"/>
                <w:szCs w:val="16"/>
              </w:rPr>
              <w:t xml:space="preserve"> sú najmä podnikatelia, vr. živnostníkov, dve opatrenia smerujú na podporu samospráv. Výkon </w:t>
            </w:r>
            <w:proofErr w:type="spellStart"/>
            <w:r w:rsidRPr="00384A01">
              <w:rPr>
                <w:sz w:val="16"/>
                <w:szCs w:val="16"/>
              </w:rPr>
              <w:t>inform</w:t>
            </w:r>
            <w:proofErr w:type="spellEnd"/>
            <w:r w:rsidRPr="00384A01">
              <w:rPr>
                <w:sz w:val="16"/>
                <w:szCs w:val="16"/>
              </w:rPr>
              <w:t xml:space="preserve">. aktivít a publicity k OP </w:t>
            </w:r>
            <w:proofErr w:type="spellStart"/>
            <w:r w:rsidRPr="00384A01">
              <w:rPr>
                <w:sz w:val="16"/>
                <w:szCs w:val="16"/>
              </w:rPr>
              <w:t>KaHR</w:t>
            </w:r>
            <w:proofErr w:type="spellEnd"/>
            <w:r w:rsidRPr="00384A01">
              <w:rPr>
                <w:sz w:val="16"/>
                <w:szCs w:val="16"/>
              </w:rPr>
              <w:t xml:space="preserve"> na úrovni kraja nie je bez refundácie </w:t>
            </w:r>
            <w:proofErr w:type="spellStart"/>
            <w:r w:rsidRPr="00384A01">
              <w:rPr>
                <w:sz w:val="16"/>
                <w:szCs w:val="16"/>
              </w:rPr>
              <w:t>mzd</w:t>
            </w:r>
            <w:proofErr w:type="spellEnd"/>
            <w:r w:rsidRPr="00384A01">
              <w:rPr>
                <w:sz w:val="16"/>
                <w:szCs w:val="16"/>
              </w:rPr>
              <w:t xml:space="preserve">. prostriedkov v súčasnosti možný. Refundácia ceny práce zamestnanca ICPK pre TN kraj </w:t>
            </w:r>
            <w:r w:rsidRPr="00384A01">
              <w:rPr>
                <w:sz w:val="16"/>
                <w:szCs w:val="16"/>
              </w:rPr>
              <w:lastRenderedPageBreak/>
              <w:t>umožní realizáciu aktivít, vyplývajúcich z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Komunikač</w:t>
            </w:r>
            <w:proofErr w:type="spellEnd"/>
            <w:r>
              <w:rPr>
                <w:sz w:val="16"/>
                <w:szCs w:val="16"/>
              </w:rPr>
              <w:t xml:space="preserve">. plánu pre OP </w:t>
            </w:r>
            <w:proofErr w:type="spellStart"/>
            <w:r>
              <w:rPr>
                <w:sz w:val="16"/>
                <w:szCs w:val="16"/>
              </w:rPr>
              <w:t>KaHR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F129A" w:rsidRPr="00971F2D" w:rsidRDefault="00384A01" w:rsidP="00E75998">
            <w:pPr>
              <w:jc w:val="both"/>
              <w:rPr>
                <w:b/>
                <w:sz w:val="20"/>
                <w:szCs w:val="20"/>
              </w:rPr>
            </w:pPr>
            <w:r w:rsidRPr="00384A01">
              <w:rPr>
                <w:sz w:val="16"/>
                <w:szCs w:val="16"/>
              </w:rPr>
              <w:t xml:space="preserve">V Trenčianskom kraji pôsobí 11 tisíc podnikateľov práv. osôb a 45 tisíc podnikateľov fyz. osôb, kt. sú cieľovou skupinou OP </w:t>
            </w:r>
            <w:proofErr w:type="spellStart"/>
            <w:r w:rsidRPr="00384A01">
              <w:rPr>
                <w:sz w:val="16"/>
                <w:szCs w:val="16"/>
              </w:rPr>
              <w:t>KaHR</w:t>
            </w:r>
            <w:proofErr w:type="spellEnd"/>
            <w:r w:rsidRPr="00384A01">
              <w:rPr>
                <w:sz w:val="16"/>
                <w:szCs w:val="16"/>
              </w:rPr>
              <w:t xml:space="preserve">.  V kraji je 276 obcí, z kt. je pólmi rastu 104 obcí. Obce - póly rastu, v kt. žije 84 percent obyvateľov TN kraja, sú taktiež možnými príjemcami podpory z OP </w:t>
            </w:r>
            <w:proofErr w:type="spellStart"/>
            <w:r w:rsidRPr="00384A01">
              <w:rPr>
                <w:sz w:val="16"/>
                <w:szCs w:val="16"/>
              </w:rPr>
              <w:t>KaHR</w:t>
            </w:r>
            <w:proofErr w:type="spellEnd"/>
            <w:r w:rsidRPr="00384A01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  <w:vAlign w:val="center"/>
          </w:tcPr>
          <w:p w:rsidR="00EF129A" w:rsidRPr="00CF2F08" w:rsidRDefault="00430484" w:rsidP="00E75998">
            <w:pPr>
              <w:jc w:val="center"/>
              <w:rPr>
                <w:sz w:val="16"/>
                <w:szCs w:val="16"/>
              </w:rPr>
            </w:pPr>
            <w:r w:rsidRPr="00B869B4">
              <w:rPr>
                <w:sz w:val="16"/>
                <w:szCs w:val="16"/>
              </w:rPr>
              <w:lastRenderedPageBreak/>
              <w:t>37 840,40</w:t>
            </w:r>
            <w:r w:rsidR="00EF0254" w:rsidRPr="00B869B4">
              <w:rPr>
                <w:sz w:val="16"/>
                <w:szCs w:val="16"/>
              </w:rPr>
              <w:t>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lastRenderedPageBreak/>
              <w:t>32.</w:t>
            </w:r>
          </w:p>
        </w:tc>
        <w:tc>
          <w:tcPr>
            <w:tcW w:w="2967" w:type="dxa"/>
            <w:vAlign w:val="center"/>
          </w:tcPr>
          <w:p w:rsidR="00EF129A" w:rsidRPr="009B3EF1" w:rsidRDefault="00EA52EC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KaHR-41TP-0801</w:t>
            </w:r>
          </w:p>
        </w:tc>
        <w:tc>
          <w:tcPr>
            <w:tcW w:w="2136" w:type="dxa"/>
            <w:vAlign w:val="center"/>
          </w:tcPr>
          <w:p w:rsidR="00EF129A" w:rsidRPr="00CF2F08" w:rsidRDefault="00683A68" w:rsidP="00E75998">
            <w:pPr>
              <w:jc w:val="both"/>
              <w:rPr>
                <w:sz w:val="16"/>
                <w:szCs w:val="16"/>
              </w:rPr>
            </w:pPr>
            <w:r w:rsidRPr="00683A68">
              <w:rPr>
                <w:sz w:val="16"/>
                <w:szCs w:val="16"/>
              </w:rPr>
              <w:t>Refundácia mzdových výdavkov vrátane odmien a odvodov zamestnávateľa, týkajúcich sa oprávnených  zamestnancov Slovenskej agentúry pre rozvoj investícií a obchodu ako SO/RO v súvislosti s implementáciou Operačného programu Konkurencieschopnosť a hospodársky rast za január - marec 2009</w:t>
            </w:r>
          </w:p>
        </w:tc>
        <w:tc>
          <w:tcPr>
            <w:tcW w:w="2835" w:type="dxa"/>
            <w:vAlign w:val="center"/>
          </w:tcPr>
          <w:p w:rsidR="00EF129A" w:rsidRPr="00971F2D" w:rsidRDefault="00783A13" w:rsidP="00E75998">
            <w:pPr>
              <w:jc w:val="both"/>
              <w:rPr>
                <w:b/>
                <w:sz w:val="20"/>
                <w:szCs w:val="20"/>
              </w:rPr>
            </w:pPr>
            <w:r w:rsidRPr="00971F2D">
              <w:rPr>
                <w:b/>
                <w:sz w:val="20"/>
                <w:szCs w:val="20"/>
              </w:rPr>
              <w:t>Slovenská agentúra pre rozvoj investícii a obchodu/</w:t>
            </w:r>
            <w:r w:rsidR="00D43872">
              <w:t xml:space="preserve"> </w:t>
            </w:r>
            <w:r w:rsidR="00D43872" w:rsidRPr="00D43872">
              <w:rPr>
                <w:sz w:val="16"/>
                <w:szCs w:val="16"/>
              </w:rPr>
              <w:t xml:space="preserve">Nedostatok finančných zdrojov  v agentúre SARIO. </w:t>
            </w:r>
            <w:proofErr w:type="spellStart"/>
            <w:r w:rsidR="00D43872" w:rsidRPr="00D43872">
              <w:rPr>
                <w:sz w:val="16"/>
                <w:szCs w:val="16"/>
              </w:rPr>
              <w:t>Sario</w:t>
            </w:r>
            <w:proofErr w:type="spellEnd"/>
            <w:r w:rsidR="00D43872" w:rsidRPr="00D43872">
              <w:rPr>
                <w:sz w:val="16"/>
                <w:szCs w:val="16"/>
              </w:rPr>
              <w:t xml:space="preserve"> plánuje stabilizovať stav pracovníkov Sekcie štrukturálnych fondov,  čím sa zabezpečí skvalitnenie a zvýšenie čerpania prostriedkov v rámci implementačného procesu Operačného programu Konkurencieschopnosť a hospodársky rast.</w:t>
            </w:r>
          </w:p>
        </w:tc>
        <w:tc>
          <w:tcPr>
            <w:tcW w:w="2409" w:type="dxa"/>
            <w:vAlign w:val="center"/>
          </w:tcPr>
          <w:p w:rsidR="00EF129A" w:rsidRPr="00CF2F08" w:rsidRDefault="0095213B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124 425,00EUR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t>33.</w:t>
            </w:r>
          </w:p>
        </w:tc>
        <w:tc>
          <w:tcPr>
            <w:tcW w:w="2967" w:type="dxa"/>
            <w:vAlign w:val="center"/>
          </w:tcPr>
          <w:p w:rsidR="00EF129A" w:rsidRPr="009B3EF1" w:rsidRDefault="00C36124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KaHR-41TP-0901</w:t>
            </w:r>
          </w:p>
        </w:tc>
        <w:tc>
          <w:tcPr>
            <w:tcW w:w="2136" w:type="dxa"/>
            <w:vAlign w:val="center"/>
          </w:tcPr>
          <w:p w:rsidR="00EF129A" w:rsidRPr="00CF2F08" w:rsidRDefault="00B9551B" w:rsidP="00E75998">
            <w:pPr>
              <w:jc w:val="both"/>
              <w:rPr>
                <w:sz w:val="16"/>
                <w:szCs w:val="16"/>
              </w:rPr>
            </w:pPr>
            <w:r w:rsidRPr="00B9551B">
              <w:rPr>
                <w:sz w:val="16"/>
                <w:szCs w:val="16"/>
              </w:rPr>
              <w:t xml:space="preserve">Financovanie výdavkov spojených s periodickým uverejňovaním informácií o OP </w:t>
            </w:r>
            <w:proofErr w:type="spellStart"/>
            <w:r w:rsidRPr="00B9551B">
              <w:rPr>
                <w:sz w:val="16"/>
                <w:szCs w:val="16"/>
              </w:rPr>
              <w:t>KaHR</w:t>
            </w:r>
            <w:proofErr w:type="spellEnd"/>
            <w:r w:rsidRPr="00B9551B">
              <w:rPr>
                <w:sz w:val="16"/>
                <w:szCs w:val="16"/>
              </w:rPr>
              <w:t xml:space="preserve"> v celoštátnom denníku na obdobie rokov 2009/2010</w:t>
            </w:r>
          </w:p>
        </w:tc>
        <w:tc>
          <w:tcPr>
            <w:tcW w:w="2835" w:type="dxa"/>
            <w:vAlign w:val="center"/>
          </w:tcPr>
          <w:p w:rsidR="00EF129A" w:rsidRPr="00971F2D" w:rsidRDefault="00783A13" w:rsidP="00E75998">
            <w:pPr>
              <w:jc w:val="both"/>
              <w:rPr>
                <w:b/>
                <w:sz w:val="20"/>
                <w:szCs w:val="20"/>
              </w:rPr>
            </w:pPr>
            <w:r w:rsidRPr="00971F2D">
              <w:rPr>
                <w:b/>
                <w:sz w:val="20"/>
                <w:szCs w:val="20"/>
              </w:rPr>
              <w:t>Ministerstvo hospodárstva SR</w:t>
            </w:r>
            <w:r w:rsidR="007D6BC0">
              <w:rPr>
                <w:b/>
                <w:sz w:val="20"/>
                <w:szCs w:val="20"/>
              </w:rPr>
              <w:t>/</w:t>
            </w:r>
            <w:r w:rsidR="007D6BC0">
              <w:t xml:space="preserve"> </w:t>
            </w:r>
            <w:r w:rsidR="007D6BC0" w:rsidRPr="007D6BC0">
              <w:rPr>
                <w:sz w:val="16"/>
                <w:szCs w:val="16"/>
              </w:rPr>
              <w:t xml:space="preserve">Dňa 6. marca 2008 bol Interným dozorným a monitorovacím výborom pre fondy EÚ schválený Komunikačný plán pre OP </w:t>
            </w:r>
            <w:proofErr w:type="spellStart"/>
            <w:r w:rsidR="007D6BC0" w:rsidRPr="007D6BC0">
              <w:rPr>
                <w:sz w:val="16"/>
                <w:szCs w:val="16"/>
              </w:rPr>
              <w:t>KaHR</w:t>
            </w:r>
            <w:proofErr w:type="spellEnd"/>
            <w:r w:rsidR="007D6BC0" w:rsidRPr="007D6BC0">
              <w:rPr>
                <w:sz w:val="16"/>
                <w:szCs w:val="16"/>
              </w:rPr>
              <w:t xml:space="preserve"> a EK k nemu vydala kladné stanovisko dňa 25.7.2008. Stratégia Komunikačného plánu pre OP </w:t>
            </w:r>
            <w:proofErr w:type="spellStart"/>
            <w:r w:rsidR="007D6BC0" w:rsidRPr="007D6BC0">
              <w:rPr>
                <w:sz w:val="16"/>
                <w:szCs w:val="16"/>
              </w:rPr>
              <w:t>KaHR</w:t>
            </w:r>
            <w:proofErr w:type="spellEnd"/>
            <w:r w:rsidR="007D6BC0" w:rsidRPr="007D6BC0">
              <w:rPr>
                <w:sz w:val="16"/>
                <w:szCs w:val="16"/>
              </w:rPr>
              <w:t xml:space="preserve"> sa uskutočňuje prostredníctvom v ňom uvedených nástrojov/aktivít. Medzi nástroje/aktivity komunikačného plánu sú zahrnuté aj publikácie o realizácii OP </w:t>
            </w:r>
            <w:proofErr w:type="spellStart"/>
            <w:r w:rsidR="007D6BC0" w:rsidRPr="007D6BC0">
              <w:rPr>
                <w:sz w:val="16"/>
                <w:szCs w:val="16"/>
              </w:rPr>
              <w:t>KaHR</w:t>
            </w:r>
            <w:proofErr w:type="spellEnd"/>
            <w:r w:rsidR="007D6BC0" w:rsidRPr="007D6BC0">
              <w:rPr>
                <w:sz w:val="16"/>
                <w:szCs w:val="16"/>
              </w:rPr>
              <w:t xml:space="preserve"> s cieľom zabezpečiť informovanie o OP so špeciálnym dôrazom na ú</w:t>
            </w:r>
            <w:r w:rsidR="007D6BC0">
              <w:rPr>
                <w:sz w:val="16"/>
                <w:szCs w:val="16"/>
              </w:rPr>
              <w:t>lohu EÚ v procese podpory</w:t>
            </w:r>
          </w:p>
        </w:tc>
        <w:tc>
          <w:tcPr>
            <w:tcW w:w="2409" w:type="dxa"/>
            <w:vAlign w:val="center"/>
          </w:tcPr>
          <w:p w:rsidR="00EF129A" w:rsidRPr="00CF2F08" w:rsidRDefault="007744F2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35 462,00EUR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506934" w:rsidP="00E75998">
            <w:pPr>
              <w:jc w:val="both"/>
            </w:pPr>
            <w:r>
              <w:t>34.</w:t>
            </w:r>
          </w:p>
        </w:tc>
        <w:tc>
          <w:tcPr>
            <w:tcW w:w="2967" w:type="dxa"/>
            <w:vAlign w:val="center"/>
          </w:tcPr>
          <w:p w:rsidR="00EF129A" w:rsidRPr="009B3EF1" w:rsidRDefault="002B5FCE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KaHR-41TP-0901</w:t>
            </w:r>
          </w:p>
        </w:tc>
        <w:tc>
          <w:tcPr>
            <w:tcW w:w="2136" w:type="dxa"/>
            <w:vAlign w:val="center"/>
          </w:tcPr>
          <w:p w:rsidR="00EF129A" w:rsidRPr="00CF2F08" w:rsidRDefault="001D4536" w:rsidP="00E75998">
            <w:pPr>
              <w:jc w:val="both"/>
              <w:rPr>
                <w:sz w:val="16"/>
                <w:szCs w:val="16"/>
              </w:rPr>
            </w:pPr>
            <w:r w:rsidRPr="001D4536">
              <w:rPr>
                <w:sz w:val="16"/>
                <w:szCs w:val="16"/>
              </w:rPr>
              <w:t xml:space="preserve">Refundácia výdavkov spojených s prezentáciou výziev na predkladanie žiadostí o NFP v rámci opatrení OP </w:t>
            </w:r>
            <w:proofErr w:type="spellStart"/>
            <w:r w:rsidRPr="001D4536">
              <w:rPr>
                <w:sz w:val="16"/>
                <w:szCs w:val="16"/>
              </w:rPr>
              <w:t>KaHR</w:t>
            </w:r>
            <w:proofErr w:type="spellEnd"/>
            <w:r w:rsidRPr="001D4536">
              <w:rPr>
                <w:sz w:val="16"/>
                <w:szCs w:val="16"/>
              </w:rPr>
              <w:t xml:space="preserve"> v gescii SIEA vyhlásených v roku 2008</w:t>
            </w:r>
          </w:p>
        </w:tc>
        <w:tc>
          <w:tcPr>
            <w:tcW w:w="2835" w:type="dxa"/>
            <w:vAlign w:val="center"/>
          </w:tcPr>
          <w:p w:rsidR="00FE6BA7" w:rsidRPr="00FE6BA7" w:rsidRDefault="00783A13" w:rsidP="00E75998">
            <w:pPr>
              <w:jc w:val="both"/>
              <w:rPr>
                <w:sz w:val="16"/>
                <w:szCs w:val="16"/>
              </w:rPr>
            </w:pPr>
            <w:r w:rsidRPr="004E49C5">
              <w:rPr>
                <w:b/>
                <w:sz w:val="20"/>
                <w:szCs w:val="20"/>
              </w:rPr>
              <w:t>Slovenská inovačná a energetická agentúra/</w:t>
            </w:r>
            <w:r w:rsidR="00FE6BA7">
              <w:t xml:space="preserve"> </w:t>
            </w:r>
            <w:r w:rsidR="00FE6BA7" w:rsidRPr="00FE6BA7">
              <w:rPr>
                <w:sz w:val="16"/>
                <w:szCs w:val="16"/>
              </w:rPr>
              <w:t>V</w:t>
            </w:r>
            <w:r w:rsidR="00FE6BA7" w:rsidRPr="00FE6BA7">
              <w:t xml:space="preserve"> </w:t>
            </w:r>
            <w:r w:rsidR="00FE6BA7" w:rsidRPr="00FE6BA7">
              <w:rPr>
                <w:sz w:val="16"/>
                <w:szCs w:val="16"/>
              </w:rPr>
              <w:t xml:space="preserve">zmysle článku 69 Nariadenia Rady (ES) č. 1083/2006 členský štát a riadiaci orgán pre operačný program zabezpečujú informovanie občanov a prijímateľov a publicitu o spolufinancovaných programoch s </w:t>
            </w:r>
            <w:r w:rsidR="00FE6BA7" w:rsidRPr="00FE6BA7">
              <w:rPr>
                <w:sz w:val="16"/>
                <w:szCs w:val="16"/>
              </w:rPr>
              <w:lastRenderedPageBreak/>
              <w:t>cieľom zdôrazniť úlohu Spoločenstva a zabezpečiť tr</w:t>
            </w:r>
            <w:r w:rsidR="00FE6BA7">
              <w:rPr>
                <w:sz w:val="16"/>
                <w:szCs w:val="16"/>
              </w:rPr>
              <w:t xml:space="preserve">ansparentnosť pomoci z fondov. </w:t>
            </w:r>
            <w:r w:rsidR="00FE6BA7" w:rsidRPr="00FE6BA7">
              <w:rPr>
                <w:sz w:val="16"/>
                <w:szCs w:val="16"/>
              </w:rPr>
              <w:t xml:space="preserve">Pre účely zabezpečenia informovania a publicity vypracoval Riadiaci orgán (RO) Komunikačný plán (KP) pre Operačný program Konkurencieschopnosť a hospodársky rast. Pri implementácii KP zabezpečuje RO vykonávanie všetkých opatrení informovania a publicity v zmysle článkov 5 až 7 implementačného nariadenia. Do aktivít na publicitu a informovanie je zapojená aj Slovenská inovačná a energetická agentúra ako Sprostredkovateľský orgán pod Riadiacim orgánom pre Operačný program Konkurencieschopnosť a hospodársky rast, ktorá zodpovedá za zabezpečenie týchto činnosti na regionálnej a miestnej úrovni pre opatrenia OP </w:t>
            </w:r>
            <w:proofErr w:type="spellStart"/>
            <w:r w:rsidR="00FE6BA7" w:rsidRPr="00FE6BA7">
              <w:rPr>
                <w:sz w:val="16"/>
                <w:szCs w:val="16"/>
              </w:rPr>
              <w:t>KaHR</w:t>
            </w:r>
            <w:proofErr w:type="spellEnd"/>
            <w:r w:rsidR="00FE6BA7" w:rsidRPr="00FE6BA7">
              <w:rPr>
                <w:sz w:val="16"/>
                <w:szCs w:val="16"/>
              </w:rPr>
              <w:t xml:space="preserve"> v jej gescii.</w:t>
            </w:r>
          </w:p>
          <w:p w:rsidR="00FE6BA7" w:rsidRPr="00FE6BA7" w:rsidRDefault="00FE6BA7" w:rsidP="00E75998">
            <w:pPr>
              <w:jc w:val="both"/>
              <w:rPr>
                <w:sz w:val="16"/>
                <w:szCs w:val="16"/>
              </w:rPr>
            </w:pPr>
            <w:r w:rsidRPr="00FE6BA7">
              <w:rPr>
                <w:sz w:val="16"/>
                <w:szCs w:val="16"/>
              </w:rPr>
              <w:t xml:space="preserve">V rámci prioritnej osi 2 – Energetika a prioritnej osi 1 – Inovácie a rast konkurencieschopnosti OP </w:t>
            </w:r>
            <w:proofErr w:type="spellStart"/>
            <w:r w:rsidRPr="00FE6BA7">
              <w:rPr>
                <w:sz w:val="16"/>
                <w:szCs w:val="16"/>
              </w:rPr>
              <w:t>KaHR</w:t>
            </w:r>
            <w:proofErr w:type="spellEnd"/>
            <w:r w:rsidRPr="00FE6BA7">
              <w:rPr>
                <w:sz w:val="16"/>
                <w:szCs w:val="16"/>
              </w:rPr>
              <w:t xml:space="preserve"> boli v roku 2008 vyhlásené výzvy na predkladanie žiadostí o NFP, ktoré boli zverejnené na internetovej stránke poskytovateľa pomoci - MH SR a na webov</w:t>
            </w:r>
            <w:r>
              <w:rPr>
                <w:sz w:val="16"/>
                <w:szCs w:val="16"/>
              </w:rPr>
              <w:t>ej stránke vykonávateľa – SIEA:</w:t>
            </w:r>
          </w:p>
          <w:p w:rsidR="00EF129A" w:rsidRPr="00FE6BA7" w:rsidRDefault="00FE6BA7" w:rsidP="00E75998">
            <w:pPr>
              <w:jc w:val="both"/>
              <w:rPr>
                <w:sz w:val="16"/>
                <w:szCs w:val="16"/>
              </w:rPr>
            </w:pPr>
            <w:r w:rsidRPr="00FE6BA7">
              <w:rPr>
                <w:sz w:val="16"/>
                <w:szCs w:val="16"/>
              </w:rPr>
              <w:t>1.pre Opatrenie 2.1 – Zvyšovanie energetickej efektívnosti na strane výroby aj spotreby a zavádzanie progresívnych technológií v energetike; Schéma štátnej pomoci pre zvyšovanie energetickej efektívnosti na strane výroby aj spotreby a zavádzaní progresívnych technológií v energetike priamou formou po</w:t>
            </w:r>
            <w:r>
              <w:rPr>
                <w:sz w:val="16"/>
                <w:szCs w:val="16"/>
              </w:rPr>
              <w:t xml:space="preserve">moci. Kód výzvy KaHR-21SP-0801. </w:t>
            </w:r>
            <w:r w:rsidRPr="00FE6BA7">
              <w:rPr>
                <w:sz w:val="16"/>
                <w:szCs w:val="16"/>
              </w:rPr>
              <w:t xml:space="preserve">Oprávnenými prijímateľmi - fyzické alebo právnické osoby oprávnené na podnikanie podľa § 2 ods. (2) Obchodného zákonníka, registrované na území SR najneskôr k 1.1.2007, ktoré plánujú realizovať jednotlivé druhy oprávnených projektov. 2.pre Opatrenie 2.2 – </w:t>
            </w:r>
            <w:r w:rsidRPr="00FE6BA7">
              <w:rPr>
                <w:sz w:val="16"/>
                <w:szCs w:val="16"/>
              </w:rPr>
              <w:lastRenderedPageBreak/>
              <w:t>Budovanie a modernizácia verejného osvetlenia pre mestá a obce a poskytovanie poradenstva v oblasti energetiky; Podpora budovania a modernizácia verejného osvetlenia pre mestá a o</w:t>
            </w:r>
            <w:r>
              <w:rPr>
                <w:sz w:val="16"/>
                <w:szCs w:val="16"/>
              </w:rPr>
              <w:t>bce. Kód výzvy: KaHR-22VS-0801.</w:t>
            </w:r>
            <w:r w:rsidRPr="00FE6BA7">
              <w:rPr>
                <w:sz w:val="16"/>
                <w:szCs w:val="16"/>
              </w:rPr>
              <w:t>Oprávnenými prijímateľmi - obce založené v zmysle zákona č. 369/1990 Zb. o obecnom zriaden</w:t>
            </w:r>
            <w:r>
              <w:rPr>
                <w:sz w:val="16"/>
                <w:szCs w:val="16"/>
              </w:rPr>
              <w:t>í v znení neskorších predpisov.</w:t>
            </w:r>
            <w:r w:rsidRPr="00FE6BA7">
              <w:rPr>
                <w:sz w:val="16"/>
                <w:szCs w:val="16"/>
              </w:rPr>
              <w:t>3.pre Opatrenie 1.3 – Podpora inovačných aktivít v podnikoch; Schéma štátnej pomoci na podporu inovácií prostredníctvom priemyselného výskumu a experimentálneho vý</w:t>
            </w:r>
            <w:r>
              <w:rPr>
                <w:sz w:val="16"/>
                <w:szCs w:val="16"/>
              </w:rPr>
              <w:t xml:space="preserve">voja. Kód výzvy KaHR-13SP-0801. </w:t>
            </w:r>
            <w:r w:rsidRPr="00FE6BA7">
              <w:rPr>
                <w:sz w:val="16"/>
                <w:szCs w:val="16"/>
              </w:rPr>
              <w:t>Oprávnenými prijímateľmi - fyzické alebo právnické osoby oprávnené na podnikanie podľa § 2 ods. (2) Obchodného zákonníka (registrované na území SR najneskôr k 1.1.2008), ktoré plánujú realizovať jednotlivé druhy oprávnených projektov a spĺňajú definíciu MSP alebo veľkého podnikateľa v zmysle tejto výzvy.</w:t>
            </w:r>
          </w:p>
        </w:tc>
        <w:tc>
          <w:tcPr>
            <w:tcW w:w="2409" w:type="dxa"/>
            <w:vAlign w:val="center"/>
          </w:tcPr>
          <w:p w:rsidR="00EF129A" w:rsidRPr="00CF2F08" w:rsidRDefault="007744F2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27 312,02EUR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1D1316" w:rsidP="00E75998">
            <w:pPr>
              <w:jc w:val="both"/>
            </w:pPr>
            <w:r>
              <w:lastRenderedPageBreak/>
              <w:t>35</w:t>
            </w:r>
            <w:r w:rsidR="00506934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827072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KaHR-41TP-0901</w:t>
            </w:r>
          </w:p>
        </w:tc>
        <w:tc>
          <w:tcPr>
            <w:tcW w:w="2136" w:type="dxa"/>
            <w:vAlign w:val="center"/>
          </w:tcPr>
          <w:p w:rsidR="00EF129A" w:rsidRPr="00CF2F08" w:rsidRDefault="002817DA" w:rsidP="00E75998">
            <w:pPr>
              <w:jc w:val="both"/>
              <w:rPr>
                <w:sz w:val="16"/>
                <w:szCs w:val="16"/>
              </w:rPr>
            </w:pPr>
            <w:r w:rsidRPr="002817DA">
              <w:rPr>
                <w:sz w:val="16"/>
                <w:szCs w:val="16"/>
              </w:rPr>
              <w:t xml:space="preserve">Financovanie výdavkov spojených so zverejňovaním vyhlásených výziev na predkladanie žiadostí o nenávratný finančný príspevok a iných oznamov o OP </w:t>
            </w:r>
            <w:proofErr w:type="spellStart"/>
            <w:r w:rsidRPr="002817DA">
              <w:rPr>
                <w:sz w:val="16"/>
                <w:szCs w:val="16"/>
              </w:rPr>
              <w:t>KaHR</w:t>
            </w:r>
            <w:proofErr w:type="spellEnd"/>
            <w:r w:rsidRPr="002817DA">
              <w:rPr>
                <w:sz w:val="16"/>
                <w:szCs w:val="16"/>
              </w:rPr>
              <w:t xml:space="preserve"> v printových médiách formou inzercie</w:t>
            </w:r>
          </w:p>
        </w:tc>
        <w:tc>
          <w:tcPr>
            <w:tcW w:w="2835" w:type="dxa"/>
            <w:vAlign w:val="center"/>
          </w:tcPr>
          <w:p w:rsidR="00EF129A" w:rsidRPr="004E49C5" w:rsidRDefault="00EC4AC6" w:rsidP="00E75998">
            <w:pPr>
              <w:jc w:val="both"/>
              <w:rPr>
                <w:b/>
                <w:sz w:val="20"/>
                <w:szCs w:val="20"/>
              </w:rPr>
            </w:pPr>
            <w:r w:rsidRPr="004E49C5">
              <w:rPr>
                <w:b/>
                <w:sz w:val="20"/>
                <w:szCs w:val="20"/>
              </w:rPr>
              <w:t>Ministerstvo hospodárstva SR/</w:t>
            </w:r>
            <w:r w:rsidR="00213963">
              <w:t xml:space="preserve"> </w:t>
            </w:r>
            <w:r w:rsidR="00213963" w:rsidRPr="00213963">
              <w:rPr>
                <w:sz w:val="16"/>
                <w:szCs w:val="16"/>
              </w:rPr>
              <w:t xml:space="preserve">Potreba implementovať schválený Komunikačný plán pre OP </w:t>
            </w:r>
            <w:proofErr w:type="spellStart"/>
            <w:r w:rsidR="00213963" w:rsidRPr="00213963">
              <w:rPr>
                <w:sz w:val="16"/>
                <w:szCs w:val="16"/>
              </w:rPr>
              <w:t>KaHR</w:t>
            </w:r>
            <w:proofErr w:type="spellEnd"/>
            <w:r w:rsidR="00213963" w:rsidRPr="00213963">
              <w:rPr>
                <w:sz w:val="16"/>
                <w:szCs w:val="16"/>
              </w:rPr>
              <w:t xml:space="preserve"> a realizovať jeho aktivity aj v roku 2010. Schválenie harmonogramu výziev pre OP </w:t>
            </w:r>
            <w:proofErr w:type="spellStart"/>
            <w:r w:rsidR="00213963" w:rsidRPr="00213963">
              <w:rPr>
                <w:sz w:val="16"/>
                <w:szCs w:val="16"/>
              </w:rPr>
              <w:t>KaHR</w:t>
            </w:r>
            <w:proofErr w:type="spellEnd"/>
            <w:r w:rsidR="00213963" w:rsidRPr="00213963">
              <w:rPr>
                <w:sz w:val="16"/>
                <w:szCs w:val="16"/>
              </w:rPr>
              <w:t xml:space="preserve"> na rok 2010 Poradou vedenia MH SR (v decembri 2009). Potreba zabezpečenia zverejňovania týchto výziev a informovanosti potenciálnych prijímateľov o možnostiach, spôsobe a podmienkach získania pomoci z ERDF a štátneho rozpočtu v rámci OP </w:t>
            </w:r>
            <w:proofErr w:type="spellStart"/>
            <w:r w:rsidR="00213963" w:rsidRPr="00213963">
              <w:rPr>
                <w:sz w:val="16"/>
                <w:szCs w:val="16"/>
              </w:rPr>
              <w:t>KaHR</w:t>
            </w:r>
            <w:proofErr w:type="spellEnd"/>
            <w:r w:rsidR="00213963" w:rsidRPr="00213963">
              <w:rPr>
                <w:sz w:val="16"/>
                <w:szCs w:val="16"/>
              </w:rPr>
              <w:t xml:space="preserve">. Potreba  publicity OP </w:t>
            </w:r>
            <w:proofErr w:type="spellStart"/>
            <w:r w:rsidR="00213963" w:rsidRPr="00213963">
              <w:rPr>
                <w:sz w:val="16"/>
                <w:szCs w:val="16"/>
              </w:rPr>
              <w:t>KaHR</w:t>
            </w:r>
            <w:proofErr w:type="spellEnd"/>
            <w:r w:rsidR="00213963" w:rsidRPr="00213963">
              <w:rPr>
                <w:sz w:val="16"/>
                <w:szCs w:val="16"/>
              </w:rPr>
              <w:t xml:space="preserve"> a informovania verejnosti o výsledkoch jeho implementácie.</w:t>
            </w:r>
          </w:p>
        </w:tc>
        <w:tc>
          <w:tcPr>
            <w:tcW w:w="2409" w:type="dxa"/>
            <w:vAlign w:val="center"/>
          </w:tcPr>
          <w:p w:rsidR="00EF129A" w:rsidRPr="00CF2F08" w:rsidRDefault="00D43658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64 377,67EUR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1D1316" w:rsidP="00E75998">
            <w:pPr>
              <w:jc w:val="both"/>
            </w:pPr>
            <w:r>
              <w:t>36</w:t>
            </w:r>
            <w:r w:rsidR="00506934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2B5FCE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KaHR-41TP-0901</w:t>
            </w:r>
          </w:p>
        </w:tc>
        <w:tc>
          <w:tcPr>
            <w:tcW w:w="2136" w:type="dxa"/>
            <w:vAlign w:val="center"/>
          </w:tcPr>
          <w:p w:rsidR="00EF129A" w:rsidRPr="00CF2F08" w:rsidRDefault="00651C81" w:rsidP="00E75998">
            <w:pPr>
              <w:jc w:val="both"/>
              <w:rPr>
                <w:sz w:val="16"/>
                <w:szCs w:val="16"/>
              </w:rPr>
            </w:pPr>
            <w:r w:rsidRPr="00651C81">
              <w:rPr>
                <w:sz w:val="16"/>
                <w:szCs w:val="16"/>
              </w:rPr>
              <w:t xml:space="preserve">Financovanie výdavkov spojených s poskytovaním právnych služieb (právne poradenstvo a zastupovanie) advokátskou kanceláriou pri riešení problémových oblastí </w:t>
            </w:r>
            <w:r w:rsidRPr="00651C81">
              <w:rPr>
                <w:sz w:val="16"/>
                <w:szCs w:val="16"/>
              </w:rPr>
              <w:lastRenderedPageBreak/>
              <w:t xml:space="preserve">súvisiacich s implementáciou projektov OP </w:t>
            </w:r>
            <w:proofErr w:type="spellStart"/>
            <w:r w:rsidRPr="00651C81">
              <w:rPr>
                <w:sz w:val="16"/>
                <w:szCs w:val="16"/>
              </w:rPr>
              <w:t>KaHR</w:t>
            </w:r>
            <w:proofErr w:type="spellEnd"/>
            <w:r w:rsidRPr="00651C81">
              <w:rPr>
                <w:sz w:val="16"/>
                <w:szCs w:val="16"/>
              </w:rPr>
              <w:t xml:space="preserve"> na rok 2010</w:t>
            </w:r>
          </w:p>
        </w:tc>
        <w:tc>
          <w:tcPr>
            <w:tcW w:w="2835" w:type="dxa"/>
            <w:vAlign w:val="center"/>
          </w:tcPr>
          <w:p w:rsidR="00EF129A" w:rsidRPr="004E49C5" w:rsidRDefault="00681E7E" w:rsidP="00E75998">
            <w:pPr>
              <w:jc w:val="both"/>
              <w:rPr>
                <w:b/>
                <w:sz w:val="20"/>
                <w:szCs w:val="20"/>
              </w:rPr>
            </w:pPr>
            <w:r w:rsidRPr="004E49C5">
              <w:rPr>
                <w:b/>
                <w:sz w:val="20"/>
                <w:szCs w:val="20"/>
              </w:rPr>
              <w:lastRenderedPageBreak/>
              <w:t>Ministerstvo hospodárstva SR/</w:t>
            </w:r>
            <w:r w:rsidR="003A2C9D" w:rsidRPr="003A2C9D">
              <w:rPr>
                <w:sz w:val="16"/>
                <w:szCs w:val="16"/>
              </w:rPr>
              <w:t xml:space="preserve">Potreba  právnych služieb poskytovaných advokátskou kanceláriou v rozsahu požiadaviek Riadiaceho orgánu pre OP </w:t>
            </w:r>
            <w:proofErr w:type="spellStart"/>
            <w:r w:rsidR="003A2C9D" w:rsidRPr="003A2C9D">
              <w:rPr>
                <w:sz w:val="16"/>
                <w:szCs w:val="16"/>
              </w:rPr>
              <w:t>KaHR</w:t>
            </w:r>
            <w:proofErr w:type="spellEnd"/>
            <w:r w:rsidR="003A2C9D" w:rsidRPr="003A2C9D">
              <w:rPr>
                <w:sz w:val="16"/>
                <w:szCs w:val="16"/>
              </w:rPr>
              <w:t xml:space="preserve">  pre úspešnú implementáciu projektov v </w:t>
            </w:r>
            <w:r w:rsidR="003A2C9D" w:rsidRPr="003A2C9D">
              <w:rPr>
                <w:sz w:val="16"/>
                <w:szCs w:val="16"/>
              </w:rPr>
              <w:lastRenderedPageBreak/>
              <w:t xml:space="preserve">rámci jednotlivých opatrení OP </w:t>
            </w:r>
            <w:proofErr w:type="spellStart"/>
            <w:r w:rsidR="003A2C9D" w:rsidRPr="003A2C9D">
              <w:rPr>
                <w:sz w:val="16"/>
                <w:szCs w:val="16"/>
              </w:rPr>
              <w:t>KaHR</w:t>
            </w:r>
            <w:proofErr w:type="spellEnd"/>
            <w:r w:rsidR="003A2C9D" w:rsidRPr="003A2C9D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  <w:vAlign w:val="center"/>
          </w:tcPr>
          <w:p w:rsidR="00EF129A" w:rsidRPr="00CF2F08" w:rsidRDefault="00D43658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280 000,00EUR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1D1316" w:rsidP="00E75998">
            <w:pPr>
              <w:jc w:val="both"/>
            </w:pPr>
            <w:r>
              <w:lastRenderedPageBreak/>
              <w:t>37</w:t>
            </w:r>
            <w:r w:rsidR="00506934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002BCF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KaHR-41TP-0801</w:t>
            </w:r>
          </w:p>
        </w:tc>
        <w:tc>
          <w:tcPr>
            <w:tcW w:w="2136" w:type="dxa"/>
            <w:vAlign w:val="center"/>
          </w:tcPr>
          <w:p w:rsidR="00EF129A" w:rsidRPr="00CF2F08" w:rsidRDefault="006B5B35" w:rsidP="00E75998">
            <w:pPr>
              <w:jc w:val="both"/>
              <w:rPr>
                <w:sz w:val="16"/>
                <w:szCs w:val="16"/>
              </w:rPr>
            </w:pPr>
            <w:r w:rsidRPr="006B5B35">
              <w:rPr>
                <w:sz w:val="16"/>
                <w:szCs w:val="16"/>
              </w:rPr>
              <w:t xml:space="preserve">Refundácia mzdových výdavkov vrátane odvodov a odmien zamestnávateľa pre oprávneného zamestnanca ICPK pre OP </w:t>
            </w:r>
            <w:proofErr w:type="spellStart"/>
            <w:r w:rsidRPr="006B5B35">
              <w:rPr>
                <w:sz w:val="16"/>
                <w:szCs w:val="16"/>
              </w:rPr>
              <w:t>KaHR</w:t>
            </w:r>
            <w:proofErr w:type="spellEnd"/>
            <w:r w:rsidRPr="006B5B35">
              <w:rPr>
                <w:sz w:val="16"/>
                <w:szCs w:val="16"/>
              </w:rPr>
              <w:t xml:space="preserve"> v Prešovskom kraji v období 2009-2011</w:t>
            </w:r>
          </w:p>
        </w:tc>
        <w:tc>
          <w:tcPr>
            <w:tcW w:w="2835" w:type="dxa"/>
            <w:vAlign w:val="center"/>
          </w:tcPr>
          <w:p w:rsidR="00EF129A" w:rsidRPr="00BF4A25" w:rsidRDefault="00E2615C" w:rsidP="00E75998">
            <w:pPr>
              <w:jc w:val="both"/>
              <w:rPr>
                <w:sz w:val="16"/>
                <w:szCs w:val="16"/>
              </w:rPr>
            </w:pPr>
            <w:r w:rsidRPr="004E49C5">
              <w:rPr>
                <w:b/>
                <w:sz w:val="20"/>
                <w:szCs w:val="20"/>
              </w:rPr>
              <w:t>Prešovský samosprávny kraj/</w:t>
            </w:r>
            <w:r w:rsidR="00BF4A25" w:rsidRPr="00BF4A25">
              <w:rPr>
                <w:sz w:val="16"/>
                <w:szCs w:val="16"/>
              </w:rPr>
              <w:t xml:space="preserve">Operačný program Konkurencieschopnosť a hospodársky rast na roky 2007–2013 (ďalej len OP </w:t>
            </w:r>
            <w:proofErr w:type="spellStart"/>
            <w:r w:rsidR="00BF4A25" w:rsidRPr="00BF4A25">
              <w:rPr>
                <w:sz w:val="16"/>
                <w:szCs w:val="16"/>
              </w:rPr>
              <w:t>KaHR</w:t>
            </w:r>
            <w:proofErr w:type="spellEnd"/>
            <w:r w:rsidR="00BF4A25" w:rsidRPr="00BF4A25">
              <w:rPr>
                <w:sz w:val="16"/>
                <w:szCs w:val="16"/>
              </w:rPr>
              <w:t>) je základný dokument podporujúci rozvoj inovácií, priemyslu, cestovného ruchu a ďalších služieb využitím rastového potenciálu regiónov v súlade so strategickým cieľom NSRR SR 2007-2013. V snahe zabezpečiť trvalo udržateľný hospodársky rast, zamestnanosť, zvýšenie ekonomickej výkonnosti SR a znižovanie regionálnych disparít v</w:t>
            </w:r>
            <w:r w:rsidR="00BF4A25">
              <w:rPr>
                <w:sz w:val="16"/>
                <w:szCs w:val="16"/>
              </w:rPr>
              <w:t xml:space="preserve"> </w:t>
            </w:r>
            <w:r w:rsidR="00BF4A25" w:rsidRPr="00BF4A25">
              <w:rPr>
                <w:sz w:val="16"/>
                <w:szCs w:val="16"/>
              </w:rPr>
              <w:t>rámci SR, podporuje rozvoj konkurencieschopnej priemyselnej výroby, energetiky, cestovného ruchu a ďalších vybraných služieb v podmienkac</w:t>
            </w:r>
            <w:r w:rsidR="00BF4A25">
              <w:rPr>
                <w:sz w:val="16"/>
                <w:szCs w:val="16"/>
              </w:rPr>
              <w:t xml:space="preserve">h trvalo udržateľného rozvoja. </w:t>
            </w:r>
            <w:r w:rsidR="00BF4A25" w:rsidRPr="00BF4A25">
              <w:rPr>
                <w:sz w:val="16"/>
                <w:szCs w:val="16"/>
              </w:rPr>
              <w:t xml:space="preserve">Do implementácie OP </w:t>
            </w:r>
            <w:proofErr w:type="spellStart"/>
            <w:r w:rsidR="00BF4A25" w:rsidRPr="00BF4A25">
              <w:rPr>
                <w:sz w:val="16"/>
                <w:szCs w:val="16"/>
              </w:rPr>
              <w:t>KaHR</w:t>
            </w:r>
            <w:proofErr w:type="spellEnd"/>
            <w:r w:rsidR="00BF4A25" w:rsidRPr="00BF4A25">
              <w:rPr>
                <w:sz w:val="16"/>
                <w:szCs w:val="16"/>
              </w:rPr>
              <w:t xml:space="preserve"> je na základe princípov partnerstva a subsidiarity prostredníctvom ICPK pre OP </w:t>
            </w:r>
            <w:proofErr w:type="spellStart"/>
            <w:r w:rsidR="00BF4A25" w:rsidRPr="00BF4A25">
              <w:rPr>
                <w:sz w:val="16"/>
                <w:szCs w:val="16"/>
              </w:rPr>
              <w:t>KaHR</w:t>
            </w:r>
            <w:proofErr w:type="spellEnd"/>
            <w:r w:rsidR="00BF4A25" w:rsidRPr="00BF4A25">
              <w:rPr>
                <w:sz w:val="16"/>
                <w:szCs w:val="16"/>
              </w:rPr>
              <w:t xml:space="preserve"> zapojený aj PSK. Funkciu ICPK pre OP </w:t>
            </w:r>
            <w:proofErr w:type="spellStart"/>
            <w:r w:rsidR="00BF4A25" w:rsidRPr="00BF4A25">
              <w:rPr>
                <w:sz w:val="16"/>
                <w:szCs w:val="16"/>
              </w:rPr>
              <w:t>KaHR</w:t>
            </w:r>
            <w:proofErr w:type="spellEnd"/>
            <w:r w:rsidR="00BF4A25" w:rsidRPr="00BF4A25">
              <w:rPr>
                <w:sz w:val="16"/>
                <w:szCs w:val="16"/>
              </w:rPr>
              <w:t xml:space="preserve"> v PSK v zmysle uzatvorenej Rámcovej dohody o spolupráci pre OP </w:t>
            </w:r>
            <w:proofErr w:type="spellStart"/>
            <w:r w:rsidR="00BF4A25" w:rsidRPr="00BF4A25">
              <w:rPr>
                <w:sz w:val="16"/>
                <w:szCs w:val="16"/>
              </w:rPr>
              <w:t>KaHR</w:t>
            </w:r>
            <w:proofErr w:type="spellEnd"/>
            <w:r w:rsidR="00BF4A25" w:rsidRPr="00BF4A25">
              <w:rPr>
                <w:sz w:val="16"/>
                <w:szCs w:val="16"/>
              </w:rPr>
              <w:t xml:space="preserve">, plní Odbor regionálneho rozvoja, územného plánu a životného prostredia Ú PSK. Refundácia mzdy, odmien vrátane odvodov  pre oprávnenú osobu stabilizuje administratívne kapacity ICPK pre OP </w:t>
            </w:r>
            <w:proofErr w:type="spellStart"/>
            <w:r w:rsidR="00BF4A25" w:rsidRPr="00BF4A25">
              <w:rPr>
                <w:sz w:val="16"/>
                <w:szCs w:val="16"/>
              </w:rPr>
              <w:t>KaHR</w:t>
            </w:r>
            <w:proofErr w:type="spellEnd"/>
            <w:r w:rsidR="00BF4A25" w:rsidRPr="00BF4A25">
              <w:rPr>
                <w:sz w:val="16"/>
                <w:szCs w:val="16"/>
              </w:rPr>
              <w:t xml:space="preserve"> v PSK a umožní realizáciu všetkých aktivít vyplývajúcich z Komunikačného plánu OP </w:t>
            </w:r>
            <w:proofErr w:type="spellStart"/>
            <w:r w:rsidR="00BF4A25" w:rsidRPr="00BF4A25">
              <w:rPr>
                <w:sz w:val="16"/>
                <w:szCs w:val="16"/>
              </w:rPr>
              <w:t>KaHR</w:t>
            </w:r>
            <w:proofErr w:type="spellEnd"/>
            <w:r w:rsidR="00BF4A25" w:rsidRPr="00BF4A25">
              <w:rPr>
                <w:sz w:val="16"/>
                <w:szCs w:val="16"/>
              </w:rPr>
              <w:t>, tá nie je bez refundácie mzdových prostriedkov v súčasnosti možná.</w:t>
            </w:r>
          </w:p>
        </w:tc>
        <w:tc>
          <w:tcPr>
            <w:tcW w:w="2409" w:type="dxa"/>
            <w:vAlign w:val="center"/>
          </w:tcPr>
          <w:p w:rsidR="00EF129A" w:rsidRPr="00CF2F08" w:rsidRDefault="00A20784" w:rsidP="00E75998">
            <w:pPr>
              <w:jc w:val="center"/>
              <w:rPr>
                <w:sz w:val="16"/>
                <w:szCs w:val="16"/>
              </w:rPr>
            </w:pPr>
            <w:r w:rsidRPr="00A20784">
              <w:rPr>
                <w:sz w:val="16"/>
                <w:szCs w:val="16"/>
              </w:rPr>
              <w:t>37 841,07</w:t>
            </w:r>
            <w:r w:rsidR="00D43658" w:rsidRPr="00A20784">
              <w:rPr>
                <w:sz w:val="16"/>
                <w:szCs w:val="16"/>
              </w:rPr>
              <w:t>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1D1316" w:rsidP="00E75998">
            <w:pPr>
              <w:jc w:val="both"/>
            </w:pPr>
            <w:r>
              <w:t>38</w:t>
            </w:r>
            <w:r w:rsidR="00506934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2B5FCE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KaHR-41TP-0901</w:t>
            </w:r>
          </w:p>
        </w:tc>
        <w:tc>
          <w:tcPr>
            <w:tcW w:w="2136" w:type="dxa"/>
            <w:vAlign w:val="center"/>
          </w:tcPr>
          <w:p w:rsidR="00EF129A" w:rsidRPr="00CF2F08" w:rsidRDefault="004631C1" w:rsidP="00E75998">
            <w:pPr>
              <w:jc w:val="both"/>
              <w:rPr>
                <w:sz w:val="16"/>
                <w:szCs w:val="16"/>
              </w:rPr>
            </w:pPr>
            <w:r w:rsidRPr="004631C1">
              <w:rPr>
                <w:sz w:val="16"/>
                <w:szCs w:val="16"/>
              </w:rPr>
              <w:t xml:space="preserve">Financovanie odmien externým hodnotiteľom žiadostí o NFP k výzve KaHR-31DM-0902 systémom </w:t>
            </w:r>
            <w:proofErr w:type="spellStart"/>
            <w:r w:rsidRPr="004631C1">
              <w:rPr>
                <w:sz w:val="16"/>
                <w:szCs w:val="16"/>
              </w:rPr>
              <w:t>predfinancovania</w:t>
            </w:r>
            <w:proofErr w:type="spellEnd"/>
          </w:p>
        </w:tc>
        <w:tc>
          <w:tcPr>
            <w:tcW w:w="2835" w:type="dxa"/>
            <w:vAlign w:val="center"/>
          </w:tcPr>
          <w:p w:rsidR="00EF129A" w:rsidRPr="00B138EF" w:rsidRDefault="00E2615C" w:rsidP="00E75998">
            <w:pPr>
              <w:jc w:val="both"/>
              <w:rPr>
                <w:b/>
                <w:sz w:val="20"/>
                <w:szCs w:val="20"/>
              </w:rPr>
            </w:pPr>
            <w:r w:rsidRPr="00B138EF">
              <w:rPr>
                <w:b/>
                <w:sz w:val="20"/>
                <w:szCs w:val="20"/>
              </w:rPr>
              <w:t>Slovenská agentúra pre cestovný ruch/</w:t>
            </w:r>
            <w:r w:rsidR="00DF5828" w:rsidRPr="00DF5828">
              <w:rPr>
                <w:sz w:val="16"/>
                <w:szCs w:val="16"/>
              </w:rPr>
              <w:t xml:space="preserve">Slovenská agentúra pre cestovný ruch ako sprostredkovateľský orgán pod riadiacim orgánom zabezpečuje činnosti súvisiace s implementáciou štrukturálnych fondov EU týkajúce sa OP </w:t>
            </w:r>
            <w:proofErr w:type="spellStart"/>
            <w:r w:rsidR="00DF5828" w:rsidRPr="00DF5828">
              <w:rPr>
                <w:sz w:val="16"/>
                <w:szCs w:val="16"/>
              </w:rPr>
              <w:t>KaHR</w:t>
            </w:r>
            <w:proofErr w:type="spellEnd"/>
            <w:r w:rsidR="00DF5828" w:rsidRPr="00DF5828">
              <w:rPr>
                <w:sz w:val="16"/>
                <w:szCs w:val="16"/>
              </w:rPr>
              <w:t xml:space="preserve"> delegované na ňu z Riadiaceho </w:t>
            </w:r>
            <w:r w:rsidR="00DF5828" w:rsidRPr="00DF5828">
              <w:rPr>
                <w:sz w:val="16"/>
                <w:szCs w:val="16"/>
              </w:rPr>
              <w:lastRenderedPageBreak/>
              <w:t>orgánu.</w:t>
            </w:r>
            <w:r w:rsidR="00DF5828">
              <w:rPr>
                <w:sz w:val="16"/>
                <w:szCs w:val="16"/>
              </w:rPr>
              <w:t xml:space="preserve"> </w:t>
            </w:r>
            <w:r w:rsidR="00DF5828" w:rsidRPr="00DF5828">
              <w:rPr>
                <w:sz w:val="16"/>
                <w:szCs w:val="16"/>
              </w:rPr>
              <w:t xml:space="preserve">Jednou z uvedených činností je aj zabezpečenie odborného hodnotenia žiadostí o NFP v rámci OP </w:t>
            </w:r>
            <w:proofErr w:type="spellStart"/>
            <w:r w:rsidR="00DF5828" w:rsidRPr="00DF5828">
              <w:rPr>
                <w:sz w:val="16"/>
                <w:szCs w:val="16"/>
              </w:rPr>
              <w:t>KaHR</w:t>
            </w:r>
            <w:proofErr w:type="spellEnd"/>
            <w:r w:rsidR="00DF5828" w:rsidRPr="00DF5828">
              <w:rPr>
                <w:sz w:val="16"/>
                <w:szCs w:val="16"/>
              </w:rPr>
              <w:t xml:space="preserve"> Opatrenie3.1 Podpora podnikateľských aktivít v cestovnom ruchu. Dňa 20.7.2009 bola vyhlásená výzva na predkladanie žiadostí o NFP, kód výzvy KaHR-31DM-0902. Uzávierka výzvy bola dňa 19.10.2009. Na základe výsledkov kontroly formálnej správnosti, ktorá bola ukončená 20. januára 2010 postúpilo do procesu odborného hodnotenia celkovo 74 žiadostí o NFP z celkového počtu 204 prijatých. Na základe počtu žiadostí o NFP, ktoré postúpili do odborného hodnotenia, sa agentúra rozhodla vybrať z databázy externých hodnotiteľov 5 externých hodnotiteľov formou žrebovania v zmysle platných postupov, s ktorými boli následne uzatvorené príkazné zmluvy.</w:t>
            </w:r>
          </w:p>
        </w:tc>
        <w:tc>
          <w:tcPr>
            <w:tcW w:w="2409" w:type="dxa"/>
            <w:vAlign w:val="center"/>
          </w:tcPr>
          <w:p w:rsidR="00EF129A" w:rsidRPr="00CF2F08" w:rsidRDefault="00D43658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9 620,00EUR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1D1316" w:rsidP="00E75998">
            <w:pPr>
              <w:jc w:val="both"/>
            </w:pPr>
            <w:r>
              <w:lastRenderedPageBreak/>
              <w:t>39</w:t>
            </w:r>
            <w:r w:rsidR="00506934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2B5FCE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KaHR-41TP-0901</w:t>
            </w:r>
          </w:p>
        </w:tc>
        <w:tc>
          <w:tcPr>
            <w:tcW w:w="2136" w:type="dxa"/>
            <w:vAlign w:val="center"/>
          </w:tcPr>
          <w:p w:rsidR="00EF129A" w:rsidRPr="00CF2F08" w:rsidRDefault="00852835" w:rsidP="00E75998">
            <w:pPr>
              <w:jc w:val="both"/>
              <w:rPr>
                <w:sz w:val="16"/>
                <w:szCs w:val="16"/>
              </w:rPr>
            </w:pPr>
            <w:r w:rsidRPr="00852835">
              <w:rPr>
                <w:sz w:val="16"/>
                <w:szCs w:val="16"/>
              </w:rPr>
              <w:t xml:space="preserve">Refundácia oprávnených výdavkov Technickej pomoci OP </w:t>
            </w:r>
            <w:proofErr w:type="spellStart"/>
            <w:r w:rsidRPr="00852835">
              <w:rPr>
                <w:sz w:val="16"/>
                <w:szCs w:val="16"/>
              </w:rPr>
              <w:t>KaHR</w:t>
            </w:r>
            <w:proofErr w:type="spellEnd"/>
            <w:r w:rsidRPr="00852835">
              <w:rPr>
                <w:sz w:val="16"/>
                <w:szCs w:val="16"/>
              </w:rPr>
              <w:t xml:space="preserve"> za rok 2009 – odmeny externým hodnotiteľom za odborné hodnotenie žiadostí o nenávratný finančný príspevok predkladaných v rámci opatrení OP </w:t>
            </w:r>
            <w:proofErr w:type="spellStart"/>
            <w:r w:rsidRPr="00852835">
              <w:rPr>
                <w:sz w:val="16"/>
                <w:szCs w:val="16"/>
              </w:rPr>
              <w:t>KaHR</w:t>
            </w:r>
            <w:proofErr w:type="spellEnd"/>
          </w:p>
        </w:tc>
        <w:tc>
          <w:tcPr>
            <w:tcW w:w="2835" w:type="dxa"/>
            <w:vAlign w:val="center"/>
          </w:tcPr>
          <w:p w:rsidR="00C20EDB" w:rsidRPr="00C20EDB" w:rsidRDefault="00E2615C" w:rsidP="00E75998">
            <w:pPr>
              <w:jc w:val="both"/>
              <w:rPr>
                <w:sz w:val="16"/>
                <w:szCs w:val="16"/>
              </w:rPr>
            </w:pPr>
            <w:r w:rsidRPr="00C20EDB">
              <w:rPr>
                <w:b/>
                <w:sz w:val="20"/>
                <w:szCs w:val="20"/>
              </w:rPr>
              <w:t>Ministerstvo hospodárstva SR/</w:t>
            </w:r>
            <w:r w:rsidR="00C20EDB" w:rsidRPr="00C20EDB">
              <w:rPr>
                <w:sz w:val="16"/>
                <w:szCs w:val="16"/>
              </w:rPr>
              <w:t xml:space="preserve">Na základe schválenia Operačného programu Konkurencieschopnosť a hospodársky rast Európskou komisiou v novembri 2007 bolo možné a potrebné zabezpečiť realizáciu aktivít, ktoré podporujú činnosti a funkcie vykonávané v procesoch prípravy, riadenia, monitorovania, hodnotenia, informovania, kontroly a auditu, za účelom vytvorenia podmienok pre vysokú kvalitu a úspešnosť realizácie OP </w:t>
            </w:r>
            <w:proofErr w:type="spellStart"/>
            <w:r w:rsidR="00C20EDB" w:rsidRPr="00C20EDB">
              <w:rPr>
                <w:sz w:val="16"/>
                <w:szCs w:val="16"/>
              </w:rPr>
              <w:t>KaHR</w:t>
            </w:r>
            <w:proofErr w:type="spellEnd"/>
            <w:r w:rsidR="00C20EDB" w:rsidRPr="00C20EDB">
              <w:rPr>
                <w:sz w:val="16"/>
                <w:szCs w:val="16"/>
              </w:rPr>
              <w:t xml:space="preserve">. V tejto súvislosti bola vyčlenená v rámci OP </w:t>
            </w:r>
            <w:proofErr w:type="spellStart"/>
            <w:r w:rsidR="00C20EDB" w:rsidRPr="00C20EDB">
              <w:rPr>
                <w:sz w:val="16"/>
                <w:szCs w:val="16"/>
              </w:rPr>
              <w:t>KaHR</w:t>
            </w:r>
            <w:proofErr w:type="spellEnd"/>
            <w:r w:rsidR="00C20EDB" w:rsidRPr="00C20EDB">
              <w:rPr>
                <w:sz w:val="16"/>
                <w:szCs w:val="16"/>
              </w:rPr>
              <w:t xml:space="preserve"> finančná alokácia, ktorú je možné použiť na financovanie oprávnených aktivít technickej pomoci.</w:t>
            </w:r>
          </w:p>
          <w:p w:rsidR="00EF129A" w:rsidRPr="00CF2F08" w:rsidRDefault="00C20EDB" w:rsidP="00E75998">
            <w:pPr>
              <w:jc w:val="both"/>
              <w:rPr>
                <w:sz w:val="16"/>
                <w:szCs w:val="16"/>
              </w:rPr>
            </w:pPr>
            <w:r w:rsidRPr="00C20EDB">
              <w:rPr>
                <w:sz w:val="16"/>
                <w:szCs w:val="16"/>
              </w:rPr>
              <w:t xml:space="preserve">V procese implementácie OP </w:t>
            </w:r>
            <w:proofErr w:type="spellStart"/>
            <w:r w:rsidRPr="00C20EDB">
              <w:rPr>
                <w:sz w:val="16"/>
                <w:szCs w:val="16"/>
              </w:rPr>
              <w:t>KaHR</w:t>
            </w:r>
            <w:proofErr w:type="spellEnd"/>
            <w:r w:rsidRPr="00C20EDB">
              <w:rPr>
                <w:sz w:val="16"/>
                <w:szCs w:val="16"/>
              </w:rPr>
              <w:t xml:space="preserve"> sa vyžaduje aj, aby Riadiaci orgán zabezpečil výber projektov pre realizáciu OP </w:t>
            </w:r>
            <w:proofErr w:type="spellStart"/>
            <w:r w:rsidRPr="00C20EDB">
              <w:rPr>
                <w:sz w:val="16"/>
                <w:szCs w:val="16"/>
              </w:rPr>
              <w:t>KaHR</w:t>
            </w:r>
            <w:proofErr w:type="spellEnd"/>
            <w:r w:rsidRPr="00C20EDB">
              <w:rPr>
                <w:sz w:val="16"/>
                <w:szCs w:val="16"/>
              </w:rPr>
              <w:t xml:space="preserve"> v súlade s kritériami vzťahujúcimi sa na operačný program a v súlade s predpismi ES a všeobecne záväznými právnymi predpismi SR. </w:t>
            </w:r>
            <w:r w:rsidRPr="00C20EDB">
              <w:rPr>
                <w:sz w:val="16"/>
                <w:szCs w:val="16"/>
              </w:rPr>
              <w:lastRenderedPageBreak/>
              <w:t xml:space="preserve">Súčasťou tohto procesu je aj odborné hodnotenie žiadostí o NFP predkladaných na základe výziev vyhlásených v rámci OP </w:t>
            </w:r>
            <w:proofErr w:type="spellStart"/>
            <w:r w:rsidRPr="00C20EDB">
              <w:rPr>
                <w:sz w:val="16"/>
                <w:szCs w:val="16"/>
              </w:rPr>
              <w:t>KaHR</w:t>
            </w:r>
            <w:proofErr w:type="spellEnd"/>
            <w:r w:rsidRPr="00C20EDB">
              <w:rPr>
                <w:sz w:val="16"/>
                <w:szCs w:val="16"/>
              </w:rPr>
              <w:t xml:space="preserve">. Odborné hodnotenie žiadostí o NFP zabezpečuje Riadiaci orgán prostredníctvom hodnotiteľov, pričom s prihliadnutím na kapacitné možnosti RO a SORO a špecifiká OP </w:t>
            </w:r>
            <w:proofErr w:type="spellStart"/>
            <w:r w:rsidRPr="00C20EDB">
              <w:rPr>
                <w:sz w:val="16"/>
                <w:szCs w:val="16"/>
              </w:rPr>
              <w:t>KaHR</w:t>
            </w:r>
            <w:proofErr w:type="spellEnd"/>
            <w:r w:rsidRPr="00C20EDB">
              <w:rPr>
                <w:sz w:val="16"/>
                <w:szCs w:val="16"/>
              </w:rPr>
              <w:t xml:space="preserve"> je potrebné využitie služieb externých hodnotiteľov pre odborné hodnotenie žiadostí o NFP.</w:t>
            </w:r>
          </w:p>
        </w:tc>
        <w:tc>
          <w:tcPr>
            <w:tcW w:w="2409" w:type="dxa"/>
            <w:vAlign w:val="center"/>
          </w:tcPr>
          <w:p w:rsidR="00EF129A" w:rsidRPr="00CF2F08" w:rsidRDefault="00D43658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55 010,4EUR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1D1316" w:rsidP="00E75998">
            <w:pPr>
              <w:jc w:val="both"/>
            </w:pPr>
            <w:r>
              <w:lastRenderedPageBreak/>
              <w:t>40</w:t>
            </w:r>
            <w:r w:rsidR="00506934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2B5FCE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KaHR-41TP-0901</w:t>
            </w:r>
          </w:p>
        </w:tc>
        <w:tc>
          <w:tcPr>
            <w:tcW w:w="2136" w:type="dxa"/>
            <w:vAlign w:val="center"/>
          </w:tcPr>
          <w:p w:rsidR="00EF129A" w:rsidRPr="00CF2F08" w:rsidRDefault="00A973D7" w:rsidP="00E75998">
            <w:pPr>
              <w:jc w:val="both"/>
              <w:rPr>
                <w:sz w:val="16"/>
                <w:szCs w:val="16"/>
              </w:rPr>
            </w:pPr>
            <w:r w:rsidRPr="00A973D7">
              <w:rPr>
                <w:sz w:val="16"/>
                <w:szCs w:val="16"/>
              </w:rPr>
              <w:t xml:space="preserve">Financovanie výdavkov na zakúpenie vysielacieho času pre Komunikačný plán OP </w:t>
            </w:r>
            <w:proofErr w:type="spellStart"/>
            <w:r w:rsidRPr="00A973D7">
              <w:rPr>
                <w:sz w:val="16"/>
                <w:szCs w:val="16"/>
              </w:rPr>
              <w:t>KaHR</w:t>
            </w:r>
            <w:proofErr w:type="spellEnd"/>
            <w:r w:rsidRPr="00A973D7">
              <w:rPr>
                <w:sz w:val="16"/>
                <w:szCs w:val="16"/>
              </w:rPr>
              <w:t xml:space="preserve"> za účelom odvysielania propagačných spotov o OP </w:t>
            </w:r>
            <w:proofErr w:type="spellStart"/>
            <w:r w:rsidRPr="00A973D7">
              <w:rPr>
                <w:sz w:val="16"/>
                <w:szCs w:val="16"/>
              </w:rPr>
              <w:t>KaHR</w:t>
            </w:r>
            <w:proofErr w:type="spellEnd"/>
            <w:r w:rsidRPr="00A973D7">
              <w:rPr>
                <w:sz w:val="16"/>
                <w:szCs w:val="16"/>
              </w:rPr>
              <w:t xml:space="preserve"> v televíznych staniciach</w:t>
            </w:r>
          </w:p>
        </w:tc>
        <w:tc>
          <w:tcPr>
            <w:tcW w:w="2835" w:type="dxa"/>
            <w:vAlign w:val="center"/>
          </w:tcPr>
          <w:p w:rsidR="00EF129A" w:rsidRPr="00C20EDB" w:rsidRDefault="00E2615C" w:rsidP="00E75998">
            <w:pPr>
              <w:jc w:val="both"/>
              <w:rPr>
                <w:b/>
                <w:sz w:val="16"/>
                <w:szCs w:val="16"/>
              </w:rPr>
            </w:pPr>
            <w:r w:rsidRPr="00AA55F1">
              <w:rPr>
                <w:b/>
                <w:sz w:val="20"/>
                <w:szCs w:val="20"/>
              </w:rPr>
              <w:t>Ministerstvo hospodárstva SR/</w:t>
            </w:r>
            <w:r w:rsidR="00D34614" w:rsidRPr="00D34614">
              <w:rPr>
                <w:sz w:val="16"/>
                <w:szCs w:val="16"/>
              </w:rPr>
              <w:t xml:space="preserve">Potreba pokračovať v realizácii aktivít Komunikačného plánu pre OP </w:t>
            </w:r>
            <w:proofErr w:type="spellStart"/>
            <w:r w:rsidR="00D34614" w:rsidRPr="00D34614">
              <w:rPr>
                <w:sz w:val="16"/>
                <w:szCs w:val="16"/>
              </w:rPr>
              <w:t>KaHR</w:t>
            </w:r>
            <w:proofErr w:type="spellEnd"/>
            <w:r w:rsidR="00D34614" w:rsidRPr="00D34614">
              <w:rPr>
                <w:sz w:val="16"/>
                <w:szCs w:val="16"/>
              </w:rPr>
              <w:t xml:space="preserve"> a napĺňať Realizačný plánu Komunikačného plánu pre informovanie a publicitu na rok 2010. Napĺňanie stratégie komunikačného plánu pokračuje aj v roku 2010 prostredníctvom nástroja – televíznych vysielaní. V nadväznosti na vyhlasovanie výziev OP </w:t>
            </w:r>
            <w:proofErr w:type="spellStart"/>
            <w:r w:rsidR="00D34614" w:rsidRPr="00D34614">
              <w:rPr>
                <w:sz w:val="16"/>
                <w:szCs w:val="16"/>
              </w:rPr>
              <w:t>KaHR</w:t>
            </w:r>
            <w:proofErr w:type="spellEnd"/>
            <w:r w:rsidR="00D34614" w:rsidRPr="00D34614">
              <w:rPr>
                <w:sz w:val="16"/>
                <w:szCs w:val="16"/>
              </w:rPr>
              <w:t xml:space="preserve"> pokračuje reklamná kampaň na propagáciu OP </w:t>
            </w:r>
            <w:proofErr w:type="spellStart"/>
            <w:r w:rsidR="00D34614" w:rsidRPr="00D34614">
              <w:rPr>
                <w:sz w:val="16"/>
                <w:szCs w:val="16"/>
              </w:rPr>
              <w:t>KaHR</w:t>
            </w:r>
            <w:proofErr w:type="spellEnd"/>
            <w:r w:rsidR="00D34614" w:rsidRPr="00D34614">
              <w:rPr>
                <w:sz w:val="16"/>
                <w:szCs w:val="16"/>
              </w:rPr>
              <w:t xml:space="preserve">, s cieľom zabezpečiť informovanosť potenciálnych prijímateľov o možnostiach získania pomoci z ERDF a štátneho rozpočtu v rámci OP </w:t>
            </w:r>
            <w:proofErr w:type="spellStart"/>
            <w:r w:rsidR="00D34614" w:rsidRPr="00D34614">
              <w:rPr>
                <w:sz w:val="16"/>
                <w:szCs w:val="16"/>
              </w:rPr>
              <w:t>KaHR</w:t>
            </w:r>
            <w:proofErr w:type="spellEnd"/>
            <w:r w:rsidR="00D34614" w:rsidRPr="00D34614">
              <w:rPr>
                <w:sz w:val="16"/>
                <w:szCs w:val="16"/>
              </w:rPr>
              <w:t xml:space="preserve">, ktorá je tematicky zameraná predovšetkým na špecifické, nosné prvky OP </w:t>
            </w:r>
            <w:proofErr w:type="spellStart"/>
            <w:r w:rsidR="00D34614" w:rsidRPr="00D34614">
              <w:rPr>
                <w:sz w:val="16"/>
                <w:szCs w:val="16"/>
              </w:rPr>
              <w:t>KaHR</w:t>
            </w:r>
            <w:proofErr w:type="spellEnd"/>
            <w:r w:rsidR="00D34614" w:rsidRPr="00D34614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  <w:vAlign w:val="center"/>
          </w:tcPr>
          <w:p w:rsidR="00EF129A" w:rsidRPr="00CF2F08" w:rsidRDefault="00E21735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594 854,82EUR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1D1316" w:rsidP="00E75998">
            <w:pPr>
              <w:jc w:val="both"/>
            </w:pPr>
            <w:r>
              <w:t>41</w:t>
            </w:r>
            <w:r w:rsidR="00506934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2B5FCE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KaHR-41TP-0901</w:t>
            </w:r>
          </w:p>
        </w:tc>
        <w:tc>
          <w:tcPr>
            <w:tcW w:w="2136" w:type="dxa"/>
            <w:vAlign w:val="center"/>
          </w:tcPr>
          <w:p w:rsidR="00EF129A" w:rsidRPr="00CF2F08" w:rsidRDefault="00C24AD4" w:rsidP="00E75998">
            <w:pPr>
              <w:jc w:val="both"/>
              <w:rPr>
                <w:sz w:val="16"/>
                <w:szCs w:val="16"/>
              </w:rPr>
            </w:pPr>
            <w:r w:rsidRPr="00C24AD4">
              <w:rPr>
                <w:sz w:val="16"/>
                <w:szCs w:val="16"/>
              </w:rPr>
              <w:t xml:space="preserve">Refundácia materiálno-technického vybavenia ICPK pre OP </w:t>
            </w:r>
            <w:proofErr w:type="spellStart"/>
            <w:r w:rsidRPr="00C24AD4">
              <w:rPr>
                <w:sz w:val="16"/>
                <w:szCs w:val="16"/>
              </w:rPr>
              <w:t>KaHR</w:t>
            </w:r>
            <w:proofErr w:type="spellEnd"/>
            <w:r w:rsidRPr="00C24AD4">
              <w:rPr>
                <w:sz w:val="16"/>
                <w:szCs w:val="16"/>
              </w:rPr>
              <w:t xml:space="preserve"> v Trenčianskom samosprávnom kraji</w:t>
            </w:r>
          </w:p>
        </w:tc>
        <w:tc>
          <w:tcPr>
            <w:tcW w:w="2835" w:type="dxa"/>
            <w:vAlign w:val="center"/>
          </w:tcPr>
          <w:p w:rsidR="006519E5" w:rsidRPr="006519E5" w:rsidRDefault="00E2615C" w:rsidP="00E75998">
            <w:pPr>
              <w:jc w:val="both"/>
              <w:rPr>
                <w:sz w:val="16"/>
                <w:szCs w:val="16"/>
              </w:rPr>
            </w:pPr>
            <w:r w:rsidRPr="00AA55F1">
              <w:rPr>
                <w:b/>
                <w:sz w:val="20"/>
                <w:szCs w:val="20"/>
              </w:rPr>
              <w:t>Trenčiansky samosprávny kraj/</w:t>
            </w:r>
            <w:r w:rsidR="006519E5" w:rsidRPr="006519E5">
              <w:rPr>
                <w:sz w:val="16"/>
                <w:szCs w:val="16"/>
              </w:rPr>
              <w:t xml:space="preserve">Informačné centrum prvého kontaktu pre OP </w:t>
            </w:r>
            <w:proofErr w:type="spellStart"/>
            <w:r w:rsidR="006519E5" w:rsidRPr="006519E5">
              <w:rPr>
                <w:sz w:val="16"/>
                <w:szCs w:val="16"/>
              </w:rPr>
              <w:t>KaHR</w:t>
            </w:r>
            <w:proofErr w:type="spellEnd"/>
            <w:r w:rsidR="006519E5" w:rsidRPr="006519E5">
              <w:rPr>
                <w:sz w:val="16"/>
                <w:szCs w:val="16"/>
              </w:rPr>
              <w:t xml:space="preserve"> (ICPK) pre Trenčiansky samosprávny kraj funguje v rokoch 2009-2011 na základe Rámcovej dohody o vzáj. spolupráci k OP </w:t>
            </w:r>
            <w:proofErr w:type="spellStart"/>
            <w:r w:rsidR="006519E5" w:rsidRPr="006519E5">
              <w:rPr>
                <w:sz w:val="16"/>
                <w:szCs w:val="16"/>
              </w:rPr>
              <w:t>KaHR</w:t>
            </w:r>
            <w:proofErr w:type="spellEnd"/>
            <w:r w:rsidR="006519E5" w:rsidRPr="006519E5">
              <w:rPr>
                <w:sz w:val="16"/>
                <w:szCs w:val="16"/>
              </w:rPr>
              <w:t xml:space="preserve"> medzi TSK a MH SR.</w:t>
            </w:r>
          </w:p>
          <w:p w:rsidR="006519E5" w:rsidRPr="006519E5" w:rsidRDefault="006519E5" w:rsidP="00E75998">
            <w:pPr>
              <w:jc w:val="both"/>
              <w:rPr>
                <w:sz w:val="16"/>
                <w:szCs w:val="16"/>
              </w:rPr>
            </w:pPr>
            <w:r w:rsidRPr="006519E5">
              <w:rPr>
                <w:sz w:val="16"/>
                <w:szCs w:val="16"/>
              </w:rPr>
              <w:t xml:space="preserve">Zabezpečuje šírenie informácií o OP </w:t>
            </w:r>
            <w:proofErr w:type="spellStart"/>
            <w:r w:rsidRPr="006519E5">
              <w:rPr>
                <w:sz w:val="16"/>
                <w:szCs w:val="16"/>
              </w:rPr>
              <w:t>KaHR</w:t>
            </w:r>
            <w:proofErr w:type="spellEnd"/>
            <w:r w:rsidRPr="006519E5">
              <w:rPr>
                <w:sz w:val="16"/>
                <w:szCs w:val="16"/>
              </w:rPr>
              <w:t xml:space="preserve"> pre verejnosť a potenciálnych prijímateľov v regióne, poskytuje poradenstvo záujemcom o nenávratnú pomoc v rámci výziev OP </w:t>
            </w:r>
            <w:proofErr w:type="spellStart"/>
            <w:r w:rsidRPr="006519E5">
              <w:rPr>
                <w:sz w:val="16"/>
                <w:szCs w:val="16"/>
              </w:rPr>
              <w:t>KaHR</w:t>
            </w:r>
            <w:proofErr w:type="spellEnd"/>
            <w:r w:rsidRPr="006519E5">
              <w:rPr>
                <w:sz w:val="16"/>
                <w:szCs w:val="16"/>
              </w:rPr>
              <w:t xml:space="preserve">, spoluorganizuje stretnutia s cieľovými skupinami pri </w:t>
            </w:r>
            <w:proofErr w:type="spellStart"/>
            <w:r w:rsidRPr="006519E5">
              <w:rPr>
                <w:sz w:val="16"/>
                <w:szCs w:val="16"/>
              </w:rPr>
              <w:t>inform</w:t>
            </w:r>
            <w:proofErr w:type="spellEnd"/>
            <w:r w:rsidRPr="006519E5">
              <w:rPr>
                <w:sz w:val="16"/>
                <w:szCs w:val="16"/>
              </w:rPr>
              <w:t xml:space="preserve">. akciách zo strany MHV SR a sprostredkovateľ. orgánov </w:t>
            </w:r>
            <w:r w:rsidRPr="006519E5">
              <w:rPr>
                <w:sz w:val="16"/>
                <w:szCs w:val="16"/>
              </w:rPr>
              <w:lastRenderedPageBreak/>
              <w:t xml:space="preserve">SARIO, SIEA, SACR a </w:t>
            </w:r>
            <w:r w:rsidR="00AA55F1">
              <w:rPr>
                <w:sz w:val="16"/>
                <w:szCs w:val="16"/>
              </w:rPr>
              <w:t>NARMSP.</w:t>
            </w:r>
            <w:r w:rsidRPr="006519E5">
              <w:rPr>
                <w:sz w:val="16"/>
                <w:szCs w:val="16"/>
              </w:rPr>
              <w:t xml:space="preserve">ICPK spolupracuje pri príprave i distribúcii propagačných materiálov o OP </w:t>
            </w:r>
            <w:proofErr w:type="spellStart"/>
            <w:r w:rsidRPr="006519E5">
              <w:rPr>
                <w:sz w:val="16"/>
                <w:szCs w:val="16"/>
              </w:rPr>
              <w:t>KaHR</w:t>
            </w:r>
            <w:proofErr w:type="spellEnd"/>
            <w:r w:rsidRPr="006519E5">
              <w:rPr>
                <w:sz w:val="16"/>
                <w:szCs w:val="16"/>
              </w:rPr>
              <w:t xml:space="preserve"> a pre potreby publicity vyhotovuje obrazovú a textovú dokumentáciu o projektoch realizovaných v Trenčianskom regióne.</w:t>
            </w:r>
          </w:p>
          <w:p w:rsidR="00EF129A" w:rsidRPr="00F23E4B" w:rsidRDefault="006519E5" w:rsidP="00E75998">
            <w:pPr>
              <w:jc w:val="both"/>
              <w:rPr>
                <w:b/>
                <w:sz w:val="16"/>
                <w:szCs w:val="16"/>
              </w:rPr>
            </w:pPr>
            <w:r w:rsidRPr="006519E5">
              <w:rPr>
                <w:sz w:val="16"/>
                <w:szCs w:val="16"/>
              </w:rPr>
              <w:t xml:space="preserve">Pri začatí výkonu ICPK v roku 2009 oprávnená osoba nedisponovala technickým vybavením pre riadne plnenie informačných úloh súvisiacich s OP </w:t>
            </w:r>
            <w:proofErr w:type="spellStart"/>
            <w:r w:rsidRPr="006519E5">
              <w:rPr>
                <w:sz w:val="16"/>
                <w:szCs w:val="16"/>
              </w:rPr>
              <w:t>KaHR</w:t>
            </w:r>
            <w:proofErr w:type="spellEnd"/>
            <w:r w:rsidRPr="006519E5">
              <w:rPr>
                <w:sz w:val="16"/>
                <w:szCs w:val="16"/>
              </w:rPr>
              <w:t xml:space="preserve">. Pri poskytovaní informácií širokej verejnosti absentovala najmä funkčná tlačiareň a kopírovacie zariadenie ako aj vhodný fotoaparát pre vyhotovovanie fotografických záznamov projektov v regióne. Nedostatok akéhokoľvek archívneho vybavenia spôsoboval, že pri spravovaní dokumentácie súvis. s implementovaním OP </w:t>
            </w:r>
            <w:proofErr w:type="spellStart"/>
            <w:r w:rsidRPr="006519E5">
              <w:rPr>
                <w:sz w:val="16"/>
                <w:szCs w:val="16"/>
              </w:rPr>
              <w:t>KaHR</w:t>
            </w:r>
            <w:proofErr w:type="spellEnd"/>
            <w:r w:rsidRPr="006519E5">
              <w:rPr>
                <w:sz w:val="16"/>
                <w:szCs w:val="16"/>
              </w:rPr>
              <w:t xml:space="preserve"> hrozilo poškodenie a strata záznamov.</w:t>
            </w:r>
          </w:p>
        </w:tc>
        <w:tc>
          <w:tcPr>
            <w:tcW w:w="2409" w:type="dxa"/>
            <w:vAlign w:val="center"/>
          </w:tcPr>
          <w:p w:rsidR="00EF129A" w:rsidRPr="00CF2F08" w:rsidRDefault="00895650" w:rsidP="00E75998">
            <w:pPr>
              <w:jc w:val="center"/>
              <w:rPr>
                <w:sz w:val="16"/>
                <w:szCs w:val="16"/>
              </w:rPr>
            </w:pPr>
            <w:r w:rsidRPr="00895650">
              <w:rPr>
                <w:sz w:val="16"/>
                <w:szCs w:val="16"/>
              </w:rPr>
              <w:lastRenderedPageBreak/>
              <w:t>3 966,38</w:t>
            </w:r>
            <w:r w:rsidR="00E21735" w:rsidRPr="00895650">
              <w:rPr>
                <w:sz w:val="16"/>
                <w:szCs w:val="16"/>
              </w:rPr>
              <w:t>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1D1316" w:rsidP="00E75998">
            <w:pPr>
              <w:jc w:val="both"/>
            </w:pPr>
            <w:r>
              <w:lastRenderedPageBreak/>
              <w:t>42</w:t>
            </w:r>
            <w:r w:rsidR="00506934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2B5FCE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KaHR-41TP-0801</w:t>
            </w:r>
          </w:p>
        </w:tc>
        <w:tc>
          <w:tcPr>
            <w:tcW w:w="2136" w:type="dxa"/>
            <w:vAlign w:val="center"/>
          </w:tcPr>
          <w:p w:rsidR="00EF129A" w:rsidRPr="00CF2F08" w:rsidRDefault="00D9295F" w:rsidP="00E75998">
            <w:pPr>
              <w:jc w:val="both"/>
              <w:rPr>
                <w:sz w:val="16"/>
                <w:szCs w:val="16"/>
              </w:rPr>
            </w:pPr>
            <w:r w:rsidRPr="00D9295F">
              <w:rPr>
                <w:sz w:val="16"/>
                <w:szCs w:val="16"/>
              </w:rPr>
              <w:t>Refundácia mzdových výdavkov pre oprávnených zamestnancov N</w:t>
            </w:r>
            <w:r>
              <w:rPr>
                <w:sz w:val="16"/>
                <w:szCs w:val="16"/>
              </w:rPr>
              <w:t>itrianskeho samosprávneho kraja</w:t>
            </w:r>
          </w:p>
        </w:tc>
        <w:tc>
          <w:tcPr>
            <w:tcW w:w="2835" w:type="dxa"/>
            <w:vAlign w:val="center"/>
          </w:tcPr>
          <w:p w:rsidR="00EF129A" w:rsidRPr="00F23E4B" w:rsidRDefault="00C60497" w:rsidP="00E759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AA55F1">
              <w:rPr>
                <w:b/>
                <w:sz w:val="20"/>
                <w:szCs w:val="20"/>
              </w:rPr>
              <w:t>Nitrianský</w:t>
            </w:r>
            <w:proofErr w:type="spellEnd"/>
            <w:r w:rsidRPr="00AA55F1">
              <w:rPr>
                <w:b/>
                <w:sz w:val="20"/>
                <w:szCs w:val="20"/>
              </w:rPr>
              <w:t xml:space="preserve"> samosprávny kraj/</w:t>
            </w:r>
            <w:r w:rsidR="00AA55F1" w:rsidRPr="00AA55F1">
              <w:rPr>
                <w:sz w:val="16"/>
                <w:szCs w:val="16"/>
              </w:rPr>
              <w:t xml:space="preserve">Na základe Rámcovej dohody o vzájomnej spolupráci k OP </w:t>
            </w:r>
            <w:proofErr w:type="spellStart"/>
            <w:r w:rsidR="00AA55F1" w:rsidRPr="00AA55F1">
              <w:rPr>
                <w:sz w:val="16"/>
                <w:szCs w:val="16"/>
              </w:rPr>
              <w:t>KaHR</w:t>
            </w:r>
            <w:proofErr w:type="spellEnd"/>
            <w:r w:rsidR="00AA55F1" w:rsidRPr="00AA55F1">
              <w:rPr>
                <w:sz w:val="16"/>
                <w:szCs w:val="16"/>
              </w:rPr>
              <w:t xml:space="preserve"> uzatvorenej medzi Ministerstvom hospodárstva a výstavby Slovenskej republiky (ďalej len MHV SR) a Nitrianskym samosprávnym krajom (NSK) sa budú oprávnení zamestnanci podieľať na implementácii Operačného programu Konkurencieschopnosť a hospodársky rast (ďalej len OP </w:t>
            </w:r>
            <w:proofErr w:type="spellStart"/>
            <w:r w:rsidR="00AA55F1" w:rsidRPr="00AA55F1">
              <w:rPr>
                <w:sz w:val="16"/>
                <w:szCs w:val="16"/>
              </w:rPr>
              <w:t>KaHR</w:t>
            </w:r>
            <w:proofErr w:type="spellEnd"/>
            <w:r w:rsidR="00AA55F1" w:rsidRPr="00AA55F1">
              <w:rPr>
                <w:sz w:val="16"/>
                <w:szCs w:val="16"/>
              </w:rPr>
              <w:t xml:space="preserve">). NSK v dôsledku finančnej a hospodárskej krízy nedisponuje dostatkom vlastných finančných zdrojov na pokrytie mzdových nákladov zamestnancov, ktorí by v nitrianskom regióne poskytovali poradenstvo, konzultácie a metodickú pomoc potenciálnym konečným prijímateľom a miestnym samosprávam k projektom zverejňovaných na základe výziev z OP </w:t>
            </w:r>
            <w:proofErr w:type="spellStart"/>
            <w:r w:rsidR="00AA55F1" w:rsidRPr="00AA55F1">
              <w:rPr>
                <w:sz w:val="16"/>
                <w:szCs w:val="16"/>
              </w:rPr>
              <w:t>KaHR</w:t>
            </w:r>
            <w:proofErr w:type="spellEnd"/>
            <w:r w:rsidR="00AA55F1" w:rsidRPr="00AA55F1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  <w:vAlign w:val="center"/>
          </w:tcPr>
          <w:p w:rsidR="00EF129A" w:rsidRPr="00CF2F08" w:rsidRDefault="00F43CAA" w:rsidP="00E75998">
            <w:pPr>
              <w:jc w:val="center"/>
              <w:rPr>
                <w:sz w:val="16"/>
                <w:szCs w:val="16"/>
              </w:rPr>
            </w:pPr>
            <w:r w:rsidRPr="00F43CAA">
              <w:rPr>
                <w:sz w:val="16"/>
                <w:szCs w:val="16"/>
              </w:rPr>
              <w:t>37 841,06</w:t>
            </w:r>
            <w:r w:rsidR="00E21735" w:rsidRPr="00F43CAA">
              <w:rPr>
                <w:sz w:val="16"/>
                <w:szCs w:val="16"/>
              </w:rPr>
              <w:t>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1D1316" w:rsidP="00E75998">
            <w:pPr>
              <w:jc w:val="both"/>
            </w:pPr>
            <w:r>
              <w:t>43</w:t>
            </w:r>
            <w:r w:rsidR="00506934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2B5FCE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KaHR-41TP-0801</w:t>
            </w:r>
          </w:p>
        </w:tc>
        <w:tc>
          <w:tcPr>
            <w:tcW w:w="2136" w:type="dxa"/>
            <w:vAlign w:val="center"/>
          </w:tcPr>
          <w:p w:rsidR="00EF129A" w:rsidRPr="00CF2F08" w:rsidRDefault="00881A4D" w:rsidP="00E75998">
            <w:pPr>
              <w:jc w:val="both"/>
              <w:rPr>
                <w:sz w:val="16"/>
                <w:szCs w:val="16"/>
              </w:rPr>
            </w:pPr>
            <w:r w:rsidRPr="00881A4D">
              <w:rPr>
                <w:sz w:val="16"/>
                <w:szCs w:val="16"/>
              </w:rPr>
              <w:t xml:space="preserve">Financovanie miezd, odmien </w:t>
            </w:r>
            <w:r w:rsidRPr="00881A4D">
              <w:rPr>
                <w:sz w:val="16"/>
                <w:szCs w:val="16"/>
              </w:rPr>
              <w:lastRenderedPageBreak/>
              <w:t>a odvodov zamestnávateľa za zamestnancov SIEA systémom zálohovej platby za obdobie 01-12/2011</w:t>
            </w:r>
          </w:p>
        </w:tc>
        <w:tc>
          <w:tcPr>
            <w:tcW w:w="2835" w:type="dxa"/>
            <w:vAlign w:val="center"/>
          </w:tcPr>
          <w:p w:rsidR="00EF129A" w:rsidRPr="00CD1193" w:rsidRDefault="001974C0" w:rsidP="00E75998">
            <w:pPr>
              <w:jc w:val="both"/>
              <w:rPr>
                <w:sz w:val="16"/>
                <w:szCs w:val="16"/>
              </w:rPr>
            </w:pPr>
            <w:r w:rsidRPr="00A00BAF">
              <w:rPr>
                <w:b/>
                <w:sz w:val="20"/>
                <w:szCs w:val="20"/>
              </w:rPr>
              <w:lastRenderedPageBreak/>
              <w:t xml:space="preserve">Slovenská inovačná </w:t>
            </w:r>
            <w:r w:rsidRPr="00A00BAF">
              <w:rPr>
                <w:b/>
                <w:sz w:val="20"/>
                <w:szCs w:val="20"/>
              </w:rPr>
              <w:lastRenderedPageBreak/>
              <w:t>a energetická agentúra/</w:t>
            </w:r>
            <w:r w:rsidR="00CD1193" w:rsidRPr="00CD1193">
              <w:rPr>
                <w:sz w:val="16"/>
                <w:szCs w:val="16"/>
              </w:rPr>
              <w:t xml:space="preserve">Slovenská inovačná a energetická agentúra ako SORO pre OP </w:t>
            </w:r>
            <w:proofErr w:type="spellStart"/>
            <w:r w:rsidR="00CD1193" w:rsidRPr="00CD1193">
              <w:rPr>
                <w:sz w:val="16"/>
                <w:szCs w:val="16"/>
              </w:rPr>
              <w:t>KaHR</w:t>
            </w:r>
            <w:proofErr w:type="spellEnd"/>
            <w:r w:rsidR="00CD1193" w:rsidRPr="00CD1193">
              <w:rPr>
                <w:sz w:val="16"/>
                <w:szCs w:val="16"/>
              </w:rPr>
              <w:t xml:space="preserve"> (Sekcia štrukturálnych fondov EÚ a odbor kontroly) v zmysle Splnomocnenia SORO pod RO na plnenie úloh RO zabezpečuje implementáciou opatrení Operačného programu Konkurencieschopnosť a hospodárskych rast pre programové obdobie 2007-2013. V zmysle uznesenia vlády SR č. 396/2007 plánovaný stav administratívnych kapacít SIEA (SORO) pre programové obdobi</w:t>
            </w:r>
            <w:r w:rsidR="00CD1193">
              <w:rPr>
                <w:sz w:val="16"/>
                <w:szCs w:val="16"/>
              </w:rPr>
              <w:t xml:space="preserve">e 2007-2013 je 54. </w:t>
            </w:r>
            <w:r w:rsidR="00CD1193" w:rsidRPr="00CD1193">
              <w:rPr>
                <w:sz w:val="16"/>
                <w:szCs w:val="16"/>
              </w:rPr>
              <w:t xml:space="preserve">Východiskovou situáciou je nedostatok finančných prostriedkov na udržanie adekvátneho počtu kvalifikovaných a primerane odmeňovaných oprávnených zamestnancov sekcie štrukturálnych fondov EÚ a odboru kontroly (Bratislava a regionálne pracoviská Trenčín, Banská Bystrica, Košice), ktorí zabezpečujú implementáciu opatrení OP </w:t>
            </w:r>
            <w:proofErr w:type="spellStart"/>
            <w:r w:rsidR="00CD1193" w:rsidRPr="00CD1193">
              <w:rPr>
                <w:sz w:val="16"/>
                <w:szCs w:val="16"/>
              </w:rPr>
              <w:t>KaHR</w:t>
            </w:r>
            <w:proofErr w:type="spellEnd"/>
            <w:r w:rsidR="00CD1193" w:rsidRPr="00CD1193">
              <w:rPr>
                <w:sz w:val="16"/>
                <w:szCs w:val="16"/>
              </w:rPr>
              <w:t xml:space="preserve"> v gescii SIEA v programovom období 2007-2013.</w:t>
            </w:r>
          </w:p>
        </w:tc>
        <w:tc>
          <w:tcPr>
            <w:tcW w:w="2409" w:type="dxa"/>
            <w:vAlign w:val="center"/>
          </w:tcPr>
          <w:p w:rsidR="00EF129A" w:rsidRPr="00CF2F08" w:rsidRDefault="00E21735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1 030 057,75EUR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 xml:space="preserve">na základe objektívne overiteľných </w:t>
            </w:r>
            <w:r w:rsidRPr="00CF2F08">
              <w:rPr>
                <w:sz w:val="16"/>
                <w:szCs w:val="16"/>
              </w:rPr>
              <w:lastRenderedPageBreak/>
              <w:t>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1D1316" w:rsidP="00E75998">
            <w:pPr>
              <w:jc w:val="both"/>
            </w:pPr>
            <w:r>
              <w:lastRenderedPageBreak/>
              <w:t>44</w:t>
            </w:r>
            <w:r w:rsidR="00506934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2B5FCE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KaHR-41TP-0801</w:t>
            </w:r>
          </w:p>
        </w:tc>
        <w:tc>
          <w:tcPr>
            <w:tcW w:w="2136" w:type="dxa"/>
            <w:vAlign w:val="center"/>
          </w:tcPr>
          <w:p w:rsidR="00EF129A" w:rsidRPr="00CF2F08" w:rsidRDefault="008C6EF2" w:rsidP="00E75998">
            <w:pPr>
              <w:jc w:val="both"/>
              <w:rPr>
                <w:sz w:val="16"/>
                <w:szCs w:val="16"/>
              </w:rPr>
            </w:pPr>
            <w:r w:rsidRPr="008C6EF2">
              <w:rPr>
                <w:sz w:val="16"/>
                <w:szCs w:val="16"/>
              </w:rPr>
              <w:t>Financovanie mzdových výdavkov vrátane odmien a odvodov systémom zálohovej platby sekcie ŠF EÚ SACR na rok 2011</w:t>
            </w:r>
          </w:p>
        </w:tc>
        <w:tc>
          <w:tcPr>
            <w:tcW w:w="2835" w:type="dxa"/>
            <w:vAlign w:val="center"/>
          </w:tcPr>
          <w:p w:rsidR="00EF129A" w:rsidRPr="00903167" w:rsidRDefault="001974C0" w:rsidP="00E75998">
            <w:pPr>
              <w:jc w:val="both"/>
              <w:rPr>
                <w:b/>
                <w:sz w:val="20"/>
                <w:szCs w:val="20"/>
              </w:rPr>
            </w:pPr>
            <w:r w:rsidRPr="00903167">
              <w:rPr>
                <w:b/>
                <w:sz w:val="20"/>
                <w:szCs w:val="20"/>
              </w:rPr>
              <w:t>Slovenská agentúra pre cestovný ruch/</w:t>
            </w:r>
            <w:r w:rsidR="00421E3A" w:rsidRPr="00421E3A">
              <w:rPr>
                <w:sz w:val="16"/>
                <w:szCs w:val="16"/>
              </w:rPr>
              <w:t xml:space="preserve">Slovenská agentúra pre cestovný ruch ako sprostredkovateľský orgán pod riadiacim orgánom zabezpečuje činnosti súvisiace s implementáciou štrukturálnych fondov EÚ týkajúcich sa OP </w:t>
            </w:r>
            <w:proofErr w:type="spellStart"/>
            <w:r w:rsidR="00421E3A" w:rsidRPr="00421E3A">
              <w:rPr>
                <w:sz w:val="16"/>
                <w:szCs w:val="16"/>
              </w:rPr>
              <w:t>KaHR</w:t>
            </w:r>
            <w:proofErr w:type="spellEnd"/>
            <w:r w:rsidR="00421E3A" w:rsidRPr="00421E3A">
              <w:rPr>
                <w:sz w:val="16"/>
                <w:szCs w:val="16"/>
              </w:rPr>
              <w:t xml:space="preserve"> delegované na ňu z Riadiaceho orgánu OP </w:t>
            </w:r>
            <w:proofErr w:type="spellStart"/>
            <w:r w:rsidR="00421E3A" w:rsidRPr="00421E3A">
              <w:rPr>
                <w:sz w:val="16"/>
                <w:szCs w:val="16"/>
              </w:rPr>
              <w:t>KaHR</w:t>
            </w:r>
            <w:proofErr w:type="spellEnd"/>
            <w:r w:rsidR="00421E3A" w:rsidRPr="00421E3A">
              <w:rPr>
                <w:sz w:val="16"/>
                <w:szCs w:val="16"/>
              </w:rPr>
              <w:t>. SACR dlhodobo nedisponuje dostatkom finančných prostriedkov z vlastných zdrojov na zabezpečenie adekvátneho financovania a odmeňovania oprávnených zamestnancov sekcie ŠF EÚ a Odboru kontroly ŠF EÚ. Momentálne SACR implementuje dve O</w:t>
            </w:r>
            <w:r w:rsidR="003D726C">
              <w:rPr>
                <w:sz w:val="16"/>
                <w:szCs w:val="16"/>
              </w:rPr>
              <w:t xml:space="preserve">patrenia v rámci OP </w:t>
            </w:r>
            <w:proofErr w:type="spellStart"/>
            <w:r w:rsidR="003D726C">
              <w:rPr>
                <w:sz w:val="16"/>
                <w:szCs w:val="16"/>
              </w:rPr>
              <w:t>KaHR</w:t>
            </w:r>
            <w:proofErr w:type="spellEnd"/>
            <w:r w:rsidR="003D726C">
              <w:rPr>
                <w:sz w:val="16"/>
                <w:szCs w:val="16"/>
              </w:rPr>
              <w:t>: Opat</w:t>
            </w:r>
            <w:r w:rsidR="00421E3A" w:rsidRPr="00421E3A">
              <w:rPr>
                <w:sz w:val="16"/>
                <w:szCs w:val="16"/>
              </w:rPr>
              <w:t>r</w:t>
            </w:r>
            <w:r w:rsidR="003D726C">
              <w:rPr>
                <w:sz w:val="16"/>
                <w:szCs w:val="16"/>
              </w:rPr>
              <w:t>e</w:t>
            </w:r>
            <w:r w:rsidR="00421E3A" w:rsidRPr="00421E3A">
              <w:rPr>
                <w:sz w:val="16"/>
                <w:szCs w:val="16"/>
              </w:rPr>
              <w:t xml:space="preserve">nie 3.1 Podpora podnikateľských aktivít v cestovnom ruchu a Opatrenie 3.2 </w:t>
            </w:r>
            <w:r w:rsidR="00421E3A" w:rsidRPr="00421E3A">
              <w:rPr>
                <w:sz w:val="16"/>
                <w:szCs w:val="16"/>
              </w:rPr>
              <w:lastRenderedPageBreak/>
              <w:t>zamerané na podporu marketingových aktivít SACR a taktiež zabezpečuje implementáciu Opatrenia 4.1 Technická pomoc.</w:t>
            </w:r>
          </w:p>
        </w:tc>
        <w:tc>
          <w:tcPr>
            <w:tcW w:w="2409" w:type="dxa"/>
            <w:vAlign w:val="center"/>
          </w:tcPr>
          <w:p w:rsidR="00EF129A" w:rsidRPr="00CF2F08" w:rsidRDefault="00E21735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693 588,00EUR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1D1316" w:rsidP="00E75998">
            <w:pPr>
              <w:jc w:val="both"/>
            </w:pPr>
            <w:r>
              <w:lastRenderedPageBreak/>
              <w:t>45</w:t>
            </w:r>
            <w:r w:rsidR="00506934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2B5FCE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KaHR-41TP-0901</w:t>
            </w:r>
          </w:p>
        </w:tc>
        <w:tc>
          <w:tcPr>
            <w:tcW w:w="2136" w:type="dxa"/>
            <w:vAlign w:val="center"/>
          </w:tcPr>
          <w:p w:rsidR="00EF129A" w:rsidRPr="00CF2F08" w:rsidRDefault="007F36EA" w:rsidP="00E75998">
            <w:pPr>
              <w:jc w:val="both"/>
              <w:rPr>
                <w:sz w:val="16"/>
                <w:szCs w:val="16"/>
              </w:rPr>
            </w:pPr>
            <w:r w:rsidRPr="007F36EA">
              <w:rPr>
                <w:sz w:val="16"/>
                <w:szCs w:val="16"/>
              </w:rPr>
              <w:t>Financovanie odmien externým hodnotiteľom žiadostí o</w:t>
            </w:r>
            <w:r>
              <w:rPr>
                <w:sz w:val="16"/>
                <w:szCs w:val="16"/>
              </w:rPr>
              <w:t> </w:t>
            </w:r>
            <w:r w:rsidRPr="007F36EA">
              <w:rPr>
                <w:sz w:val="16"/>
                <w:szCs w:val="16"/>
              </w:rPr>
              <w:t>NFP</w:t>
            </w:r>
            <w:r>
              <w:rPr>
                <w:sz w:val="16"/>
                <w:szCs w:val="16"/>
              </w:rPr>
              <w:t xml:space="preserve"> </w:t>
            </w:r>
            <w:r w:rsidRPr="007F36E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7F36EA">
              <w:rPr>
                <w:sz w:val="16"/>
                <w:szCs w:val="16"/>
              </w:rPr>
              <w:t>vyhlásené výzvy v roku 2009-systémom refundácie</w:t>
            </w:r>
          </w:p>
        </w:tc>
        <w:tc>
          <w:tcPr>
            <w:tcW w:w="2835" w:type="dxa"/>
            <w:vAlign w:val="center"/>
          </w:tcPr>
          <w:p w:rsidR="00EF129A" w:rsidRPr="00CF2F08" w:rsidRDefault="001974C0" w:rsidP="00E75998">
            <w:pPr>
              <w:jc w:val="both"/>
              <w:rPr>
                <w:sz w:val="16"/>
                <w:szCs w:val="16"/>
              </w:rPr>
            </w:pPr>
            <w:r w:rsidRPr="00A149FB">
              <w:rPr>
                <w:b/>
                <w:sz w:val="20"/>
                <w:szCs w:val="20"/>
              </w:rPr>
              <w:t>Slovenská inovačná a energetická agentúra/</w:t>
            </w:r>
            <w:r w:rsidR="00A149FB" w:rsidRPr="00A149FB">
              <w:rPr>
                <w:sz w:val="16"/>
                <w:szCs w:val="16"/>
              </w:rPr>
              <w:t xml:space="preserve">Slovenská inovačná a energetická agentúra ako sprostredkovateľský orgán pod riadiacim orgánom zabezpečuje činnosti súvisiace s implementáciou štrukturálnych fondov EU týkajúce sa OP </w:t>
            </w:r>
            <w:proofErr w:type="spellStart"/>
            <w:r w:rsidR="00A149FB" w:rsidRPr="00A149FB">
              <w:rPr>
                <w:sz w:val="16"/>
                <w:szCs w:val="16"/>
              </w:rPr>
              <w:t>KaHR</w:t>
            </w:r>
            <w:proofErr w:type="spellEnd"/>
            <w:r w:rsidR="00A149FB" w:rsidRPr="00A149FB">
              <w:rPr>
                <w:sz w:val="16"/>
                <w:szCs w:val="16"/>
              </w:rPr>
              <w:t xml:space="preserve">. Jednou z činností je aj zabezpečenie odborného hodnotenia žiadostí o NFP v rámci OP </w:t>
            </w:r>
            <w:proofErr w:type="spellStart"/>
            <w:r w:rsidR="00A149FB" w:rsidRPr="00A149FB">
              <w:rPr>
                <w:sz w:val="16"/>
                <w:szCs w:val="16"/>
              </w:rPr>
              <w:t>KaHR</w:t>
            </w:r>
            <w:proofErr w:type="spellEnd"/>
            <w:r w:rsidR="00A149FB" w:rsidRPr="00A149FB">
              <w:rPr>
                <w:sz w:val="16"/>
                <w:szCs w:val="16"/>
              </w:rPr>
              <w:t xml:space="preserve"> </w:t>
            </w:r>
            <w:proofErr w:type="spellStart"/>
            <w:r w:rsidR="00A149FB" w:rsidRPr="00A149FB">
              <w:rPr>
                <w:sz w:val="16"/>
                <w:szCs w:val="16"/>
              </w:rPr>
              <w:t>Podopatrenie</w:t>
            </w:r>
            <w:proofErr w:type="spellEnd"/>
            <w:r w:rsidR="00A149FB" w:rsidRPr="00A149FB">
              <w:rPr>
                <w:sz w:val="16"/>
                <w:szCs w:val="16"/>
              </w:rPr>
              <w:t xml:space="preserve"> 1.1.1, Opatrenie 1.3, 2.1.  Vyhlásenie výziev na predkladanie žiadostí o NFP bolo nasledovné: 3.8.2009  k výzve KaHR-111SP-0902, 3.9.2009 k výzve KaHR-13DM-0901, 4.5.2009 k výzve KaHR-21DM-0901 a 26.10.2009 k výzve KaHR-21SP-0901. Uzávierky výziev boli nasledovné: 2.12.2009 k výzve KaHR-111SP-0902, 27.1.2010 k výzve KaHR-13DM-0901, 3.8.2009 k výzve KaHR-21DM-0901 a 2.12.2009 k výzve KaHR-21SP-0901. Na základe výsledkov kontroly formálnej správnosti žiadostí o NFP k jednotlivým výzvam postúpilo do procesu odborného hodnotenia za jednotlivé výzvy celkovo 273 žiadostí o NFP. Na výkon odborného hodnotenia jednotlivých žiadostí o NFP bol uskutočnený výber externých hodnotiteľov z databázy formou žrebovania v zmysle platných postupov, s ktorými boli následne uzatvorené príkazné zmluvy.</w:t>
            </w:r>
          </w:p>
        </w:tc>
        <w:tc>
          <w:tcPr>
            <w:tcW w:w="2409" w:type="dxa"/>
            <w:vAlign w:val="center"/>
          </w:tcPr>
          <w:p w:rsidR="00EF129A" w:rsidRPr="00CF2F08" w:rsidRDefault="00770EB9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35 490,00EUR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1D1316" w:rsidP="00E75998">
            <w:pPr>
              <w:jc w:val="both"/>
            </w:pPr>
            <w:r>
              <w:t>46</w:t>
            </w:r>
            <w:r w:rsidR="00506934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2B5FCE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KaHR-41TP-0801</w:t>
            </w:r>
          </w:p>
        </w:tc>
        <w:tc>
          <w:tcPr>
            <w:tcW w:w="2136" w:type="dxa"/>
            <w:vAlign w:val="center"/>
          </w:tcPr>
          <w:p w:rsidR="00EF129A" w:rsidRPr="00CF2F08" w:rsidRDefault="00F3091F" w:rsidP="00E75998">
            <w:pPr>
              <w:jc w:val="both"/>
              <w:rPr>
                <w:sz w:val="16"/>
                <w:szCs w:val="16"/>
              </w:rPr>
            </w:pPr>
            <w:r w:rsidRPr="00F3091F">
              <w:rPr>
                <w:sz w:val="16"/>
                <w:szCs w:val="16"/>
              </w:rPr>
              <w:t>Financovanie miezd vrátane odmien a odvodov zamestnávateľa systémom zálohovej platby zamestnancov SARIO za 01-12/2011</w:t>
            </w:r>
          </w:p>
        </w:tc>
        <w:tc>
          <w:tcPr>
            <w:tcW w:w="2835" w:type="dxa"/>
            <w:vAlign w:val="center"/>
          </w:tcPr>
          <w:p w:rsidR="00EF129A" w:rsidRPr="000D327E" w:rsidRDefault="00367479" w:rsidP="00E75998">
            <w:pPr>
              <w:jc w:val="both"/>
              <w:rPr>
                <w:b/>
                <w:sz w:val="20"/>
                <w:szCs w:val="20"/>
              </w:rPr>
            </w:pPr>
            <w:r w:rsidRPr="000D327E">
              <w:rPr>
                <w:b/>
                <w:sz w:val="20"/>
                <w:szCs w:val="20"/>
              </w:rPr>
              <w:t>Slovenská agentúra pre rozvoj investícii a obchodu/</w:t>
            </w:r>
            <w:r w:rsidR="00906E3E" w:rsidRPr="00906E3E">
              <w:rPr>
                <w:sz w:val="16"/>
                <w:szCs w:val="16"/>
              </w:rPr>
              <w:t xml:space="preserve">Nedostatok finančných zdrojov v agentúre SARIO pre zamestnancov podieľajúcich sa na implementácii štrukturálnych fondov </w:t>
            </w:r>
            <w:r w:rsidR="00906E3E" w:rsidRPr="00906E3E">
              <w:rPr>
                <w:sz w:val="16"/>
                <w:szCs w:val="16"/>
              </w:rPr>
              <w:lastRenderedPageBreak/>
              <w:t xml:space="preserve">pre Operačný program Konkurencieschopnosť a hospodársky rast Opatrenia 1.2 Podpora spoločných služieb pre podnikateľov a </w:t>
            </w:r>
            <w:proofErr w:type="spellStart"/>
            <w:r w:rsidR="00906E3E" w:rsidRPr="00906E3E">
              <w:rPr>
                <w:sz w:val="16"/>
                <w:szCs w:val="16"/>
              </w:rPr>
              <w:t>Podopatrenia</w:t>
            </w:r>
            <w:proofErr w:type="spellEnd"/>
            <w:r w:rsidR="00906E3E" w:rsidRPr="00906E3E">
              <w:rPr>
                <w:sz w:val="16"/>
                <w:szCs w:val="16"/>
              </w:rPr>
              <w:t xml:space="preserve"> 1.1.3 Podpora účasti slovenských výrobcov na veľtrhoch, výstavách, obchodných misiách v programovom období 2007 – 2013. Narastajúce čerpanie finančných prostriedkov zo štrukturálnych fondov prináša so sebou zvyšujúce sa nároky na efektívnu realizáciu všetkých etáp ich využitia od implementácie, monitorovania až po kontrolu a hodnotenie. Plánovaný stav administratívnych kapacít je 36 zamestnancov, z toho za Sekciu štrukturálnych fondov EÚ 33 zamestnancov a za Odbor kontroly ŠF EÚ 3 zamestnanci.</w:t>
            </w:r>
          </w:p>
        </w:tc>
        <w:tc>
          <w:tcPr>
            <w:tcW w:w="2409" w:type="dxa"/>
            <w:vAlign w:val="center"/>
          </w:tcPr>
          <w:p w:rsidR="00EF129A" w:rsidRPr="00CF2F08" w:rsidRDefault="00770EB9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724 491,00EUR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1D1316" w:rsidP="00E75998">
            <w:pPr>
              <w:jc w:val="both"/>
            </w:pPr>
            <w:r>
              <w:lastRenderedPageBreak/>
              <w:t>47</w:t>
            </w:r>
            <w:r w:rsidR="00506934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2B5FCE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KaHR-41TP-0901</w:t>
            </w:r>
          </w:p>
        </w:tc>
        <w:tc>
          <w:tcPr>
            <w:tcW w:w="2136" w:type="dxa"/>
            <w:vAlign w:val="center"/>
          </w:tcPr>
          <w:p w:rsidR="00EF129A" w:rsidRPr="00CF2F08" w:rsidRDefault="00DF4C32" w:rsidP="00E75998">
            <w:pPr>
              <w:jc w:val="both"/>
              <w:rPr>
                <w:sz w:val="16"/>
                <w:szCs w:val="16"/>
              </w:rPr>
            </w:pPr>
            <w:r w:rsidRPr="00DF4C32">
              <w:rPr>
                <w:sz w:val="16"/>
                <w:szCs w:val="16"/>
              </w:rPr>
              <w:t xml:space="preserve">Refundácia počítača pre ICPK pre OP </w:t>
            </w:r>
            <w:proofErr w:type="spellStart"/>
            <w:r w:rsidRPr="00DF4C32">
              <w:rPr>
                <w:sz w:val="16"/>
                <w:szCs w:val="16"/>
              </w:rPr>
              <w:t>KaHR</w:t>
            </w:r>
            <w:proofErr w:type="spellEnd"/>
            <w:r w:rsidRPr="00DF4C32">
              <w:rPr>
                <w:sz w:val="16"/>
                <w:szCs w:val="16"/>
              </w:rPr>
              <w:t xml:space="preserve"> v Trenčianskom samosprávnom kraji</w:t>
            </w:r>
          </w:p>
        </w:tc>
        <w:tc>
          <w:tcPr>
            <w:tcW w:w="2835" w:type="dxa"/>
            <w:vAlign w:val="center"/>
          </w:tcPr>
          <w:p w:rsidR="00867EF8" w:rsidRPr="00867EF8" w:rsidRDefault="00367479" w:rsidP="00E75998">
            <w:pPr>
              <w:jc w:val="both"/>
              <w:rPr>
                <w:sz w:val="16"/>
                <w:szCs w:val="16"/>
              </w:rPr>
            </w:pPr>
            <w:r w:rsidRPr="00590598">
              <w:rPr>
                <w:b/>
                <w:sz w:val="20"/>
                <w:szCs w:val="20"/>
              </w:rPr>
              <w:t>Trenčiansky samosprávny kraj/</w:t>
            </w:r>
            <w:r w:rsidR="00867EF8" w:rsidRPr="00867EF8">
              <w:rPr>
                <w:sz w:val="16"/>
                <w:szCs w:val="16"/>
              </w:rPr>
              <w:t xml:space="preserve">Informačné centrum prvého kontaktu pre OP </w:t>
            </w:r>
            <w:proofErr w:type="spellStart"/>
            <w:r w:rsidR="00867EF8" w:rsidRPr="00867EF8">
              <w:rPr>
                <w:sz w:val="16"/>
                <w:szCs w:val="16"/>
              </w:rPr>
              <w:t>KaHR</w:t>
            </w:r>
            <w:proofErr w:type="spellEnd"/>
            <w:r w:rsidR="00867EF8" w:rsidRPr="00867EF8">
              <w:rPr>
                <w:sz w:val="16"/>
                <w:szCs w:val="16"/>
              </w:rPr>
              <w:t xml:space="preserve"> (ICPK) pre TSK pôsobí na základe Rámcovej dohody o vzájomnej spolupráci k OP </w:t>
            </w:r>
            <w:proofErr w:type="spellStart"/>
            <w:r w:rsidR="00867EF8" w:rsidRPr="00867EF8">
              <w:rPr>
                <w:sz w:val="16"/>
                <w:szCs w:val="16"/>
              </w:rPr>
              <w:t>KaHR</w:t>
            </w:r>
            <w:proofErr w:type="spellEnd"/>
            <w:r w:rsidR="00867EF8" w:rsidRPr="00867EF8">
              <w:rPr>
                <w:sz w:val="16"/>
                <w:szCs w:val="16"/>
              </w:rPr>
              <w:t xml:space="preserve"> medzi TSK a MH SR v období rokov 2009-2011.</w:t>
            </w:r>
          </w:p>
          <w:p w:rsidR="00867EF8" w:rsidRPr="00867EF8" w:rsidRDefault="00867EF8" w:rsidP="00E75998">
            <w:pPr>
              <w:jc w:val="both"/>
              <w:rPr>
                <w:sz w:val="16"/>
                <w:szCs w:val="16"/>
              </w:rPr>
            </w:pPr>
            <w:r w:rsidRPr="00867EF8">
              <w:rPr>
                <w:sz w:val="16"/>
                <w:szCs w:val="16"/>
              </w:rPr>
              <w:t xml:space="preserve">ICPK zabezpečuje šírenie informácií o OP </w:t>
            </w:r>
            <w:proofErr w:type="spellStart"/>
            <w:r w:rsidRPr="00867EF8">
              <w:rPr>
                <w:sz w:val="16"/>
                <w:szCs w:val="16"/>
              </w:rPr>
              <w:t>KaHR</w:t>
            </w:r>
            <w:proofErr w:type="spellEnd"/>
            <w:r w:rsidRPr="00867EF8">
              <w:rPr>
                <w:sz w:val="16"/>
                <w:szCs w:val="16"/>
              </w:rPr>
              <w:t xml:space="preserve"> pre širokú verejnosť a potenciálnych prijímateľov v regióne, poskytuje poradenstvo potenciálnym žiadateľom o NFP v rámci výziev OP </w:t>
            </w:r>
            <w:proofErr w:type="spellStart"/>
            <w:r w:rsidRPr="00867EF8">
              <w:rPr>
                <w:sz w:val="16"/>
                <w:szCs w:val="16"/>
              </w:rPr>
              <w:t>KaHR</w:t>
            </w:r>
            <w:proofErr w:type="spellEnd"/>
            <w:r w:rsidRPr="00867EF8">
              <w:rPr>
                <w:sz w:val="16"/>
                <w:szCs w:val="16"/>
              </w:rPr>
              <w:t xml:space="preserve">, spoluorganizuje stretnutia s cieľovými skupinami pri priamych informačných akciách zo strany MHV SR ako riadiaceho orgánu OP </w:t>
            </w:r>
            <w:proofErr w:type="spellStart"/>
            <w:r w:rsidRPr="00867EF8">
              <w:rPr>
                <w:sz w:val="16"/>
                <w:szCs w:val="16"/>
              </w:rPr>
              <w:t>KaHR</w:t>
            </w:r>
            <w:proofErr w:type="spellEnd"/>
            <w:r w:rsidRPr="00867EF8">
              <w:rPr>
                <w:sz w:val="16"/>
                <w:szCs w:val="16"/>
              </w:rPr>
              <w:t xml:space="preserve"> a sprostredk</w:t>
            </w:r>
            <w:r>
              <w:rPr>
                <w:sz w:val="16"/>
                <w:szCs w:val="16"/>
              </w:rPr>
              <w:t>ovateľských orgánov pod MHV SR.</w:t>
            </w:r>
            <w:r w:rsidRPr="00867EF8">
              <w:rPr>
                <w:sz w:val="16"/>
                <w:szCs w:val="16"/>
              </w:rPr>
              <w:t xml:space="preserve">ICPK spolupracuje pri príprave i distribúcii propagačných materiálov o OP </w:t>
            </w:r>
            <w:proofErr w:type="spellStart"/>
            <w:r w:rsidRPr="00867EF8">
              <w:rPr>
                <w:sz w:val="16"/>
                <w:szCs w:val="16"/>
              </w:rPr>
              <w:t>KaHR</w:t>
            </w:r>
            <w:proofErr w:type="spellEnd"/>
            <w:r w:rsidRPr="00867EF8">
              <w:rPr>
                <w:sz w:val="16"/>
                <w:szCs w:val="16"/>
              </w:rPr>
              <w:t xml:space="preserve"> v rámci TSK a pre potreby publicity vyhotovuje obrazovú a textovú dokumentáciu o projektoch realizovaných v trenčianskom regióne formou určenou MHV SR.</w:t>
            </w:r>
          </w:p>
          <w:p w:rsidR="00EF129A" w:rsidRPr="00590598" w:rsidRDefault="00867EF8" w:rsidP="00E75998">
            <w:pPr>
              <w:jc w:val="both"/>
              <w:rPr>
                <w:b/>
                <w:sz w:val="20"/>
                <w:szCs w:val="20"/>
              </w:rPr>
            </w:pPr>
            <w:r w:rsidRPr="00867EF8">
              <w:rPr>
                <w:sz w:val="16"/>
                <w:szCs w:val="16"/>
              </w:rPr>
              <w:t xml:space="preserve">Výkon ICPK zabezpečuje oprávnená osoba, ktorá na začiatku výkonu ICPK v </w:t>
            </w:r>
            <w:r w:rsidRPr="00867EF8">
              <w:rPr>
                <w:sz w:val="16"/>
                <w:szCs w:val="16"/>
              </w:rPr>
              <w:lastRenderedPageBreak/>
              <w:t xml:space="preserve">roku 2009 používala nedostatočne výkonný počítač z roku 2003, ktorý spomaľoval plnohodnotné poskytovanie informačných služieb súvisiacich s OP </w:t>
            </w:r>
            <w:proofErr w:type="spellStart"/>
            <w:r w:rsidRPr="00867EF8">
              <w:rPr>
                <w:sz w:val="16"/>
                <w:szCs w:val="16"/>
              </w:rPr>
              <w:t>KaHR</w:t>
            </w:r>
            <w:proofErr w:type="spellEnd"/>
            <w:r w:rsidRPr="00867EF8">
              <w:rPr>
                <w:sz w:val="16"/>
                <w:szCs w:val="16"/>
              </w:rPr>
              <w:t>. rýchly a bezporuchový počítač,  umožňujúci dostatočne flexibilnú komunikáciu s potenciálnymi žiadateľmi a záujemcami o nenávratnú pomoc.</w:t>
            </w:r>
          </w:p>
        </w:tc>
        <w:tc>
          <w:tcPr>
            <w:tcW w:w="2409" w:type="dxa"/>
            <w:vAlign w:val="center"/>
          </w:tcPr>
          <w:p w:rsidR="00EF129A" w:rsidRPr="00CF2F08" w:rsidRDefault="005507F9" w:rsidP="00E75998">
            <w:pPr>
              <w:jc w:val="center"/>
              <w:rPr>
                <w:sz w:val="16"/>
                <w:szCs w:val="16"/>
              </w:rPr>
            </w:pPr>
            <w:r w:rsidRPr="005507F9">
              <w:rPr>
                <w:sz w:val="16"/>
                <w:szCs w:val="16"/>
              </w:rPr>
              <w:lastRenderedPageBreak/>
              <w:t>763,01</w:t>
            </w:r>
            <w:r w:rsidR="00ED330D" w:rsidRPr="005507F9">
              <w:rPr>
                <w:sz w:val="16"/>
                <w:szCs w:val="16"/>
              </w:rPr>
              <w:t>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1D1316" w:rsidP="00E75998">
            <w:pPr>
              <w:jc w:val="both"/>
            </w:pPr>
            <w:r>
              <w:lastRenderedPageBreak/>
              <w:t>48</w:t>
            </w:r>
            <w:r w:rsidR="00506934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2B5FCE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KaHR-41TP-0901</w:t>
            </w:r>
          </w:p>
        </w:tc>
        <w:tc>
          <w:tcPr>
            <w:tcW w:w="2136" w:type="dxa"/>
            <w:vAlign w:val="center"/>
          </w:tcPr>
          <w:p w:rsidR="00EF129A" w:rsidRPr="00CF2F08" w:rsidRDefault="006450F6" w:rsidP="00E75998">
            <w:pPr>
              <w:jc w:val="both"/>
              <w:rPr>
                <w:sz w:val="16"/>
                <w:szCs w:val="16"/>
              </w:rPr>
            </w:pPr>
            <w:r w:rsidRPr="006450F6">
              <w:rPr>
                <w:sz w:val="16"/>
                <w:szCs w:val="16"/>
              </w:rPr>
              <w:t>Financovanie výdavkov spojených s poskytovaním právnych služieb (právne poradenstvo a zastupovanie) advokátskou kanceláriou pri riešení problémových oblastí sú</w:t>
            </w:r>
            <w:r>
              <w:rPr>
                <w:sz w:val="16"/>
                <w:szCs w:val="16"/>
              </w:rPr>
              <w:t>visiacich s implementáciou proj</w:t>
            </w:r>
            <w:r w:rsidRPr="006450F6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k</w:t>
            </w:r>
            <w:r w:rsidRPr="006450F6">
              <w:rPr>
                <w:sz w:val="16"/>
                <w:szCs w:val="16"/>
              </w:rPr>
              <w:t xml:space="preserve">tov OP </w:t>
            </w:r>
            <w:proofErr w:type="spellStart"/>
            <w:r w:rsidRPr="006450F6">
              <w:rPr>
                <w:sz w:val="16"/>
                <w:szCs w:val="16"/>
              </w:rPr>
              <w:t>KaHR</w:t>
            </w:r>
            <w:proofErr w:type="spellEnd"/>
            <w:r w:rsidRPr="006450F6">
              <w:rPr>
                <w:sz w:val="16"/>
                <w:szCs w:val="16"/>
              </w:rPr>
              <w:t xml:space="preserve"> na rok 2011</w:t>
            </w:r>
          </w:p>
        </w:tc>
        <w:tc>
          <w:tcPr>
            <w:tcW w:w="2835" w:type="dxa"/>
            <w:vAlign w:val="center"/>
          </w:tcPr>
          <w:p w:rsidR="00EF129A" w:rsidRPr="00E92814" w:rsidRDefault="00367479" w:rsidP="00E75998">
            <w:pPr>
              <w:jc w:val="both"/>
              <w:rPr>
                <w:b/>
                <w:sz w:val="20"/>
                <w:szCs w:val="20"/>
              </w:rPr>
            </w:pPr>
            <w:r w:rsidRPr="00E92814">
              <w:rPr>
                <w:b/>
                <w:sz w:val="20"/>
                <w:szCs w:val="20"/>
              </w:rPr>
              <w:t>Ministerstvo hospodárstva SR/</w:t>
            </w:r>
            <w:r w:rsidR="002865BA" w:rsidRPr="002865BA">
              <w:rPr>
                <w:sz w:val="16"/>
                <w:szCs w:val="16"/>
              </w:rPr>
              <w:t xml:space="preserve">Potreba  právnych služieb poskytovaných advokátskou kanceláriou v rozsahu požiadaviek Riadiaceho orgánu pre OP </w:t>
            </w:r>
            <w:proofErr w:type="spellStart"/>
            <w:r w:rsidR="002865BA" w:rsidRPr="002865BA">
              <w:rPr>
                <w:sz w:val="16"/>
                <w:szCs w:val="16"/>
              </w:rPr>
              <w:t>KaHR</w:t>
            </w:r>
            <w:proofErr w:type="spellEnd"/>
            <w:r w:rsidR="002865BA" w:rsidRPr="002865BA">
              <w:rPr>
                <w:sz w:val="16"/>
                <w:szCs w:val="16"/>
              </w:rPr>
              <w:t xml:space="preserve">  pre úspešnú implementáciu projektov v rámci jednotlivých opatrení OP </w:t>
            </w:r>
            <w:proofErr w:type="spellStart"/>
            <w:r w:rsidR="002865BA" w:rsidRPr="002865BA">
              <w:rPr>
                <w:sz w:val="16"/>
                <w:szCs w:val="16"/>
              </w:rPr>
              <w:t>KaHR</w:t>
            </w:r>
            <w:proofErr w:type="spellEnd"/>
            <w:r w:rsidR="002865BA" w:rsidRPr="002865BA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  <w:vAlign w:val="center"/>
          </w:tcPr>
          <w:p w:rsidR="00EF129A" w:rsidRPr="00CF2F08" w:rsidRDefault="001525A2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177 000,00EUR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1D1316" w:rsidP="00E75998">
            <w:pPr>
              <w:jc w:val="both"/>
            </w:pPr>
            <w:r>
              <w:t>49</w:t>
            </w:r>
            <w:r w:rsidR="002473B0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A0313A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KaHR-41TP-0801</w:t>
            </w:r>
          </w:p>
        </w:tc>
        <w:tc>
          <w:tcPr>
            <w:tcW w:w="2136" w:type="dxa"/>
            <w:vAlign w:val="center"/>
          </w:tcPr>
          <w:p w:rsidR="00EF129A" w:rsidRPr="00CF2F08" w:rsidRDefault="00C14697" w:rsidP="00E75998">
            <w:pPr>
              <w:jc w:val="both"/>
              <w:rPr>
                <w:sz w:val="16"/>
                <w:szCs w:val="16"/>
              </w:rPr>
            </w:pPr>
            <w:r w:rsidRPr="00C14697">
              <w:rPr>
                <w:sz w:val="16"/>
                <w:szCs w:val="16"/>
              </w:rPr>
              <w:t xml:space="preserve">Financovanie miezd, odmien a odvodov zamestnávateľa za zamestnancov SIEA (SORO) - sekcia ŠF EÚ pre rozvoju malého a stredného podnikania - zapojených do implementácie OP </w:t>
            </w:r>
            <w:proofErr w:type="spellStart"/>
            <w:r w:rsidRPr="00C14697">
              <w:rPr>
                <w:sz w:val="16"/>
                <w:szCs w:val="16"/>
              </w:rPr>
              <w:t>KaHR</w:t>
            </w:r>
            <w:proofErr w:type="spellEnd"/>
            <w:r w:rsidRPr="00C14697">
              <w:rPr>
                <w:sz w:val="16"/>
                <w:szCs w:val="16"/>
              </w:rPr>
              <w:t xml:space="preserve"> na obdobie 06-2011/12 -</w:t>
            </w:r>
            <w:r w:rsidR="0040601D">
              <w:rPr>
                <w:sz w:val="16"/>
                <w:szCs w:val="16"/>
              </w:rPr>
              <w:t xml:space="preserve"> 2011 systémom zálohovej platby</w:t>
            </w:r>
          </w:p>
        </w:tc>
        <w:tc>
          <w:tcPr>
            <w:tcW w:w="2835" w:type="dxa"/>
            <w:vAlign w:val="center"/>
          </w:tcPr>
          <w:p w:rsidR="001F7602" w:rsidRPr="001F7602" w:rsidRDefault="00F55904" w:rsidP="00E75998">
            <w:pPr>
              <w:jc w:val="both"/>
              <w:rPr>
                <w:sz w:val="16"/>
                <w:szCs w:val="16"/>
              </w:rPr>
            </w:pPr>
            <w:r w:rsidRPr="00822FE9">
              <w:rPr>
                <w:b/>
                <w:sz w:val="20"/>
                <w:szCs w:val="20"/>
              </w:rPr>
              <w:t>Slovenská inovačná a energetická agentúra/</w:t>
            </w:r>
            <w:r w:rsidR="001F7602" w:rsidRPr="001F7602">
              <w:rPr>
                <w:sz w:val="16"/>
                <w:szCs w:val="16"/>
              </w:rPr>
              <w:t xml:space="preserve">Slovenská inovačná a energetická agentúra ako SORO pre OP </w:t>
            </w:r>
            <w:proofErr w:type="spellStart"/>
            <w:r w:rsidR="001F7602" w:rsidRPr="001F7602">
              <w:rPr>
                <w:sz w:val="16"/>
                <w:szCs w:val="16"/>
              </w:rPr>
              <w:t>KaHR</w:t>
            </w:r>
            <w:proofErr w:type="spellEnd"/>
            <w:r w:rsidR="001F7602" w:rsidRPr="001F7602">
              <w:rPr>
                <w:sz w:val="16"/>
                <w:szCs w:val="16"/>
              </w:rPr>
              <w:t xml:space="preserve"> - sekcia ŠF EÚ pre rozvoj malého a stredného podnikania v zmysle Rozhodnutia ministra hospodárstva SR č.252/2011 A z 29.04.2011 a Stanoviska vedúceho služobného úradu MH SR č. 542/2011-2000 z 5.5.2011 a Splnomocnenia SORO pod RO na plnenie úloh RO zabezpečuje implementáciou opatrení Operačného programu Konkurencieschopnosť a hospodársky rast pre</w:t>
            </w:r>
          </w:p>
          <w:p w:rsidR="00EF129A" w:rsidRPr="00822FE9" w:rsidRDefault="001F7602" w:rsidP="00E75998">
            <w:pPr>
              <w:jc w:val="both"/>
              <w:rPr>
                <w:b/>
                <w:sz w:val="20"/>
                <w:szCs w:val="20"/>
              </w:rPr>
            </w:pPr>
            <w:r w:rsidRPr="001F7602">
              <w:rPr>
                <w:sz w:val="16"/>
                <w:szCs w:val="16"/>
              </w:rPr>
              <w:t>programové obdobie 2007-2013. Plánovaný stav administratívnych kapacít SIEA (SORO)-prevádzanej sekcie ŠF EÚ pre rozvoj malého a stredného podnikania pre programové obdobie 2007-2013 je 21. Východiskovou situáciou je prevod hospodárskej jednotky pre rozvoj malého a stredného p</w:t>
            </w:r>
            <w:r w:rsidR="004C7108">
              <w:rPr>
                <w:sz w:val="16"/>
                <w:szCs w:val="16"/>
              </w:rPr>
              <w:t>odnikania -sekcie ŠF EÚ zabezpeč</w:t>
            </w:r>
            <w:r w:rsidRPr="001F7602">
              <w:rPr>
                <w:sz w:val="16"/>
                <w:szCs w:val="16"/>
              </w:rPr>
              <w:t xml:space="preserve">ujúcej výkon implementácie projektov v rámci OP </w:t>
            </w:r>
            <w:proofErr w:type="spellStart"/>
            <w:r w:rsidRPr="001F7602">
              <w:rPr>
                <w:sz w:val="16"/>
                <w:szCs w:val="16"/>
              </w:rPr>
              <w:t>KaHR</w:t>
            </w:r>
            <w:proofErr w:type="spellEnd"/>
            <w:r w:rsidRPr="001F7602">
              <w:rPr>
                <w:sz w:val="16"/>
                <w:szCs w:val="16"/>
              </w:rPr>
              <w:t xml:space="preserve"> do organizačnej štruktúry SIEA a potreba finančných prostriedkov na udržanie </w:t>
            </w:r>
            <w:r w:rsidRPr="001F7602">
              <w:rPr>
                <w:sz w:val="16"/>
                <w:szCs w:val="16"/>
              </w:rPr>
              <w:lastRenderedPageBreak/>
              <w:t xml:space="preserve">adekvátneho počtu kvalifikovaných a primerane odmeňovaných oprávnených zamestnancov sekcie, ktorí zabezpečujú implementáciu opatrení OP </w:t>
            </w:r>
            <w:proofErr w:type="spellStart"/>
            <w:r w:rsidRPr="001F7602">
              <w:rPr>
                <w:sz w:val="16"/>
                <w:szCs w:val="16"/>
              </w:rPr>
              <w:t>KaHR</w:t>
            </w:r>
            <w:proofErr w:type="spellEnd"/>
            <w:r w:rsidRPr="001F7602">
              <w:rPr>
                <w:sz w:val="16"/>
                <w:szCs w:val="16"/>
              </w:rPr>
              <w:t xml:space="preserve"> v gescii SIEA v programovom období 2007-2013.</w:t>
            </w:r>
          </w:p>
        </w:tc>
        <w:tc>
          <w:tcPr>
            <w:tcW w:w="2409" w:type="dxa"/>
            <w:vAlign w:val="center"/>
          </w:tcPr>
          <w:p w:rsidR="00EF129A" w:rsidRPr="00CF2F08" w:rsidRDefault="001525A2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265 000,00EUR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1D1316" w:rsidP="00E75998">
            <w:pPr>
              <w:jc w:val="both"/>
            </w:pPr>
            <w:r>
              <w:lastRenderedPageBreak/>
              <w:t>50</w:t>
            </w:r>
            <w:r w:rsidR="002473B0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2B5FCE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KaHR-41TP-0901</w:t>
            </w:r>
          </w:p>
        </w:tc>
        <w:tc>
          <w:tcPr>
            <w:tcW w:w="2136" w:type="dxa"/>
            <w:vAlign w:val="center"/>
          </w:tcPr>
          <w:p w:rsidR="00EF129A" w:rsidRPr="00CF2F08" w:rsidRDefault="0068129D" w:rsidP="00E75998">
            <w:pPr>
              <w:jc w:val="both"/>
              <w:rPr>
                <w:sz w:val="16"/>
                <w:szCs w:val="16"/>
              </w:rPr>
            </w:pPr>
            <w:r w:rsidRPr="0068129D">
              <w:rPr>
                <w:sz w:val="16"/>
                <w:szCs w:val="16"/>
              </w:rPr>
              <w:t xml:space="preserve">Financovanie výdavkov spojených s vyhotovením tlačených informačných materiálov o výsledkoch OP </w:t>
            </w:r>
            <w:proofErr w:type="spellStart"/>
            <w:r w:rsidRPr="0068129D">
              <w:rPr>
                <w:sz w:val="16"/>
                <w:szCs w:val="16"/>
              </w:rPr>
              <w:t>KaHR</w:t>
            </w:r>
            <w:proofErr w:type="spellEnd"/>
            <w:r w:rsidRPr="0068129D">
              <w:rPr>
                <w:sz w:val="16"/>
                <w:szCs w:val="16"/>
              </w:rPr>
              <w:t xml:space="preserve"> a reklamnou </w:t>
            </w:r>
            <w:proofErr w:type="spellStart"/>
            <w:r w:rsidRPr="0068129D">
              <w:rPr>
                <w:sz w:val="16"/>
                <w:szCs w:val="16"/>
              </w:rPr>
              <w:t>podlinkovou</w:t>
            </w:r>
            <w:proofErr w:type="spellEnd"/>
            <w:r w:rsidRPr="0068129D">
              <w:rPr>
                <w:sz w:val="16"/>
                <w:szCs w:val="16"/>
              </w:rPr>
              <w:t xml:space="preserve"> podporou OP </w:t>
            </w:r>
            <w:proofErr w:type="spellStart"/>
            <w:r w:rsidRPr="0068129D">
              <w:rPr>
                <w:sz w:val="16"/>
                <w:szCs w:val="16"/>
              </w:rPr>
              <w:t>KaHR</w:t>
            </w:r>
            <w:proofErr w:type="spellEnd"/>
          </w:p>
        </w:tc>
        <w:tc>
          <w:tcPr>
            <w:tcW w:w="2835" w:type="dxa"/>
            <w:vAlign w:val="center"/>
          </w:tcPr>
          <w:p w:rsidR="00EF129A" w:rsidRPr="003B4B51" w:rsidRDefault="00F55904" w:rsidP="00E75998">
            <w:pPr>
              <w:jc w:val="both"/>
              <w:rPr>
                <w:b/>
                <w:sz w:val="20"/>
                <w:szCs w:val="20"/>
              </w:rPr>
            </w:pPr>
            <w:r w:rsidRPr="003B4B51">
              <w:rPr>
                <w:b/>
                <w:sz w:val="20"/>
                <w:szCs w:val="20"/>
              </w:rPr>
              <w:t>Ministerstvo hospodárstva SR/</w:t>
            </w:r>
            <w:r w:rsidR="001C5E2E" w:rsidRPr="001C5E2E">
              <w:rPr>
                <w:sz w:val="16"/>
                <w:szCs w:val="16"/>
              </w:rPr>
              <w:t xml:space="preserve">Dňa 6. marca 2008 bol Interným dozorným a monitorovacím výborom pre fondy EÚ schválený Komunikačný plán pre OP </w:t>
            </w:r>
            <w:proofErr w:type="spellStart"/>
            <w:r w:rsidR="001C5E2E" w:rsidRPr="001C5E2E">
              <w:rPr>
                <w:sz w:val="16"/>
                <w:szCs w:val="16"/>
              </w:rPr>
              <w:t>KaHR</w:t>
            </w:r>
            <w:proofErr w:type="spellEnd"/>
            <w:r w:rsidR="001C5E2E" w:rsidRPr="001C5E2E">
              <w:rPr>
                <w:sz w:val="16"/>
                <w:szCs w:val="16"/>
              </w:rPr>
              <w:t xml:space="preserve"> a EK k nemu vydala kladné stanovisko dňa 25.7.2008. Stratégia Komunikačného plánu pre OP </w:t>
            </w:r>
            <w:proofErr w:type="spellStart"/>
            <w:r w:rsidR="001C5E2E" w:rsidRPr="001C5E2E">
              <w:rPr>
                <w:sz w:val="16"/>
                <w:szCs w:val="16"/>
              </w:rPr>
              <w:t>KaHR</w:t>
            </w:r>
            <w:proofErr w:type="spellEnd"/>
            <w:r w:rsidR="001C5E2E" w:rsidRPr="001C5E2E">
              <w:rPr>
                <w:sz w:val="16"/>
                <w:szCs w:val="16"/>
              </w:rPr>
              <w:t xml:space="preserve"> sa uskutočňuje prostredníctvom v ňom uvedených nástrojov/aktivít. Medzi nástroje/aktivity komunikačného plánu sú zahrnuté aj tlačené informačné materiály (brožúry, </w:t>
            </w:r>
            <w:proofErr w:type="spellStart"/>
            <w:r w:rsidR="001C5E2E" w:rsidRPr="001C5E2E">
              <w:rPr>
                <w:sz w:val="16"/>
                <w:szCs w:val="16"/>
              </w:rPr>
              <w:t>roll-upy</w:t>
            </w:r>
            <w:proofErr w:type="spellEnd"/>
            <w:r w:rsidR="001C5E2E" w:rsidRPr="001C5E2E">
              <w:rPr>
                <w:sz w:val="16"/>
                <w:szCs w:val="16"/>
              </w:rPr>
              <w:t xml:space="preserve">, mapy) a </w:t>
            </w:r>
            <w:proofErr w:type="spellStart"/>
            <w:r w:rsidR="001C5E2E" w:rsidRPr="001C5E2E">
              <w:rPr>
                <w:sz w:val="16"/>
                <w:szCs w:val="16"/>
              </w:rPr>
              <w:t>podlinková</w:t>
            </w:r>
            <w:proofErr w:type="spellEnd"/>
            <w:r w:rsidR="001C5E2E" w:rsidRPr="001C5E2E">
              <w:rPr>
                <w:sz w:val="16"/>
                <w:szCs w:val="16"/>
              </w:rPr>
              <w:t xml:space="preserve"> podpora (reklamné predmety – obaly, perá, USB kľúče, bloky, tašky, nálepky, škrabky) s cieľom zabezpečiť informovanie o OP so špeciálnym dôrazom na úlohu EÚ v procese podpory.</w:t>
            </w:r>
          </w:p>
        </w:tc>
        <w:tc>
          <w:tcPr>
            <w:tcW w:w="2409" w:type="dxa"/>
            <w:vAlign w:val="center"/>
          </w:tcPr>
          <w:p w:rsidR="00EF129A" w:rsidRPr="00CF2F08" w:rsidRDefault="001525A2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35 498,26EUR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1D1316" w:rsidP="00E75998">
            <w:pPr>
              <w:jc w:val="both"/>
            </w:pPr>
            <w:r>
              <w:t>51</w:t>
            </w:r>
            <w:r w:rsidR="002473B0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A45075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KaHR-41MSORO-1101</w:t>
            </w:r>
          </w:p>
        </w:tc>
        <w:tc>
          <w:tcPr>
            <w:tcW w:w="2136" w:type="dxa"/>
            <w:vAlign w:val="center"/>
          </w:tcPr>
          <w:p w:rsidR="00EF129A" w:rsidRPr="00CF2F08" w:rsidRDefault="006C33B2" w:rsidP="00E75998">
            <w:pPr>
              <w:jc w:val="both"/>
              <w:rPr>
                <w:sz w:val="16"/>
                <w:szCs w:val="16"/>
              </w:rPr>
            </w:pPr>
            <w:r w:rsidRPr="006C33B2">
              <w:rPr>
                <w:sz w:val="16"/>
                <w:szCs w:val="16"/>
              </w:rPr>
              <w:t xml:space="preserve">Financovanie hrubých miezd, odmien a odvodov zamestnávateľa za zamestnancov SIEA  systémom zálohovej </w:t>
            </w:r>
            <w:r>
              <w:rPr>
                <w:sz w:val="16"/>
                <w:szCs w:val="16"/>
              </w:rPr>
              <w:t>platby pre obdobie  01-12/ 2012</w:t>
            </w:r>
          </w:p>
        </w:tc>
        <w:tc>
          <w:tcPr>
            <w:tcW w:w="2835" w:type="dxa"/>
            <w:vAlign w:val="center"/>
          </w:tcPr>
          <w:p w:rsidR="00EF129A" w:rsidRPr="00F12358" w:rsidRDefault="00F55904" w:rsidP="00E75998">
            <w:pPr>
              <w:jc w:val="both"/>
              <w:rPr>
                <w:sz w:val="16"/>
                <w:szCs w:val="16"/>
              </w:rPr>
            </w:pPr>
            <w:r w:rsidRPr="00D62C2A">
              <w:rPr>
                <w:b/>
                <w:sz w:val="20"/>
                <w:szCs w:val="20"/>
              </w:rPr>
              <w:t>Slovenská inovačná a energetická agentúra/</w:t>
            </w:r>
            <w:r w:rsidR="00F12358" w:rsidRPr="00F12358">
              <w:rPr>
                <w:sz w:val="16"/>
                <w:szCs w:val="16"/>
              </w:rPr>
              <w:t xml:space="preserve">Slovenská inovačná a energetická agentúra ako SORO pre OP </w:t>
            </w:r>
            <w:proofErr w:type="spellStart"/>
            <w:r w:rsidR="00F12358" w:rsidRPr="00F12358">
              <w:rPr>
                <w:sz w:val="16"/>
                <w:szCs w:val="16"/>
              </w:rPr>
              <w:t>KaHR</w:t>
            </w:r>
            <w:proofErr w:type="spellEnd"/>
            <w:r w:rsidR="00F12358" w:rsidRPr="00F12358">
              <w:rPr>
                <w:sz w:val="16"/>
                <w:szCs w:val="16"/>
              </w:rPr>
              <w:t xml:space="preserve"> v zmysle Splnomocnenia SORO pod RO na plnenie úloh RO zabezpečuje implementáciou opatrení OP </w:t>
            </w:r>
            <w:proofErr w:type="spellStart"/>
            <w:r w:rsidR="00F12358" w:rsidRPr="00F12358">
              <w:rPr>
                <w:sz w:val="16"/>
                <w:szCs w:val="16"/>
              </w:rPr>
              <w:t>KaHR</w:t>
            </w:r>
            <w:proofErr w:type="spellEnd"/>
            <w:r w:rsidR="00F12358" w:rsidRPr="00F12358">
              <w:rPr>
                <w:sz w:val="16"/>
                <w:szCs w:val="16"/>
              </w:rPr>
              <w:t xml:space="preserve"> pre programové obdobie 2007-2013. V zmysle uznesenia vlády SR č. 396/2007 plánovaný stav oprávnených administratívnych kapacít SIEA (SORO) pre progr</w:t>
            </w:r>
            <w:r w:rsidR="00F12358">
              <w:rPr>
                <w:sz w:val="16"/>
                <w:szCs w:val="16"/>
              </w:rPr>
              <w:t xml:space="preserve">amové obdobie 2007-2013 je 83. </w:t>
            </w:r>
            <w:r w:rsidR="00F12358" w:rsidRPr="00F12358">
              <w:rPr>
                <w:sz w:val="16"/>
                <w:szCs w:val="16"/>
              </w:rPr>
              <w:t xml:space="preserve">Východiskovou situáciou je nedostatok finančných prostriedkov na udržanie adekvátneho počtu kvalifikovaných a primerane odmeňovaných oprávnených zamestnancov SIEA ako SORO (Bratislava a regionálne pracoviská Trenčín, Banská Bystrica, Košice), ktorí </w:t>
            </w:r>
            <w:r w:rsidR="00F12358" w:rsidRPr="00F12358">
              <w:rPr>
                <w:sz w:val="16"/>
                <w:szCs w:val="16"/>
              </w:rPr>
              <w:lastRenderedPageBreak/>
              <w:t xml:space="preserve">zabezpečujú implementáciu opatrení OP </w:t>
            </w:r>
            <w:proofErr w:type="spellStart"/>
            <w:r w:rsidR="00F12358" w:rsidRPr="00F12358">
              <w:rPr>
                <w:sz w:val="16"/>
                <w:szCs w:val="16"/>
              </w:rPr>
              <w:t>KaHR</w:t>
            </w:r>
            <w:proofErr w:type="spellEnd"/>
            <w:r w:rsidR="00F12358" w:rsidRPr="00F12358">
              <w:rPr>
                <w:sz w:val="16"/>
                <w:szCs w:val="16"/>
              </w:rPr>
              <w:t xml:space="preserve"> v gescii SIEA v programovom období 2007-2013.</w:t>
            </w:r>
          </w:p>
        </w:tc>
        <w:tc>
          <w:tcPr>
            <w:tcW w:w="2409" w:type="dxa"/>
            <w:vAlign w:val="center"/>
          </w:tcPr>
          <w:p w:rsidR="00EF129A" w:rsidRPr="00CF2F08" w:rsidRDefault="001525A2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1 725 054,75EUR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886561" w:rsidP="00E75998">
            <w:pPr>
              <w:jc w:val="both"/>
            </w:pPr>
            <w:r>
              <w:lastRenderedPageBreak/>
              <w:t>52</w:t>
            </w:r>
            <w:r w:rsidR="002473B0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5A3D5D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KaHR-41TP-0901</w:t>
            </w:r>
          </w:p>
        </w:tc>
        <w:tc>
          <w:tcPr>
            <w:tcW w:w="2136" w:type="dxa"/>
            <w:vAlign w:val="center"/>
          </w:tcPr>
          <w:p w:rsidR="00EF129A" w:rsidRPr="00CF2F08" w:rsidRDefault="00FA59DB" w:rsidP="00E75998">
            <w:pPr>
              <w:jc w:val="both"/>
              <w:rPr>
                <w:sz w:val="16"/>
                <w:szCs w:val="16"/>
              </w:rPr>
            </w:pPr>
            <w:r w:rsidRPr="00FA59DB">
              <w:rPr>
                <w:sz w:val="16"/>
                <w:szCs w:val="16"/>
              </w:rPr>
              <w:t>Financovanie odmien externým hodnotiteľom žiadostí o NFP k výzve KaHR-111SP-1001-systémom refundácie</w:t>
            </w:r>
          </w:p>
        </w:tc>
        <w:tc>
          <w:tcPr>
            <w:tcW w:w="2835" w:type="dxa"/>
            <w:vAlign w:val="center"/>
          </w:tcPr>
          <w:p w:rsidR="00EF129A" w:rsidRPr="00F40857" w:rsidRDefault="00F55904" w:rsidP="00E75998">
            <w:pPr>
              <w:jc w:val="both"/>
              <w:rPr>
                <w:b/>
                <w:sz w:val="20"/>
                <w:szCs w:val="20"/>
              </w:rPr>
            </w:pPr>
            <w:r w:rsidRPr="00F40857">
              <w:rPr>
                <w:b/>
                <w:sz w:val="20"/>
                <w:szCs w:val="20"/>
              </w:rPr>
              <w:t>Slovenská inovačná a energetická agentúra/</w:t>
            </w:r>
            <w:r w:rsidR="00EA4498" w:rsidRPr="00EA4498">
              <w:rPr>
                <w:sz w:val="16"/>
                <w:szCs w:val="16"/>
              </w:rPr>
              <w:t xml:space="preserve">Slovenská inovačná a energetická agentúra ako sprostredkovateľský orgán pod riadiacim orgánom zabezpečuje činnosti súvisiace s implementáciou štrukturálnych fondov EU týkajúce sa OP </w:t>
            </w:r>
            <w:proofErr w:type="spellStart"/>
            <w:r w:rsidR="00EA4498" w:rsidRPr="00EA4498">
              <w:rPr>
                <w:sz w:val="16"/>
                <w:szCs w:val="16"/>
              </w:rPr>
              <w:t>KaHR</w:t>
            </w:r>
            <w:proofErr w:type="spellEnd"/>
            <w:r w:rsidR="00EA4498" w:rsidRPr="00EA4498">
              <w:rPr>
                <w:sz w:val="16"/>
                <w:szCs w:val="16"/>
              </w:rPr>
              <w:t xml:space="preserve">. Jednou z činností je aj zabezpečenie odborného hodnotenia žiadostí o NFP v rámci OP </w:t>
            </w:r>
            <w:proofErr w:type="spellStart"/>
            <w:r w:rsidR="00EA4498" w:rsidRPr="00EA4498">
              <w:rPr>
                <w:sz w:val="16"/>
                <w:szCs w:val="16"/>
              </w:rPr>
              <w:t>KaHR</w:t>
            </w:r>
            <w:proofErr w:type="spellEnd"/>
            <w:r w:rsidR="00EA4498" w:rsidRPr="00EA4498">
              <w:rPr>
                <w:sz w:val="16"/>
                <w:szCs w:val="16"/>
              </w:rPr>
              <w:t xml:space="preserve"> </w:t>
            </w:r>
            <w:proofErr w:type="spellStart"/>
            <w:r w:rsidR="00EA4498" w:rsidRPr="00EA4498">
              <w:rPr>
                <w:sz w:val="16"/>
                <w:szCs w:val="16"/>
              </w:rPr>
              <w:t>Podopatrenie</w:t>
            </w:r>
            <w:proofErr w:type="spellEnd"/>
            <w:r w:rsidR="00EA4498" w:rsidRPr="00EA4498">
              <w:rPr>
                <w:sz w:val="16"/>
                <w:szCs w:val="16"/>
              </w:rPr>
              <w:t xml:space="preserve"> 1.1.1. Vyhlásenie výzvy na predkladanie žiadostí o NFP bolo k výzve KaHR-111SP-1001 dňa 25.01.2010.Termín ukončenia výzvy bol stanovený na 11.05.2010. Na základe výsledkov kontroly formálnej správnosti žiadostí o NFP k jednotlivým výzvam postúpilo do procesu odborného hodnotenia za jednotlivé výzvy celkovo 168 žiadostí o NFP. Na výkon odborného hodnotenia jednotlivých žiadostí o NFP bol uskutočnený výber externých hodnotiteľov z databázy formou žrebovania v zmysle platných postupov, s ktorými boli následne uzatvorené</w:t>
            </w:r>
            <w:r w:rsidR="00EA4498" w:rsidRPr="00EA4498">
              <w:rPr>
                <w:b/>
                <w:sz w:val="20"/>
                <w:szCs w:val="20"/>
              </w:rPr>
              <w:t xml:space="preserve"> </w:t>
            </w:r>
            <w:r w:rsidR="00EA4498" w:rsidRPr="00EA4498">
              <w:rPr>
                <w:sz w:val="16"/>
                <w:szCs w:val="16"/>
              </w:rPr>
              <w:t>príkazné zmluvy.</w:t>
            </w:r>
          </w:p>
        </w:tc>
        <w:tc>
          <w:tcPr>
            <w:tcW w:w="2409" w:type="dxa"/>
            <w:vAlign w:val="center"/>
          </w:tcPr>
          <w:p w:rsidR="00EF129A" w:rsidRPr="00CF2F08" w:rsidRDefault="001525A2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13 440,00EUR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886561" w:rsidP="00E75998">
            <w:pPr>
              <w:jc w:val="both"/>
            </w:pPr>
            <w:r>
              <w:t>53</w:t>
            </w:r>
            <w:r w:rsidR="002473B0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DA74C3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KaHR-41TP-0901</w:t>
            </w:r>
          </w:p>
        </w:tc>
        <w:tc>
          <w:tcPr>
            <w:tcW w:w="2136" w:type="dxa"/>
            <w:vAlign w:val="center"/>
          </w:tcPr>
          <w:p w:rsidR="00EF129A" w:rsidRPr="00CF2F08" w:rsidRDefault="00BD22EE" w:rsidP="00E75998">
            <w:pPr>
              <w:jc w:val="both"/>
              <w:rPr>
                <w:sz w:val="16"/>
                <w:szCs w:val="16"/>
              </w:rPr>
            </w:pPr>
            <w:r w:rsidRPr="00BD22EE">
              <w:rPr>
                <w:sz w:val="16"/>
                <w:szCs w:val="16"/>
              </w:rPr>
              <w:t>Refundácia materiálno - technického vybavenia pre oprávnených zamestnancov Nitrianskeho samosprávneho kraja</w:t>
            </w:r>
          </w:p>
        </w:tc>
        <w:tc>
          <w:tcPr>
            <w:tcW w:w="2835" w:type="dxa"/>
            <w:vAlign w:val="center"/>
          </w:tcPr>
          <w:p w:rsidR="00EF129A" w:rsidRPr="00E42D37" w:rsidRDefault="00F55904" w:rsidP="00E759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42D37">
              <w:rPr>
                <w:b/>
                <w:sz w:val="20"/>
                <w:szCs w:val="20"/>
              </w:rPr>
              <w:t>Nitrianský</w:t>
            </w:r>
            <w:proofErr w:type="spellEnd"/>
            <w:r w:rsidRPr="00E42D37">
              <w:rPr>
                <w:b/>
                <w:sz w:val="20"/>
                <w:szCs w:val="20"/>
              </w:rPr>
              <w:t xml:space="preserve"> samosprávny kraj/</w:t>
            </w:r>
            <w:r w:rsidR="00BC277D" w:rsidRPr="00BC277D">
              <w:rPr>
                <w:sz w:val="16"/>
                <w:szCs w:val="16"/>
              </w:rPr>
              <w:t xml:space="preserve">Na základe uzatvorenia Rámcovej dohody o vzájomnej spolupráci k Operačnému programu Konkurencieschopnosť a hospodársky rast (OP </w:t>
            </w:r>
            <w:proofErr w:type="spellStart"/>
            <w:r w:rsidR="00BC277D" w:rsidRPr="00BC277D">
              <w:rPr>
                <w:sz w:val="16"/>
                <w:szCs w:val="16"/>
              </w:rPr>
              <w:t>KaHR</w:t>
            </w:r>
            <w:proofErr w:type="spellEnd"/>
            <w:r w:rsidR="00BC277D" w:rsidRPr="00BC277D">
              <w:rPr>
                <w:sz w:val="16"/>
                <w:szCs w:val="16"/>
              </w:rPr>
              <w:t xml:space="preserve">) medzi Ministerstvom hospodárstva SR (MH SR) a Nitrianskym samosprávnym krajom (NSK) bola vytvorená pracovná pozícia pre oprávneného zamestnanca Informačného centra prvého kontaktu (ICPK), ktorý sa podieľa na implementácii OP </w:t>
            </w:r>
            <w:proofErr w:type="spellStart"/>
            <w:r w:rsidR="00BC277D" w:rsidRPr="00BC277D">
              <w:rPr>
                <w:sz w:val="16"/>
                <w:szCs w:val="16"/>
              </w:rPr>
              <w:t>KaHR</w:t>
            </w:r>
            <w:proofErr w:type="spellEnd"/>
            <w:r w:rsidR="00BC277D" w:rsidRPr="00BC277D">
              <w:rPr>
                <w:sz w:val="16"/>
                <w:szCs w:val="16"/>
              </w:rPr>
              <w:t xml:space="preserve">. Pre efektívne vykonávanie uvedenej pracovnej pozície </w:t>
            </w:r>
            <w:r w:rsidR="00BC277D" w:rsidRPr="00BC277D">
              <w:rPr>
                <w:sz w:val="16"/>
                <w:szCs w:val="16"/>
              </w:rPr>
              <w:lastRenderedPageBreak/>
              <w:t>je potrebné zakúpiť adekvátne materiálno - technické vybavenie pre ICPK. Zo strany NSK nie je možné zabezpečiť celkové financovanie materiálno - technického vybavenia ICPK, z dôvodu nedostatku finančných zdrojov NSK. Realizácia projektu značne odľahčí rozpočet NSK a prispeje k skvalitneniu pracovného procesu zamestnanca ICPK.</w:t>
            </w:r>
          </w:p>
        </w:tc>
        <w:tc>
          <w:tcPr>
            <w:tcW w:w="2409" w:type="dxa"/>
            <w:vAlign w:val="center"/>
          </w:tcPr>
          <w:p w:rsidR="00EF129A" w:rsidRPr="00CF2F08" w:rsidRDefault="000F2C1A" w:rsidP="00E75998">
            <w:pPr>
              <w:jc w:val="center"/>
              <w:rPr>
                <w:sz w:val="16"/>
                <w:szCs w:val="16"/>
              </w:rPr>
            </w:pPr>
            <w:r w:rsidRPr="000F2C1A">
              <w:rPr>
                <w:sz w:val="16"/>
                <w:szCs w:val="16"/>
              </w:rPr>
              <w:lastRenderedPageBreak/>
              <w:t>2 501,67</w:t>
            </w:r>
            <w:r w:rsidR="001525A2" w:rsidRPr="000F2C1A">
              <w:rPr>
                <w:sz w:val="16"/>
                <w:szCs w:val="16"/>
              </w:rPr>
              <w:t>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886561" w:rsidP="00E75998">
            <w:pPr>
              <w:jc w:val="both"/>
            </w:pPr>
            <w:r>
              <w:lastRenderedPageBreak/>
              <w:t>54</w:t>
            </w:r>
            <w:r w:rsidR="002473B0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20232F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KaHR-41TP-0901</w:t>
            </w:r>
          </w:p>
        </w:tc>
        <w:tc>
          <w:tcPr>
            <w:tcW w:w="2136" w:type="dxa"/>
            <w:vAlign w:val="center"/>
          </w:tcPr>
          <w:p w:rsidR="00EF129A" w:rsidRPr="00CF2F08" w:rsidRDefault="004B0F7F" w:rsidP="00E75998">
            <w:pPr>
              <w:jc w:val="both"/>
              <w:rPr>
                <w:sz w:val="16"/>
                <w:szCs w:val="16"/>
              </w:rPr>
            </w:pPr>
            <w:r w:rsidRPr="004B0F7F">
              <w:rPr>
                <w:sz w:val="16"/>
                <w:szCs w:val="16"/>
              </w:rPr>
              <w:t>Refundácia materiálno - technického zabezpečenia pre potreby Informačného centra prvého kontaktu</w:t>
            </w:r>
          </w:p>
        </w:tc>
        <w:tc>
          <w:tcPr>
            <w:tcW w:w="2835" w:type="dxa"/>
            <w:vAlign w:val="center"/>
          </w:tcPr>
          <w:p w:rsidR="00EF129A" w:rsidRPr="00CF2F08" w:rsidRDefault="00F55904" w:rsidP="00E75998">
            <w:pPr>
              <w:jc w:val="both"/>
              <w:rPr>
                <w:sz w:val="16"/>
                <w:szCs w:val="16"/>
              </w:rPr>
            </w:pPr>
            <w:proofErr w:type="spellStart"/>
            <w:r w:rsidRPr="00C04AFF">
              <w:rPr>
                <w:b/>
                <w:sz w:val="20"/>
                <w:szCs w:val="20"/>
              </w:rPr>
              <w:t>Nitrianský</w:t>
            </w:r>
            <w:proofErr w:type="spellEnd"/>
            <w:r w:rsidRPr="00C04AFF">
              <w:rPr>
                <w:b/>
                <w:sz w:val="20"/>
                <w:szCs w:val="20"/>
              </w:rPr>
              <w:t xml:space="preserve"> samosprávny kraj</w:t>
            </w:r>
            <w:r w:rsidRPr="00B04C16">
              <w:rPr>
                <w:b/>
                <w:sz w:val="20"/>
                <w:szCs w:val="20"/>
              </w:rPr>
              <w:t>/</w:t>
            </w:r>
            <w:r w:rsidR="00C04AFF" w:rsidRPr="00C04AFF">
              <w:rPr>
                <w:sz w:val="16"/>
                <w:szCs w:val="16"/>
              </w:rPr>
              <w:t xml:space="preserve">Na základe uzatvorenia Rámcovej dohody o vzájomnej spolupráci k Operačnému programu Konkurencieschopnosť a hospodársky rast (OP </w:t>
            </w:r>
            <w:proofErr w:type="spellStart"/>
            <w:r w:rsidR="00C04AFF" w:rsidRPr="00C04AFF">
              <w:rPr>
                <w:sz w:val="16"/>
                <w:szCs w:val="16"/>
              </w:rPr>
              <w:t>KaHR</w:t>
            </w:r>
            <w:proofErr w:type="spellEnd"/>
            <w:r w:rsidR="00C04AFF" w:rsidRPr="00C04AFF">
              <w:rPr>
                <w:sz w:val="16"/>
                <w:szCs w:val="16"/>
              </w:rPr>
              <w:t xml:space="preserve">) medzi Ministerstvom hospodárstva Slovenskej republiky (MH SR) a Nitrianskym samosprávnym krajom (NSK) bola vytvorená pracovná pozícia pre oprávneného zamestnanca Informačného centra prvého kontaktu (ICPK), ktorý sa podieľa na implementácii OP </w:t>
            </w:r>
            <w:proofErr w:type="spellStart"/>
            <w:r w:rsidR="00C04AFF" w:rsidRPr="00C04AFF">
              <w:rPr>
                <w:sz w:val="16"/>
                <w:szCs w:val="16"/>
              </w:rPr>
              <w:t>KaHR</w:t>
            </w:r>
            <w:proofErr w:type="spellEnd"/>
            <w:r w:rsidR="00C04AFF" w:rsidRPr="00C04AFF">
              <w:rPr>
                <w:sz w:val="16"/>
                <w:szCs w:val="16"/>
              </w:rPr>
              <w:t>. Pre efektívne vykonávanie uvedenej pracovnej pozície je potrebné zakúpiť adekvátne materiálno - technické vybavenie pre ICPK. Zo strany NSK nie je možné zabezpečiť celkové financovanie materiálno - technického zabezpečenia ICPK, z dôvodu nedostatku finančných prostriedkov Nitrianskeho samosprávneho kraja. Realizácia projektu značne odľahčí rozpočet NSK a prispeje k skvalitneniu pracovného procesu zamestnanca Informačného centra prvého kontaktu pre Operačný program Konkurencieschopnosť a hospodársky rast.</w:t>
            </w:r>
          </w:p>
        </w:tc>
        <w:tc>
          <w:tcPr>
            <w:tcW w:w="2409" w:type="dxa"/>
            <w:vAlign w:val="center"/>
          </w:tcPr>
          <w:p w:rsidR="00EF129A" w:rsidRPr="0044270A" w:rsidRDefault="0044270A" w:rsidP="00E75998">
            <w:pPr>
              <w:jc w:val="center"/>
              <w:rPr>
                <w:color w:val="FF0000"/>
                <w:sz w:val="16"/>
                <w:szCs w:val="16"/>
              </w:rPr>
            </w:pPr>
            <w:r w:rsidRPr="0044270A">
              <w:rPr>
                <w:sz w:val="16"/>
                <w:szCs w:val="16"/>
              </w:rPr>
              <w:t>747,68</w:t>
            </w:r>
            <w:r w:rsidR="003A0597" w:rsidRPr="0044270A">
              <w:rPr>
                <w:sz w:val="16"/>
                <w:szCs w:val="16"/>
              </w:rPr>
              <w:t>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886561" w:rsidP="00E75998">
            <w:pPr>
              <w:jc w:val="both"/>
            </w:pPr>
            <w:r>
              <w:t>55</w:t>
            </w:r>
            <w:r w:rsidR="002473B0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5705BE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KaHR-41TP-0901</w:t>
            </w:r>
          </w:p>
        </w:tc>
        <w:tc>
          <w:tcPr>
            <w:tcW w:w="2136" w:type="dxa"/>
            <w:vAlign w:val="center"/>
          </w:tcPr>
          <w:p w:rsidR="00EF129A" w:rsidRPr="00CF2F08" w:rsidRDefault="00A34908" w:rsidP="00E75998">
            <w:pPr>
              <w:jc w:val="both"/>
              <w:rPr>
                <w:sz w:val="16"/>
                <w:szCs w:val="16"/>
              </w:rPr>
            </w:pPr>
            <w:r w:rsidRPr="00A34908">
              <w:rPr>
                <w:sz w:val="16"/>
                <w:szCs w:val="16"/>
              </w:rPr>
              <w:t xml:space="preserve">Refundácia výdavkov na technické vybavenie pre oprávneného zamestnanca ŽSK vykonávajúceho implementáciu OP </w:t>
            </w:r>
            <w:proofErr w:type="spellStart"/>
            <w:r w:rsidRPr="00A34908">
              <w:rPr>
                <w:sz w:val="16"/>
                <w:szCs w:val="16"/>
              </w:rPr>
              <w:t>KaHR</w:t>
            </w:r>
            <w:proofErr w:type="spellEnd"/>
          </w:p>
        </w:tc>
        <w:tc>
          <w:tcPr>
            <w:tcW w:w="2835" w:type="dxa"/>
            <w:vAlign w:val="center"/>
          </w:tcPr>
          <w:p w:rsidR="005A35B0" w:rsidRPr="005A35B0" w:rsidRDefault="00F55904" w:rsidP="00E75998">
            <w:pPr>
              <w:jc w:val="both"/>
              <w:rPr>
                <w:sz w:val="16"/>
                <w:szCs w:val="16"/>
              </w:rPr>
            </w:pPr>
            <w:r w:rsidRPr="00E7330B">
              <w:rPr>
                <w:b/>
                <w:sz w:val="20"/>
                <w:szCs w:val="20"/>
              </w:rPr>
              <w:t>Žilinský samosprávny kraj/</w:t>
            </w:r>
            <w:r w:rsidR="005A35B0" w:rsidRPr="005A35B0">
              <w:rPr>
                <w:sz w:val="16"/>
                <w:szCs w:val="16"/>
              </w:rPr>
              <w:t xml:space="preserve">Žilinský samosprávny kraj spolupracuje s Ministerstvom hospodárstva SR v zmysle Rámcovej dohody o vzájomnej spolupráci k Operačnému programu Konkurencieschopnosť a hospodársky </w:t>
            </w:r>
            <w:r w:rsidR="005A35B0" w:rsidRPr="005A35B0">
              <w:rPr>
                <w:sz w:val="16"/>
                <w:szCs w:val="16"/>
              </w:rPr>
              <w:lastRenderedPageBreak/>
              <w:t xml:space="preserve">rast uzatvorenej 12. decembra 2008 v oblastiach informovania a </w:t>
            </w:r>
            <w:proofErr w:type="spellStart"/>
            <w:r w:rsidR="005A35B0" w:rsidRPr="005A35B0">
              <w:rPr>
                <w:sz w:val="16"/>
                <w:szCs w:val="16"/>
              </w:rPr>
              <w:t>potencionálnych</w:t>
            </w:r>
            <w:proofErr w:type="spellEnd"/>
            <w:r w:rsidR="005A35B0" w:rsidRPr="005A35B0">
              <w:rPr>
                <w:sz w:val="16"/>
                <w:szCs w:val="16"/>
              </w:rPr>
              <w:t xml:space="preserve"> prijímateľov a pre širokú verejnosť v rámci OP </w:t>
            </w:r>
            <w:proofErr w:type="spellStart"/>
            <w:r w:rsidR="005A35B0" w:rsidRPr="005A35B0">
              <w:rPr>
                <w:sz w:val="16"/>
                <w:szCs w:val="16"/>
              </w:rPr>
              <w:t>KaHR</w:t>
            </w:r>
            <w:proofErr w:type="spellEnd"/>
            <w:r w:rsidR="005A35B0" w:rsidRPr="005A35B0">
              <w:rPr>
                <w:sz w:val="16"/>
                <w:szCs w:val="16"/>
              </w:rPr>
              <w:t>. V záujme realizácie uvedených aktivít sa touto dohodou zriadilo Informačné centrum prvého kontaktu, ktorého funkciu vykonáva oprávnený zamestnanec.</w:t>
            </w:r>
            <w:r w:rsidR="005A35B0">
              <w:rPr>
                <w:sz w:val="16"/>
                <w:szCs w:val="16"/>
              </w:rPr>
              <w:t xml:space="preserve"> </w:t>
            </w:r>
            <w:r w:rsidR="005A35B0" w:rsidRPr="005A35B0">
              <w:rPr>
                <w:sz w:val="16"/>
                <w:szCs w:val="16"/>
              </w:rPr>
              <w:t>Žilinský samosprávny kraj má nedostatok vlastných finančných zdrojov na financovanie technického vybavenia pre oprávneného zamestnanca, ktorý by zabezpečoval informovanie, komunikáciu, poradenstvo a konzultácie. Z toho dôvodu je potrebná realizácia projektu zameraného na refundáciu výdavkov technického vybavenia.</w:t>
            </w:r>
          </w:p>
          <w:p w:rsidR="00EF129A" w:rsidRPr="00E7330B" w:rsidRDefault="005A35B0" w:rsidP="00E75998">
            <w:pPr>
              <w:jc w:val="both"/>
              <w:rPr>
                <w:b/>
                <w:sz w:val="20"/>
                <w:szCs w:val="20"/>
              </w:rPr>
            </w:pPr>
            <w:r w:rsidRPr="005A35B0">
              <w:rPr>
                <w:sz w:val="16"/>
                <w:szCs w:val="16"/>
              </w:rPr>
              <w:t xml:space="preserve">Spolupráca s Ministerstvom hospodárstva bude zabezpečená až do roku 2015, a to prostredníctvom Dohody o spolupráci v rámci Operačného programu Konkurencieschopnosť a hospodársky rast, ktorá je vo fáze </w:t>
            </w:r>
            <w:proofErr w:type="spellStart"/>
            <w:r w:rsidRPr="005A35B0">
              <w:rPr>
                <w:sz w:val="16"/>
                <w:szCs w:val="16"/>
              </w:rPr>
              <w:t>zazmluvňovania</w:t>
            </w:r>
            <w:proofErr w:type="spellEnd"/>
            <w:r w:rsidRPr="005A35B0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  <w:vAlign w:val="center"/>
          </w:tcPr>
          <w:p w:rsidR="00EF129A" w:rsidRPr="00C6669A" w:rsidRDefault="00006A52" w:rsidP="00E75998">
            <w:pPr>
              <w:jc w:val="center"/>
              <w:rPr>
                <w:color w:val="FF0000"/>
                <w:sz w:val="16"/>
                <w:szCs w:val="16"/>
              </w:rPr>
            </w:pPr>
            <w:r w:rsidRPr="003E2F89">
              <w:rPr>
                <w:sz w:val="16"/>
                <w:szCs w:val="16"/>
              </w:rPr>
              <w:lastRenderedPageBreak/>
              <w:t>1 459,694</w:t>
            </w:r>
            <w:r w:rsidR="00D307BA" w:rsidRPr="003E2F89">
              <w:rPr>
                <w:sz w:val="16"/>
                <w:szCs w:val="16"/>
              </w:rPr>
              <w:t>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886561" w:rsidP="00E75998">
            <w:pPr>
              <w:jc w:val="both"/>
            </w:pPr>
            <w:r>
              <w:lastRenderedPageBreak/>
              <w:t>56</w:t>
            </w:r>
            <w:r w:rsidR="002473B0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956535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KaHR-41TP-0901</w:t>
            </w:r>
          </w:p>
        </w:tc>
        <w:tc>
          <w:tcPr>
            <w:tcW w:w="2136" w:type="dxa"/>
            <w:vAlign w:val="center"/>
          </w:tcPr>
          <w:p w:rsidR="00EF129A" w:rsidRPr="00CF2F08" w:rsidRDefault="00E16963" w:rsidP="00E75998">
            <w:pPr>
              <w:jc w:val="both"/>
              <w:rPr>
                <w:sz w:val="16"/>
                <w:szCs w:val="16"/>
              </w:rPr>
            </w:pPr>
            <w:r w:rsidRPr="00E16963">
              <w:rPr>
                <w:sz w:val="16"/>
                <w:szCs w:val="16"/>
              </w:rPr>
              <w:t xml:space="preserve">Refundácia výdavkov na technické vybavenie - PC zostava a  notebook pre oprávneného zamestnanca BBSK podieľajúceho sa na implementácii OP </w:t>
            </w:r>
            <w:proofErr w:type="spellStart"/>
            <w:r w:rsidRPr="00E16963">
              <w:rPr>
                <w:sz w:val="16"/>
                <w:szCs w:val="16"/>
              </w:rPr>
              <w:t>KaHR</w:t>
            </w:r>
            <w:proofErr w:type="spellEnd"/>
          </w:p>
        </w:tc>
        <w:tc>
          <w:tcPr>
            <w:tcW w:w="2835" w:type="dxa"/>
            <w:vAlign w:val="center"/>
          </w:tcPr>
          <w:p w:rsidR="00EF129A" w:rsidRPr="0014258B" w:rsidRDefault="00F55904" w:rsidP="00E75998">
            <w:pPr>
              <w:jc w:val="both"/>
              <w:rPr>
                <w:b/>
                <w:sz w:val="20"/>
                <w:szCs w:val="20"/>
              </w:rPr>
            </w:pPr>
            <w:r w:rsidRPr="0014258B">
              <w:rPr>
                <w:b/>
                <w:sz w:val="20"/>
                <w:szCs w:val="20"/>
              </w:rPr>
              <w:t>Banskobystrický samosprávny kraj/</w:t>
            </w:r>
            <w:r w:rsidR="006F7927" w:rsidRPr="006F7927">
              <w:rPr>
                <w:sz w:val="16"/>
                <w:szCs w:val="16"/>
              </w:rPr>
              <w:t xml:space="preserve">Dňa 12.12. 2008 bola medzi Ministerstvom hospodárstva Slovenskej republiky a Banskobystrickým samosprávnym krajom uzatvorená Rámcová dohoda o vzájomnej spolupráci k Operačnému programu Konkurencieschopnosť a hospodársky rast. V zmysle dohody bolo zriadené Informačné centrum prvého kontaktu, ktorého funkciu vykonáva oprávnený zamestnanec BBSK. BBSK nedisponuje dostatkom voľných finančných prostriedkov na zakúpenie materiálno-technického vybavenia pre oprávneného zamestnanca podieľajúceho sa na implementácii OP </w:t>
            </w:r>
            <w:proofErr w:type="spellStart"/>
            <w:r w:rsidR="006F7927" w:rsidRPr="006F7927">
              <w:rPr>
                <w:sz w:val="16"/>
                <w:szCs w:val="16"/>
              </w:rPr>
              <w:t>KaHR</w:t>
            </w:r>
            <w:proofErr w:type="spellEnd"/>
            <w:r w:rsidR="006F7927" w:rsidRPr="006F7927">
              <w:rPr>
                <w:sz w:val="16"/>
                <w:szCs w:val="16"/>
              </w:rPr>
              <w:t xml:space="preserve"> a z tohto dôvodu je potrebná realizácie projektu na refundáciu technického vybavenia. Spolupráca s </w:t>
            </w:r>
            <w:r w:rsidR="006F7927" w:rsidRPr="006F7927">
              <w:rPr>
                <w:sz w:val="16"/>
                <w:szCs w:val="16"/>
              </w:rPr>
              <w:lastRenderedPageBreak/>
              <w:t xml:space="preserve">Ministerstvom hospodárstva bude zabezpečená až do roku 2015, a to prostredníctvom Dohody o spolupráci v rámci Operačného programu Konkurencieschopnosť a hospodársky rast, ktorá je vo fáze </w:t>
            </w:r>
            <w:proofErr w:type="spellStart"/>
            <w:r w:rsidR="006F7927" w:rsidRPr="006F7927">
              <w:rPr>
                <w:sz w:val="16"/>
                <w:szCs w:val="16"/>
              </w:rPr>
              <w:t>zazmluvňovania</w:t>
            </w:r>
            <w:proofErr w:type="spellEnd"/>
            <w:r w:rsidR="006F7927" w:rsidRPr="006F7927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  <w:vAlign w:val="center"/>
          </w:tcPr>
          <w:p w:rsidR="00EF129A" w:rsidRPr="00C6669A" w:rsidRDefault="001A3BA7" w:rsidP="00E75998">
            <w:pPr>
              <w:jc w:val="center"/>
              <w:rPr>
                <w:color w:val="FF0000"/>
                <w:sz w:val="16"/>
                <w:szCs w:val="16"/>
              </w:rPr>
            </w:pPr>
            <w:r w:rsidRPr="001A3BA7">
              <w:rPr>
                <w:sz w:val="16"/>
                <w:szCs w:val="16"/>
              </w:rPr>
              <w:lastRenderedPageBreak/>
              <w:t>1 662,50</w:t>
            </w:r>
            <w:r w:rsidR="001E008F" w:rsidRPr="001A3BA7">
              <w:rPr>
                <w:sz w:val="16"/>
                <w:szCs w:val="16"/>
              </w:rPr>
              <w:t>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886561" w:rsidP="00E75998">
            <w:pPr>
              <w:jc w:val="both"/>
            </w:pPr>
            <w:r>
              <w:lastRenderedPageBreak/>
              <w:t>57</w:t>
            </w:r>
            <w:r w:rsidR="002473B0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956535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KaHR-41TP-0901</w:t>
            </w:r>
          </w:p>
        </w:tc>
        <w:tc>
          <w:tcPr>
            <w:tcW w:w="2136" w:type="dxa"/>
            <w:vAlign w:val="center"/>
          </w:tcPr>
          <w:p w:rsidR="00EF129A" w:rsidRPr="00CF2F08" w:rsidRDefault="00837BCC" w:rsidP="00E75998">
            <w:pPr>
              <w:jc w:val="both"/>
              <w:rPr>
                <w:sz w:val="16"/>
                <w:szCs w:val="16"/>
              </w:rPr>
            </w:pPr>
            <w:r w:rsidRPr="00837BCC">
              <w:rPr>
                <w:sz w:val="16"/>
                <w:szCs w:val="16"/>
              </w:rPr>
              <w:t xml:space="preserve">Refundácia výdavkov na technické vybavenie oprávneného zamestnanca BBSK podieľajúceho sa na implementácii OP </w:t>
            </w:r>
            <w:proofErr w:type="spellStart"/>
            <w:r w:rsidRPr="00837BCC">
              <w:rPr>
                <w:sz w:val="16"/>
                <w:szCs w:val="16"/>
              </w:rPr>
              <w:t>KaHR</w:t>
            </w:r>
            <w:proofErr w:type="spellEnd"/>
          </w:p>
        </w:tc>
        <w:tc>
          <w:tcPr>
            <w:tcW w:w="2835" w:type="dxa"/>
            <w:vAlign w:val="center"/>
          </w:tcPr>
          <w:p w:rsidR="00EF129A" w:rsidRPr="00F7030F" w:rsidRDefault="00F55904" w:rsidP="00E75998">
            <w:pPr>
              <w:jc w:val="both"/>
              <w:rPr>
                <w:b/>
                <w:sz w:val="20"/>
                <w:szCs w:val="20"/>
              </w:rPr>
            </w:pPr>
            <w:r w:rsidRPr="00F7030F">
              <w:rPr>
                <w:b/>
                <w:sz w:val="20"/>
                <w:szCs w:val="20"/>
              </w:rPr>
              <w:t>Banskobystrický samosprávny kraj/</w:t>
            </w:r>
            <w:r w:rsidR="00E364EA" w:rsidRPr="00E364EA">
              <w:rPr>
                <w:sz w:val="16"/>
                <w:szCs w:val="16"/>
              </w:rPr>
              <w:t xml:space="preserve">Dňa 12.12. 2008 bola medzi Ministerstvom hospodárstva Slovenskej republiky a Banskobystrickým samosprávnym krajom uzatvorená Rámcová dohoda o vzájomnej spolupráci k Operačnému programu Konkurencieschopnosť a hospodársky rast. V zmysle dohody bolo zriadené Informačné centrum prvého kontaktu, ktorého funkciu vykonáva oprávnený zamestnanec BBSK. BBSK nedisponuje dostatkom voľných finančných prostriedkov na zakúpenie materiálno-technického vybavenia pre oprávneného zamestnanca podieľajúceho sa na implementácii OP </w:t>
            </w:r>
            <w:proofErr w:type="spellStart"/>
            <w:r w:rsidR="00E364EA" w:rsidRPr="00E364EA">
              <w:rPr>
                <w:sz w:val="16"/>
                <w:szCs w:val="16"/>
              </w:rPr>
              <w:t>KaHR</w:t>
            </w:r>
            <w:proofErr w:type="spellEnd"/>
            <w:r w:rsidR="00E364EA" w:rsidRPr="00E364EA">
              <w:rPr>
                <w:sz w:val="16"/>
                <w:szCs w:val="16"/>
              </w:rPr>
              <w:t xml:space="preserve"> a z tohto dôvodu je potrebná realizácia projektu na refundáciu technického vybavenia. Spolupráca s Ministerstvom hospodárstva bude zabezpečená až do roku 2015, a to prostredníctvom Dohody o spolupráci v rámci Operačného programu Konkurencieschopnosť a hospodársky rast, ktorá je vo fáze </w:t>
            </w:r>
            <w:proofErr w:type="spellStart"/>
            <w:r w:rsidR="00E364EA" w:rsidRPr="00E364EA">
              <w:rPr>
                <w:sz w:val="16"/>
                <w:szCs w:val="16"/>
              </w:rPr>
              <w:t>zazmluvňovania</w:t>
            </w:r>
            <w:proofErr w:type="spellEnd"/>
            <w:r w:rsidR="00E364EA" w:rsidRPr="00E364EA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  <w:vAlign w:val="center"/>
          </w:tcPr>
          <w:p w:rsidR="00EF129A" w:rsidRPr="00C6669A" w:rsidRDefault="00A059F9" w:rsidP="00E75998">
            <w:pPr>
              <w:jc w:val="center"/>
              <w:rPr>
                <w:color w:val="FF0000"/>
                <w:sz w:val="16"/>
                <w:szCs w:val="16"/>
              </w:rPr>
            </w:pPr>
            <w:r w:rsidRPr="00A059F9">
              <w:rPr>
                <w:sz w:val="16"/>
                <w:szCs w:val="16"/>
              </w:rPr>
              <w:t>856,88</w:t>
            </w:r>
            <w:r w:rsidR="008D75A1" w:rsidRPr="00A059F9">
              <w:rPr>
                <w:sz w:val="16"/>
                <w:szCs w:val="16"/>
              </w:rPr>
              <w:t>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886561" w:rsidP="00E75998">
            <w:pPr>
              <w:jc w:val="both"/>
            </w:pPr>
            <w:r>
              <w:t>58</w:t>
            </w:r>
            <w:r w:rsidR="002473B0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E4480A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KaHR-41MMH-1101</w:t>
            </w:r>
          </w:p>
        </w:tc>
        <w:tc>
          <w:tcPr>
            <w:tcW w:w="2136" w:type="dxa"/>
            <w:vAlign w:val="center"/>
          </w:tcPr>
          <w:p w:rsidR="00EF129A" w:rsidRPr="00CF2F08" w:rsidRDefault="005110CD" w:rsidP="00E75998">
            <w:pPr>
              <w:jc w:val="both"/>
              <w:rPr>
                <w:sz w:val="16"/>
                <w:szCs w:val="16"/>
              </w:rPr>
            </w:pPr>
            <w:r w:rsidRPr="005110CD">
              <w:rPr>
                <w:sz w:val="16"/>
                <w:szCs w:val="16"/>
              </w:rPr>
              <w:t>Financovanie miezd,</w:t>
            </w:r>
            <w:r>
              <w:rPr>
                <w:sz w:val="16"/>
                <w:szCs w:val="16"/>
              </w:rPr>
              <w:t xml:space="preserve"> </w:t>
            </w:r>
            <w:r w:rsidRPr="005110CD">
              <w:rPr>
                <w:sz w:val="16"/>
                <w:szCs w:val="16"/>
              </w:rPr>
              <w:t xml:space="preserve">odmien a odvodov zamestnávateľa za zamestnancov MH SR podieľajúcich sa na riadení, implementácii, monitorovaní, kontrole a audite OP </w:t>
            </w:r>
            <w:proofErr w:type="spellStart"/>
            <w:r w:rsidRPr="005110CD">
              <w:rPr>
                <w:sz w:val="16"/>
                <w:szCs w:val="16"/>
              </w:rPr>
              <w:t>KaHR</w:t>
            </w:r>
            <w:proofErr w:type="spellEnd"/>
            <w:r w:rsidRPr="005110CD">
              <w:rPr>
                <w:sz w:val="16"/>
                <w:szCs w:val="16"/>
              </w:rPr>
              <w:t xml:space="preserve"> na obdobie január - december 2012</w:t>
            </w:r>
          </w:p>
        </w:tc>
        <w:tc>
          <w:tcPr>
            <w:tcW w:w="2835" w:type="dxa"/>
            <w:vAlign w:val="center"/>
          </w:tcPr>
          <w:p w:rsidR="00EF129A" w:rsidRPr="000831E1" w:rsidRDefault="00F55904" w:rsidP="00E75998">
            <w:pPr>
              <w:jc w:val="both"/>
              <w:rPr>
                <w:b/>
                <w:sz w:val="20"/>
                <w:szCs w:val="20"/>
              </w:rPr>
            </w:pPr>
            <w:r w:rsidRPr="000831E1">
              <w:rPr>
                <w:b/>
                <w:sz w:val="20"/>
                <w:szCs w:val="20"/>
              </w:rPr>
              <w:t>Ministerstvo hospodárstva SR/</w:t>
            </w:r>
            <w:r w:rsidR="00F77FA1" w:rsidRPr="00F77FA1">
              <w:rPr>
                <w:sz w:val="16"/>
                <w:szCs w:val="16"/>
              </w:rPr>
              <w:t xml:space="preserve">Ministerstvo hospodárstva SR na základe uznesenia vlády SR č. 832/2006 plní funkciu Riadiaceho orgánu pre OP </w:t>
            </w:r>
            <w:proofErr w:type="spellStart"/>
            <w:r w:rsidR="00F77FA1" w:rsidRPr="00F77FA1">
              <w:rPr>
                <w:sz w:val="16"/>
                <w:szCs w:val="16"/>
              </w:rPr>
              <w:t>KaHR</w:t>
            </w:r>
            <w:proofErr w:type="spellEnd"/>
            <w:r w:rsidR="00F77FA1" w:rsidRPr="00F77FA1">
              <w:rPr>
                <w:sz w:val="16"/>
                <w:szCs w:val="16"/>
              </w:rPr>
              <w:t xml:space="preserve">, z čoho vyplýva aj jeho zodpovednosť za riadenie, implementáciu, monitorovanie, hodnotenie, informovanie, kontrolu a audit OP </w:t>
            </w:r>
            <w:proofErr w:type="spellStart"/>
            <w:r w:rsidR="00F77FA1" w:rsidRPr="00F77FA1">
              <w:rPr>
                <w:sz w:val="16"/>
                <w:szCs w:val="16"/>
              </w:rPr>
              <w:t>KaHR</w:t>
            </w:r>
            <w:proofErr w:type="spellEnd"/>
            <w:r w:rsidR="00F77FA1" w:rsidRPr="00F77FA1">
              <w:rPr>
                <w:sz w:val="16"/>
                <w:szCs w:val="16"/>
              </w:rPr>
              <w:t xml:space="preserve">, ktoré zabezpečujú oprávnení zamestnanci MH SR. V zmysle článku 46 a 69 Nariadenia Rady (ES) č. 1083/2006 umožňuje EK Riadiacemu orgánu využívať na </w:t>
            </w:r>
            <w:r w:rsidR="00F77FA1" w:rsidRPr="00F77FA1">
              <w:rPr>
                <w:sz w:val="16"/>
                <w:szCs w:val="16"/>
              </w:rPr>
              <w:lastRenderedPageBreak/>
              <w:t>posilnenie kvality vykonávania týchto činností a s nimi súvisiace odmeňovanie administratívnych kapacít, ktoré ich zabezpečujú, finančné prostriedky zo štrukturálnych fondov EÚ, s cieľom získať a zastabilizovať potrebné dostatočne erudované ľudské zdroje pre kvalitnú a úspešnú realizáciu operačných programov. Vzhľadom na náročnosť predmetných činností, ako aj nedostatočné zdroje ich financovania v rámci možností štátneho rozpočtu, je v rámci každého OP osobitná prioritná os Technická pomoc, ktorá je určená aj na zabezpečenie adekvátneho odmeňovania oprávnených zamestnancov.</w:t>
            </w:r>
          </w:p>
        </w:tc>
        <w:tc>
          <w:tcPr>
            <w:tcW w:w="2409" w:type="dxa"/>
            <w:vAlign w:val="center"/>
          </w:tcPr>
          <w:p w:rsidR="00EF129A" w:rsidRPr="00CF2F08" w:rsidRDefault="00015506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1 700 000, 00EUR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886561" w:rsidP="00E75998">
            <w:pPr>
              <w:jc w:val="both"/>
            </w:pPr>
            <w:r>
              <w:lastRenderedPageBreak/>
              <w:t>59</w:t>
            </w:r>
            <w:r w:rsidR="002473B0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2B5FCE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KaHR-41MSORO-1101</w:t>
            </w:r>
          </w:p>
        </w:tc>
        <w:tc>
          <w:tcPr>
            <w:tcW w:w="2136" w:type="dxa"/>
            <w:vAlign w:val="center"/>
          </w:tcPr>
          <w:p w:rsidR="00EF129A" w:rsidRPr="00CF2F08" w:rsidRDefault="00890A3C" w:rsidP="00E75998">
            <w:pPr>
              <w:jc w:val="both"/>
              <w:rPr>
                <w:sz w:val="16"/>
                <w:szCs w:val="16"/>
              </w:rPr>
            </w:pPr>
            <w:r w:rsidRPr="00890A3C">
              <w:rPr>
                <w:sz w:val="16"/>
                <w:szCs w:val="16"/>
              </w:rPr>
              <w:t>Financovanie mzdových výdavkov oprávnených zamestnancov sekcie ŠF EÚ SACR, vrátane odmien a odvodov zamestnávateľa systémom zálohovej platby na rok 2012</w:t>
            </w:r>
          </w:p>
        </w:tc>
        <w:tc>
          <w:tcPr>
            <w:tcW w:w="2835" w:type="dxa"/>
            <w:vAlign w:val="center"/>
          </w:tcPr>
          <w:p w:rsidR="00EF129A" w:rsidRPr="004678BB" w:rsidRDefault="00F55904" w:rsidP="00E75998">
            <w:pPr>
              <w:jc w:val="both"/>
              <w:rPr>
                <w:b/>
                <w:sz w:val="20"/>
                <w:szCs w:val="20"/>
              </w:rPr>
            </w:pPr>
            <w:r w:rsidRPr="004678BB">
              <w:rPr>
                <w:b/>
                <w:sz w:val="20"/>
                <w:szCs w:val="20"/>
              </w:rPr>
              <w:t>Slovenská agentúra pre cestovný ruch/</w:t>
            </w:r>
            <w:r w:rsidR="00D20CEE" w:rsidRPr="00D20CEE">
              <w:rPr>
                <w:sz w:val="16"/>
                <w:szCs w:val="16"/>
              </w:rPr>
              <w:t>Slovenská agentú</w:t>
            </w:r>
            <w:r w:rsidR="00D20CEE">
              <w:rPr>
                <w:sz w:val="16"/>
                <w:szCs w:val="16"/>
              </w:rPr>
              <w:t>r</w:t>
            </w:r>
            <w:r w:rsidR="00D20CEE" w:rsidRPr="00D20CEE">
              <w:rPr>
                <w:sz w:val="16"/>
                <w:szCs w:val="16"/>
              </w:rPr>
              <w:t xml:space="preserve">a pre cestovný ruch ako sprostredkovateľský orgán pod riadiacim orgánom zabezpečuje činnosti súvisiace s implementáciou štrukturálnych fondov EÚ týkajúcich sa OP </w:t>
            </w:r>
            <w:proofErr w:type="spellStart"/>
            <w:r w:rsidR="00D20CEE" w:rsidRPr="00D20CEE">
              <w:rPr>
                <w:sz w:val="16"/>
                <w:szCs w:val="16"/>
              </w:rPr>
              <w:t>KaHR</w:t>
            </w:r>
            <w:proofErr w:type="spellEnd"/>
            <w:r w:rsidR="00D20CEE" w:rsidRPr="00D20CEE">
              <w:rPr>
                <w:sz w:val="16"/>
                <w:szCs w:val="16"/>
              </w:rPr>
              <w:t xml:space="preserve"> delegované na ňu z Riadiaceho orgánu pre OP </w:t>
            </w:r>
            <w:proofErr w:type="spellStart"/>
            <w:r w:rsidR="00D20CEE" w:rsidRPr="00D20CEE">
              <w:rPr>
                <w:sz w:val="16"/>
                <w:szCs w:val="16"/>
              </w:rPr>
              <w:t>KaHR</w:t>
            </w:r>
            <w:proofErr w:type="spellEnd"/>
            <w:r w:rsidR="00D20CEE" w:rsidRPr="00D20CEE">
              <w:rPr>
                <w:sz w:val="16"/>
                <w:szCs w:val="16"/>
              </w:rPr>
              <w:t>. Slovenská agentúra pre cestovný ruch nedisponuje dostatkom finančných prostriedkov z vlastných zdrojov na zabezpečenie adekvátneho financovania a odmeňovania oprávnených zamestnancov sekcie ŠF EÚ a odboru kontroly ŠF EÚ. Momentálne Slov</w:t>
            </w:r>
            <w:r w:rsidR="00D20CEE">
              <w:rPr>
                <w:sz w:val="16"/>
                <w:szCs w:val="16"/>
              </w:rPr>
              <w:t>en</w:t>
            </w:r>
            <w:r w:rsidR="00D20CEE" w:rsidRPr="00D20CEE">
              <w:rPr>
                <w:sz w:val="16"/>
                <w:szCs w:val="16"/>
              </w:rPr>
              <w:t xml:space="preserve">ská agentúra pre cestovný ruch implementuje dve Opatrenia v rámci OP </w:t>
            </w:r>
            <w:proofErr w:type="spellStart"/>
            <w:r w:rsidR="00D20CEE" w:rsidRPr="00D20CEE">
              <w:rPr>
                <w:sz w:val="16"/>
                <w:szCs w:val="16"/>
              </w:rPr>
              <w:t>KaHR</w:t>
            </w:r>
            <w:proofErr w:type="spellEnd"/>
            <w:r w:rsidR="00D20CEE" w:rsidRPr="00D20CEE">
              <w:rPr>
                <w:sz w:val="16"/>
                <w:szCs w:val="16"/>
              </w:rPr>
              <w:t xml:space="preserve"> - Opatrenie 3.1 Podpora podnikateľských aktivít v cestovnom ruchu a Opatrenie 3.2 zamerané na podporu marketingových aktivít SACR, tiež zabezpečuje implementáciu Opatrenia 4.1 Technická pomoc, v roku 2012 bude realizovaná výzva na predkladanie žiadostí o nenávratný finančný príspevok na podporu podnikateľských aktivít v </w:t>
            </w:r>
            <w:r w:rsidR="00D20CEE" w:rsidRPr="00D20CEE">
              <w:rPr>
                <w:sz w:val="16"/>
                <w:szCs w:val="16"/>
              </w:rPr>
              <w:lastRenderedPageBreak/>
              <w:t>cestovnom ruchu, kód výzvy KaHR-31SP-1101, čo bude spojené s väčším pracovným vyťažením administratívnych kapacít</w:t>
            </w:r>
          </w:p>
        </w:tc>
        <w:tc>
          <w:tcPr>
            <w:tcW w:w="2409" w:type="dxa"/>
            <w:vAlign w:val="center"/>
          </w:tcPr>
          <w:p w:rsidR="00EF129A" w:rsidRPr="00CF2F08" w:rsidRDefault="00FB7332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562 741,52EUR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886561" w:rsidP="00E75998">
            <w:pPr>
              <w:jc w:val="both"/>
            </w:pPr>
            <w:r>
              <w:lastRenderedPageBreak/>
              <w:t>60</w:t>
            </w:r>
            <w:r w:rsidR="002473B0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AC0F71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KaHR-41PRMH-1201</w:t>
            </w:r>
          </w:p>
        </w:tc>
        <w:tc>
          <w:tcPr>
            <w:tcW w:w="2136" w:type="dxa"/>
            <w:vAlign w:val="center"/>
          </w:tcPr>
          <w:p w:rsidR="00EF129A" w:rsidRPr="00CF2F08" w:rsidRDefault="009D0CED" w:rsidP="00E75998">
            <w:pPr>
              <w:jc w:val="both"/>
              <w:rPr>
                <w:sz w:val="16"/>
                <w:szCs w:val="16"/>
              </w:rPr>
            </w:pPr>
            <w:r w:rsidRPr="009D0CED">
              <w:rPr>
                <w:sz w:val="16"/>
                <w:szCs w:val="16"/>
              </w:rPr>
              <w:t xml:space="preserve">Financovanie výdavkov spojených s informovaním verejnosti o Operačnom programe Konkurencieschopnosť a hospodársky rast (OP </w:t>
            </w:r>
            <w:proofErr w:type="spellStart"/>
            <w:r w:rsidRPr="009D0CED">
              <w:rPr>
                <w:sz w:val="16"/>
                <w:szCs w:val="16"/>
              </w:rPr>
              <w:t>KaHR</w:t>
            </w:r>
            <w:proofErr w:type="spellEnd"/>
            <w:r w:rsidRPr="009D0CED">
              <w:rPr>
                <w:sz w:val="16"/>
                <w:szCs w:val="16"/>
              </w:rPr>
              <w:t>) v období 2012-2013 v ekonomickej tlači</w:t>
            </w:r>
          </w:p>
        </w:tc>
        <w:tc>
          <w:tcPr>
            <w:tcW w:w="2835" w:type="dxa"/>
            <w:vAlign w:val="center"/>
          </w:tcPr>
          <w:p w:rsidR="00EF129A" w:rsidRPr="00CF2F08" w:rsidRDefault="00F55904" w:rsidP="00E75998">
            <w:pPr>
              <w:jc w:val="both"/>
              <w:rPr>
                <w:sz w:val="16"/>
                <w:szCs w:val="16"/>
              </w:rPr>
            </w:pPr>
            <w:r w:rsidRPr="00F37E4C">
              <w:rPr>
                <w:b/>
                <w:sz w:val="20"/>
                <w:szCs w:val="20"/>
              </w:rPr>
              <w:t>Ministerstvo hospodárstva SR/</w:t>
            </w:r>
            <w:r w:rsidR="00F37E4C" w:rsidRPr="00F37E4C">
              <w:rPr>
                <w:sz w:val="16"/>
                <w:szCs w:val="16"/>
              </w:rPr>
              <w:t xml:space="preserve">Realizácia Komunikačného plánu pre OP </w:t>
            </w:r>
            <w:proofErr w:type="spellStart"/>
            <w:r w:rsidR="00F37E4C" w:rsidRPr="00F37E4C">
              <w:rPr>
                <w:sz w:val="16"/>
                <w:szCs w:val="16"/>
              </w:rPr>
              <w:t>KaHR</w:t>
            </w:r>
            <w:proofErr w:type="spellEnd"/>
            <w:r w:rsidR="00F37E4C" w:rsidRPr="00F37E4C">
              <w:rPr>
                <w:sz w:val="16"/>
                <w:szCs w:val="16"/>
              </w:rPr>
              <w:t xml:space="preserve">, ktorý bol 6.3.2008 schválený Interným dozorným a monitorovacím výborom pre fondy EÚ a 25.7.2008 vydala k nemu EK kladné stanovisko, sa dotýka celého programového obdobia 2007 -2013, z čoho vyplýva aj pokračovanie v realizácii aktivít komunikačného plánu v rokoch 2012 a 2013. Nástrojom Komunikačného plánu pre OP </w:t>
            </w:r>
            <w:proofErr w:type="spellStart"/>
            <w:r w:rsidR="00F37E4C" w:rsidRPr="00F37E4C">
              <w:rPr>
                <w:sz w:val="16"/>
                <w:szCs w:val="16"/>
              </w:rPr>
              <w:t>KaHR</w:t>
            </w:r>
            <w:proofErr w:type="spellEnd"/>
            <w:r w:rsidR="00F37E4C" w:rsidRPr="00F37E4C">
              <w:rPr>
                <w:sz w:val="16"/>
                <w:szCs w:val="16"/>
              </w:rPr>
              <w:t xml:space="preserve"> je tiež komunikácia cez masmédiá a v rámci nej sa majú realizovať aktivity – publikovanie tlačových správ a inzercia, s cieľom informovania verejnosti o OP </w:t>
            </w:r>
            <w:proofErr w:type="spellStart"/>
            <w:r w:rsidR="00F37E4C" w:rsidRPr="00F37E4C">
              <w:rPr>
                <w:sz w:val="16"/>
                <w:szCs w:val="16"/>
              </w:rPr>
              <w:t>KaHR</w:t>
            </w:r>
            <w:proofErr w:type="spellEnd"/>
            <w:r w:rsidR="00F37E4C" w:rsidRPr="00F37E4C">
              <w:rPr>
                <w:sz w:val="16"/>
                <w:szCs w:val="16"/>
              </w:rPr>
              <w:t xml:space="preserve"> a jeho výsledkoch a informovania potenciálnych prijímateľov o vyhlásených výzvach OP </w:t>
            </w:r>
            <w:proofErr w:type="spellStart"/>
            <w:r w:rsidR="00F37E4C" w:rsidRPr="00F37E4C">
              <w:rPr>
                <w:sz w:val="16"/>
                <w:szCs w:val="16"/>
              </w:rPr>
              <w:t>KaHR</w:t>
            </w:r>
            <w:proofErr w:type="spellEnd"/>
            <w:r w:rsidR="00F37E4C" w:rsidRPr="00F37E4C">
              <w:rPr>
                <w:sz w:val="16"/>
                <w:szCs w:val="16"/>
              </w:rPr>
              <w:t xml:space="preserve">. Projekt taktiež reaguje na schválený harmonogram výziev pre OP </w:t>
            </w:r>
            <w:proofErr w:type="spellStart"/>
            <w:r w:rsidR="00F37E4C" w:rsidRPr="00F37E4C">
              <w:rPr>
                <w:sz w:val="16"/>
                <w:szCs w:val="16"/>
              </w:rPr>
              <w:t>KaHR</w:t>
            </w:r>
            <w:proofErr w:type="spellEnd"/>
            <w:r w:rsidR="00F37E4C" w:rsidRPr="00F37E4C">
              <w:rPr>
                <w:sz w:val="16"/>
                <w:szCs w:val="16"/>
              </w:rPr>
              <w:t xml:space="preserve"> na rok 2012.</w:t>
            </w:r>
          </w:p>
        </w:tc>
        <w:tc>
          <w:tcPr>
            <w:tcW w:w="2409" w:type="dxa"/>
            <w:vAlign w:val="center"/>
          </w:tcPr>
          <w:p w:rsidR="00EF129A" w:rsidRPr="00CF2F08" w:rsidRDefault="00A60BE3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150 000, 00EUR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886561" w:rsidP="00E75998">
            <w:pPr>
              <w:jc w:val="both"/>
            </w:pPr>
            <w:r>
              <w:t>61</w:t>
            </w:r>
            <w:r w:rsidR="002473B0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152BBF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KaHR-41EHSORO-1201</w:t>
            </w:r>
          </w:p>
        </w:tc>
        <w:tc>
          <w:tcPr>
            <w:tcW w:w="2136" w:type="dxa"/>
            <w:vAlign w:val="center"/>
          </w:tcPr>
          <w:p w:rsidR="00EF129A" w:rsidRPr="00CF2F08" w:rsidRDefault="00F97AE3" w:rsidP="00E75998">
            <w:pPr>
              <w:jc w:val="both"/>
              <w:rPr>
                <w:sz w:val="16"/>
                <w:szCs w:val="16"/>
              </w:rPr>
            </w:pPr>
            <w:r w:rsidRPr="00F97AE3">
              <w:rPr>
                <w:sz w:val="16"/>
                <w:szCs w:val="16"/>
              </w:rPr>
              <w:t>Financovanie odmien externých hodnotiteľov žiadostí o NFP k výzve KaHR-13SP-1001 - 1.hodnotiace kolo, systémom refundácie</w:t>
            </w:r>
          </w:p>
        </w:tc>
        <w:tc>
          <w:tcPr>
            <w:tcW w:w="2835" w:type="dxa"/>
            <w:vAlign w:val="center"/>
          </w:tcPr>
          <w:p w:rsidR="00EF129A" w:rsidRPr="00CF2F08" w:rsidRDefault="005D6E70" w:rsidP="00E75998">
            <w:pPr>
              <w:jc w:val="both"/>
              <w:rPr>
                <w:sz w:val="16"/>
                <w:szCs w:val="16"/>
              </w:rPr>
            </w:pPr>
            <w:r w:rsidRPr="00655353">
              <w:rPr>
                <w:b/>
                <w:sz w:val="20"/>
                <w:szCs w:val="20"/>
              </w:rPr>
              <w:t>Slovenská inovačná a energetická agentúra/</w:t>
            </w:r>
            <w:r w:rsidR="00655353" w:rsidRPr="00655353">
              <w:rPr>
                <w:sz w:val="16"/>
                <w:szCs w:val="16"/>
              </w:rPr>
              <w:t xml:space="preserve">Slovenská inovačná a energetická agentúra ako sprostredkovateľský orgán pod riadiacim orgánom zabezpečuje činnosti súvisiace s implementáciou štrukturálnych fondov EU týkajúce sa OP </w:t>
            </w:r>
            <w:proofErr w:type="spellStart"/>
            <w:r w:rsidR="00655353" w:rsidRPr="00655353">
              <w:rPr>
                <w:sz w:val="16"/>
                <w:szCs w:val="16"/>
              </w:rPr>
              <w:t>KaHR</w:t>
            </w:r>
            <w:proofErr w:type="spellEnd"/>
            <w:r w:rsidR="00655353" w:rsidRPr="00655353">
              <w:rPr>
                <w:sz w:val="16"/>
                <w:szCs w:val="16"/>
              </w:rPr>
              <w:t xml:space="preserve">. Jednou z činností je aj zabezpečenie odborného hodnotenia žiadostí o NFP v rámci OP </w:t>
            </w:r>
            <w:proofErr w:type="spellStart"/>
            <w:r w:rsidR="00655353" w:rsidRPr="00655353">
              <w:rPr>
                <w:sz w:val="16"/>
                <w:szCs w:val="16"/>
              </w:rPr>
              <w:t>KaHR</w:t>
            </w:r>
            <w:proofErr w:type="spellEnd"/>
            <w:r w:rsidR="00655353" w:rsidRPr="00655353">
              <w:rPr>
                <w:sz w:val="16"/>
                <w:szCs w:val="16"/>
              </w:rPr>
              <w:t xml:space="preserve"> Opatrenie 1.3 Podpora inovačných aktivít v podnikoch. Vyhlásenie výzvy na predkladanie žiadostí o NFP KaHR-13SP-1001 bolo dňa 26.04.2010. Termín ukončenia výzvy bol stanovený na 11.10.2010. Na základe výsledkov kontroly formálnej správnosti žiadostí o </w:t>
            </w:r>
            <w:r w:rsidR="00655353" w:rsidRPr="00655353">
              <w:rPr>
                <w:sz w:val="16"/>
                <w:szCs w:val="16"/>
              </w:rPr>
              <w:lastRenderedPageBreak/>
              <w:t>NFP k výzve, postúpilo do procesu odborného hodnotenia celkovo 20 žiadostí o NFP. Na výkon odborného hodnotenia jednotlivých žiadostí o NFP bol uskutočnený výber externých hodnotiteľov z databázy formou žrebovania v zmysle platných postupov, s ktorými boli následne uzatvorené Dohody o vykonaní práce.</w:t>
            </w:r>
          </w:p>
        </w:tc>
        <w:tc>
          <w:tcPr>
            <w:tcW w:w="2409" w:type="dxa"/>
            <w:vAlign w:val="center"/>
          </w:tcPr>
          <w:p w:rsidR="00EF129A" w:rsidRPr="00CF2F08" w:rsidRDefault="00D773A5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2 016,00EUR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886561" w:rsidP="00E75998">
            <w:pPr>
              <w:jc w:val="both"/>
            </w:pPr>
            <w:r>
              <w:lastRenderedPageBreak/>
              <w:t>62</w:t>
            </w:r>
            <w:r w:rsidR="002473B0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2D3C25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KaHR-41EHSORO-1201</w:t>
            </w:r>
          </w:p>
        </w:tc>
        <w:tc>
          <w:tcPr>
            <w:tcW w:w="2136" w:type="dxa"/>
            <w:vAlign w:val="center"/>
          </w:tcPr>
          <w:p w:rsidR="00EF129A" w:rsidRPr="00CF2F08" w:rsidRDefault="00205679" w:rsidP="00E75998">
            <w:pPr>
              <w:jc w:val="both"/>
              <w:rPr>
                <w:sz w:val="16"/>
                <w:szCs w:val="16"/>
              </w:rPr>
            </w:pPr>
            <w:r w:rsidRPr="00205679">
              <w:rPr>
                <w:sz w:val="16"/>
                <w:szCs w:val="16"/>
              </w:rPr>
              <w:t>Fina</w:t>
            </w:r>
            <w:r>
              <w:rPr>
                <w:sz w:val="16"/>
                <w:szCs w:val="16"/>
              </w:rPr>
              <w:t>n</w:t>
            </w:r>
            <w:r w:rsidRPr="00205679">
              <w:rPr>
                <w:sz w:val="16"/>
                <w:szCs w:val="16"/>
              </w:rPr>
              <w:t>covanie odmien externých hodnotiteľov žiadostí o NFP k výzve KaHR-22VS-1001 systémom refundácie</w:t>
            </w:r>
          </w:p>
        </w:tc>
        <w:tc>
          <w:tcPr>
            <w:tcW w:w="2835" w:type="dxa"/>
            <w:vAlign w:val="center"/>
          </w:tcPr>
          <w:p w:rsidR="00EF129A" w:rsidRPr="00CF2F08" w:rsidRDefault="005D6E70" w:rsidP="00E75998">
            <w:pPr>
              <w:jc w:val="both"/>
              <w:rPr>
                <w:sz w:val="16"/>
                <w:szCs w:val="16"/>
              </w:rPr>
            </w:pPr>
            <w:r w:rsidRPr="00091A2D">
              <w:rPr>
                <w:b/>
                <w:sz w:val="20"/>
                <w:szCs w:val="20"/>
              </w:rPr>
              <w:t>Slovenská inovačná a energetická agentúra/</w:t>
            </w:r>
            <w:r w:rsidR="00091A2D" w:rsidRPr="00091A2D">
              <w:rPr>
                <w:sz w:val="16"/>
                <w:szCs w:val="16"/>
              </w:rPr>
              <w:t xml:space="preserve">Slovenská inovačná a energetická agentúra ako sprostredkovateľský orgán pod riadiacim orgánom zabezpečuje činnosti súvisiace s implementáciou štrukturálnych fondov EU týkajúce sa OP </w:t>
            </w:r>
            <w:proofErr w:type="spellStart"/>
            <w:r w:rsidR="00091A2D" w:rsidRPr="00091A2D">
              <w:rPr>
                <w:sz w:val="16"/>
                <w:szCs w:val="16"/>
              </w:rPr>
              <w:t>KaHR</w:t>
            </w:r>
            <w:proofErr w:type="spellEnd"/>
            <w:r w:rsidR="00091A2D" w:rsidRPr="00091A2D">
              <w:rPr>
                <w:sz w:val="16"/>
                <w:szCs w:val="16"/>
              </w:rPr>
              <w:t xml:space="preserve">. Jednou z činností je aj zabezpečenie odborného hodnotenia žiadostí o NFP v rámci OP </w:t>
            </w:r>
            <w:proofErr w:type="spellStart"/>
            <w:r w:rsidR="00091A2D" w:rsidRPr="00091A2D">
              <w:rPr>
                <w:sz w:val="16"/>
                <w:szCs w:val="16"/>
              </w:rPr>
              <w:t>KaHR</w:t>
            </w:r>
            <w:proofErr w:type="spellEnd"/>
            <w:r w:rsidR="00091A2D" w:rsidRPr="00091A2D">
              <w:rPr>
                <w:sz w:val="16"/>
                <w:szCs w:val="16"/>
              </w:rPr>
              <w:t xml:space="preserve"> Op</w:t>
            </w:r>
            <w:r w:rsidR="00EC1916">
              <w:rPr>
                <w:sz w:val="16"/>
                <w:szCs w:val="16"/>
              </w:rPr>
              <w:t>atrenie 2.2. Budovanie a moderni</w:t>
            </w:r>
            <w:r w:rsidR="00091A2D" w:rsidRPr="00091A2D">
              <w:rPr>
                <w:sz w:val="16"/>
                <w:szCs w:val="16"/>
              </w:rPr>
              <w:t>zácia osvetlenia pre mestá a obce a poskytovanie poradenstva v oblasti energetiky. Vyhlásenie výzvy na predkladanie žiadostí o NFP bolo k výzve KaHR-22VS-1001 dňa 15.03.2010. Termín ukončenia výzvy bol stanovený na 28.06.2010. Z postúpených žiadostí o NFP po formálnej kontrole bolo externými hodnotiteľmi hodnotených celkovo 378 žiadostí o NFP. Na výkon odborného hodnotenia jednotlivých žiadostí o NFP bol uskutočnený výber externých hodnotiteľov z databázy formou žrebovania v zmysle platných postupov, s ktorými boli následne uzatvorené Dohody o vykonaní práce.</w:t>
            </w:r>
          </w:p>
        </w:tc>
        <w:tc>
          <w:tcPr>
            <w:tcW w:w="2409" w:type="dxa"/>
            <w:vAlign w:val="center"/>
          </w:tcPr>
          <w:p w:rsidR="00EF129A" w:rsidRPr="00CF2F08" w:rsidRDefault="00D773A5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26 671,68EUR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886561" w:rsidP="00E75998">
            <w:pPr>
              <w:jc w:val="both"/>
            </w:pPr>
            <w:r>
              <w:t>63</w:t>
            </w:r>
            <w:r w:rsidR="002473B0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20278C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KaHR-41EHSORO-1201</w:t>
            </w:r>
          </w:p>
        </w:tc>
        <w:tc>
          <w:tcPr>
            <w:tcW w:w="2136" w:type="dxa"/>
            <w:vAlign w:val="center"/>
          </w:tcPr>
          <w:p w:rsidR="00EF129A" w:rsidRPr="00CF2F08" w:rsidRDefault="005A0C0B" w:rsidP="00E75998">
            <w:pPr>
              <w:jc w:val="both"/>
              <w:rPr>
                <w:sz w:val="16"/>
                <w:szCs w:val="16"/>
              </w:rPr>
            </w:pPr>
            <w:r w:rsidRPr="005A0C0B">
              <w:rPr>
                <w:sz w:val="16"/>
                <w:szCs w:val="16"/>
              </w:rPr>
              <w:t>Financovanie odmien externých hodnotiteľov žiadostí o NFP k výzve KaHR-13SP-1001 - 2.hodnotiace kolo, systémom refundácie</w:t>
            </w:r>
          </w:p>
        </w:tc>
        <w:tc>
          <w:tcPr>
            <w:tcW w:w="2835" w:type="dxa"/>
            <w:vAlign w:val="center"/>
          </w:tcPr>
          <w:p w:rsidR="00F22795" w:rsidRPr="00F22795" w:rsidRDefault="005D6E70" w:rsidP="00E75998">
            <w:pPr>
              <w:jc w:val="both"/>
              <w:rPr>
                <w:sz w:val="16"/>
                <w:szCs w:val="16"/>
              </w:rPr>
            </w:pPr>
            <w:r w:rsidRPr="00F22795">
              <w:rPr>
                <w:b/>
                <w:sz w:val="20"/>
                <w:szCs w:val="20"/>
              </w:rPr>
              <w:t>Slovenská inovačná a energetická agentúra/</w:t>
            </w:r>
            <w:r w:rsidR="00F22795" w:rsidRPr="00F22795">
              <w:rPr>
                <w:sz w:val="16"/>
                <w:szCs w:val="16"/>
              </w:rPr>
              <w:t xml:space="preserve">Slovenská inovačná a energetická agentúra ako sprostredkovateľský orgán pod riadiacim orgánom zabezpečuje činnosti súvisiace s implementáciou </w:t>
            </w:r>
            <w:r w:rsidR="00F22795" w:rsidRPr="00F22795">
              <w:rPr>
                <w:sz w:val="16"/>
                <w:szCs w:val="16"/>
              </w:rPr>
              <w:lastRenderedPageBreak/>
              <w:t xml:space="preserve">štrukturálnych fondov EÚ týkajúce sa OP </w:t>
            </w:r>
            <w:proofErr w:type="spellStart"/>
            <w:r w:rsidR="00F22795" w:rsidRPr="00F22795">
              <w:rPr>
                <w:sz w:val="16"/>
                <w:szCs w:val="16"/>
              </w:rPr>
              <w:t>KaHR</w:t>
            </w:r>
            <w:proofErr w:type="spellEnd"/>
            <w:r w:rsidR="00F22795" w:rsidRPr="00F22795">
              <w:rPr>
                <w:sz w:val="16"/>
                <w:szCs w:val="16"/>
              </w:rPr>
              <w:t xml:space="preserve">. Jednou z činností je aj zabezpečenie odborného hodnotenia žiadostí o NFP v rámci OP </w:t>
            </w:r>
            <w:proofErr w:type="spellStart"/>
            <w:r w:rsidR="00F22795" w:rsidRPr="00F22795">
              <w:rPr>
                <w:sz w:val="16"/>
                <w:szCs w:val="16"/>
              </w:rPr>
              <w:t>KaHR</w:t>
            </w:r>
            <w:proofErr w:type="spellEnd"/>
            <w:r w:rsidR="00F22795" w:rsidRPr="00F22795">
              <w:rPr>
                <w:sz w:val="16"/>
                <w:szCs w:val="16"/>
              </w:rPr>
              <w:t xml:space="preserve"> Opatrenie 1.3. Podpora inovačných aktivít v podnikoch. Ministerstvo hospodárstva SR vyhlásilo 26.04.2010 výzvu KaHR-13SP-1001 na predkladanie žiadostí o NFP. Termín</w:t>
            </w:r>
          </w:p>
          <w:p w:rsidR="00EF129A" w:rsidRPr="00CF2F08" w:rsidRDefault="00F22795" w:rsidP="00E75998">
            <w:pPr>
              <w:jc w:val="both"/>
              <w:rPr>
                <w:sz w:val="16"/>
                <w:szCs w:val="16"/>
              </w:rPr>
            </w:pPr>
            <w:r w:rsidRPr="00F22795">
              <w:rPr>
                <w:sz w:val="16"/>
                <w:szCs w:val="16"/>
              </w:rPr>
              <w:t>ukončenia výzvy, 2.hodnotiace kolo, bol stanovený na 26.10.2011. Na základe výsledkov kontroly formálnej správnosti žiadostí o NFP k výzve postúpilo do procesu odborného hodnotenia celkovo 68 žiadostí o NFP. Na výkon odborného hodnotenia jednotlivých žiadostí o NFP bol uskutočnený výber externých hodnotiteľov z databázy formou žrebovania v zmysle platných postupov, s ktorými boli následne uzatvorené Dohody o vykonaní práce.</w:t>
            </w:r>
          </w:p>
        </w:tc>
        <w:tc>
          <w:tcPr>
            <w:tcW w:w="2409" w:type="dxa"/>
            <w:vAlign w:val="center"/>
          </w:tcPr>
          <w:p w:rsidR="00EF129A" w:rsidRPr="00CF2F08" w:rsidRDefault="00D57654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6 854,4EUR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886561" w:rsidP="00E75998">
            <w:pPr>
              <w:jc w:val="both"/>
            </w:pPr>
            <w:r>
              <w:lastRenderedPageBreak/>
              <w:t>64</w:t>
            </w:r>
            <w:r w:rsidR="002473B0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59621D" w:rsidP="00E75998">
            <w:pPr>
              <w:ind w:right="-240"/>
              <w:jc w:val="both"/>
              <w:rPr>
                <w:b/>
              </w:rPr>
            </w:pPr>
            <w:r w:rsidRPr="009B3EF1">
              <w:rPr>
                <w:b/>
              </w:rPr>
              <w:t>KaHR-41MSORO-1201</w:t>
            </w:r>
          </w:p>
        </w:tc>
        <w:tc>
          <w:tcPr>
            <w:tcW w:w="2136" w:type="dxa"/>
            <w:vAlign w:val="center"/>
          </w:tcPr>
          <w:p w:rsidR="00EF129A" w:rsidRPr="00CF2F08" w:rsidRDefault="00C506B8" w:rsidP="00E75998">
            <w:pPr>
              <w:jc w:val="both"/>
              <w:rPr>
                <w:sz w:val="16"/>
                <w:szCs w:val="16"/>
              </w:rPr>
            </w:pPr>
            <w:r w:rsidRPr="00C506B8">
              <w:rPr>
                <w:sz w:val="16"/>
                <w:szCs w:val="16"/>
              </w:rPr>
              <w:t>Financovanie hrubých miezd, odmien a odvodov zamestnávateľa za oprávnených zamestnancov SIEA systémom kombinácie zálohových platieb a ref</w:t>
            </w:r>
            <w:r>
              <w:rPr>
                <w:sz w:val="16"/>
                <w:szCs w:val="16"/>
              </w:rPr>
              <w:t>undácie pre obdobie 01-12/ 2013</w:t>
            </w:r>
          </w:p>
        </w:tc>
        <w:tc>
          <w:tcPr>
            <w:tcW w:w="2835" w:type="dxa"/>
            <w:vAlign w:val="center"/>
          </w:tcPr>
          <w:p w:rsidR="00EF129A" w:rsidRPr="00692D02" w:rsidRDefault="005D6E70" w:rsidP="00E75998">
            <w:pPr>
              <w:jc w:val="both"/>
              <w:rPr>
                <w:sz w:val="16"/>
                <w:szCs w:val="16"/>
              </w:rPr>
            </w:pPr>
            <w:r w:rsidRPr="00577027">
              <w:rPr>
                <w:b/>
                <w:sz w:val="20"/>
                <w:szCs w:val="20"/>
              </w:rPr>
              <w:t>Slovenská inovačná a energetická agentúra/</w:t>
            </w:r>
            <w:r w:rsidR="00692D02" w:rsidRPr="00692D02">
              <w:rPr>
                <w:sz w:val="16"/>
                <w:szCs w:val="16"/>
              </w:rPr>
              <w:t xml:space="preserve">Slovenská inovačná a energetická agentúra ako SORO pre OP </w:t>
            </w:r>
            <w:proofErr w:type="spellStart"/>
            <w:r w:rsidR="00692D02" w:rsidRPr="00692D02">
              <w:rPr>
                <w:sz w:val="16"/>
                <w:szCs w:val="16"/>
              </w:rPr>
              <w:t>KaHR</w:t>
            </w:r>
            <w:proofErr w:type="spellEnd"/>
            <w:r w:rsidR="00692D02" w:rsidRPr="00692D02">
              <w:rPr>
                <w:sz w:val="16"/>
                <w:szCs w:val="16"/>
              </w:rPr>
              <w:t xml:space="preserve"> v zmysle Splnomocnenia SORO pod RO na plnenie úloh RO zabezpečuje implementáciou opatrení OP </w:t>
            </w:r>
            <w:proofErr w:type="spellStart"/>
            <w:r w:rsidR="00692D02" w:rsidRPr="00692D02">
              <w:rPr>
                <w:sz w:val="16"/>
                <w:szCs w:val="16"/>
              </w:rPr>
              <w:t>KaHR</w:t>
            </w:r>
            <w:proofErr w:type="spellEnd"/>
            <w:r w:rsidR="00692D02" w:rsidRPr="00692D02">
              <w:rPr>
                <w:sz w:val="16"/>
                <w:szCs w:val="16"/>
              </w:rPr>
              <w:t xml:space="preserve"> pre programové obdobie 2007-2013. Plánovaný stav oprávnených administratívnych kapacít SIEA (SORO) pre progr</w:t>
            </w:r>
            <w:r w:rsidR="00692D02">
              <w:rPr>
                <w:sz w:val="16"/>
                <w:szCs w:val="16"/>
              </w:rPr>
              <w:t xml:space="preserve">amové obdobie 2007-2013 je 98. </w:t>
            </w:r>
            <w:r w:rsidR="00692D02" w:rsidRPr="00692D02">
              <w:rPr>
                <w:sz w:val="16"/>
                <w:szCs w:val="16"/>
              </w:rPr>
              <w:t xml:space="preserve">Východiskovou situáciou je nedostatok finančných prostriedkov na udržanie adekvátneho počtu kvalifikovaných a primerane odmeňovaných oprávnených zamestnancov SIEA ako SORO (Bratislava a regionálne pracoviská Trenčín, Banská Bystrica, Košice), ktorí zabezpečujú implementáciu opatrení OP </w:t>
            </w:r>
            <w:proofErr w:type="spellStart"/>
            <w:r w:rsidR="00692D02" w:rsidRPr="00692D02">
              <w:rPr>
                <w:sz w:val="16"/>
                <w:szCs w:val="16"/>
              </w:rPr>
              <w:t>KaHR</w:t>
            </w:r>
            <w:proofErr w:type="spellEnd"/>
            <w:r w:rsidR="00692D02" w:rsidRPr="00692D02">
              <w:rPr>
                <w:sz w:val="16"/>
                <w:szCs w:val="16"/>
              </w:rPr>
              <w:t xml:space="preserve"> v gescii SIEA v programovom období 2007-2013.</w:t>
            </w:r>
          </w:p>
        </w:tc>
        <w:tc>
          <w:tcPr>
            <w:tcW w:w="2409" w:type="dxa"/>
            <w:vAlign w:val="center"/>
          </w:tcPr>
          <w:p w:rsidR="00EF129A" w:rsidRPr="00CF2F08" w:rsidRDefault="00D57654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2 330 848,00EUR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886561" w:rsidP="00E75998">
            <w:pPr>
              <w:jc w:val="both"/>
            </w:pPr>
            <w:r>
              <w:t>65</w:t>
            </w:r>
            <w:r w:rsidR="002473B0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7E72CA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KaHR-41EHSORO-1201</w:t>
            </w:r>
          </w:p>
        </w:tc>
        <w:tc>
          <w:tcPr>
            <w:tcW w:w="2136" w:type="dxa"/>
            <w:vAlign w:val="center"/>
          </w:tcPr>
          <w:p w:rsidR="00EF129A" w:rsidRPr="00CF2F08" w:rsidRDefault="00351223" w:rsidP="00E75998">
            <w:pPr>
              <w:jc w:val="both"/>
              <w:rPr>
                <w:sz w:val="16"/>
                <w:szCs w:val="16"/>
              </w:rPr>
            </w:pPr>
            <w:r w:rsidRPr="00351223">
              <w:rPr>
                <w:sz w:val="16"/>
                <w:szCs w:val="16"/>
              </w:rPr>
              <w:t xml:space="preserve">Financovanie odmien externých hodnotiteľov </w:t>
            </w:r>
            <w:r w:rsidRPr="00351223">
              <w:rPr>
                <w:sz w:val="16"/>
                <w:szCs w:val="16"/>
              </w:rPr>
              <w:lastRenderedPageBreak/>
              <w:t>žiadostí o NFP k výzve KaHR-111SP/LSKxP-1101 systémom refundácie</w:t>
            </w:r>
          </w:p>
        </w:tc>
        <w:tc>
          <w:tcPr>
            <w:tcW w:w="2835" w:type="dxa"/>
            <w:vAlign w:val="center"/>
          </w:tcPr>
          <w:p w:rsidR="00EF129A" w:rsidRPr="008F1033" w:rsidRDefault="005D6E70" w:rsidP="00E75998">
            <w:pPr>
              <w:jc w:val="both"/>
              <w:rPr>
                <w:b/>
                <w:sz w:val="20"/>
                <w:szCs w:val="20"/>
              </w:rPr>
            </w:pPr>
            <w:r w:rsidRPr="008F1033">
              <w:rPr>
                <w:b/>
                <w:sz w:val="20"/>
                <w:szCs w:val="20"/>
              </w:rPr>
              <w:lastRenderedPageBreak/>
              <w:t xml:space="preserve">Slovenská inovačná </w:t>
            </w:r>
            <w:r w:rsidRPr="008F1033">
              <w:rPr>
                <w:b/>
                <w:sz w:val="20"/>
                <w:szCs w:val="20"/>
              </w:rPr>
              <w:lastRenderedPageBreak/>
              <w:t>a energetická agentúra/</w:t>
            </w:r>
            <w:r w:rsidR="00396539" w:rsidRPr="00894ABF">
              <w:rPr>
                <w:sz w:val="16"/>
                <w:szCs w:val="16"/>
              </w:rPr>
              <w:t>Financovanie odmien externých hodnotiteľov žiadostí o NFP k výzve KaHR-111SP/LSKxP-1101 systémom refundácie</w:t>
            </w:r>
          </w:p>
        </w:tc>
        <w:tc>
          <w:tcPr>
            <w:tcW w:w="2409" w:type="dxa"/>
            <w:vAlign w:val="center"/>
          </w:tcPr>
          <w:p w:rsidR="00EF129A" w:rsidRPr="00CF2F08" w:rsidRDefault="00D57654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4 354,56EUR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886561" w:rsidP="00E75998">
            <w:pPr>
              <w:jc w:val="both"/>
            </w:pPr>
            <w:r>
              <w:lastRenderedPageBreak/>
              <w:t>66</w:t>
            </w:r>
            <w:r w:rsidR="002473B0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782E32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KaHR-41MSORO-1201</w:t>
            </w:r>
          </w:p>
        </w:tc>
        <w:tc>
          <w:tcPr>
            <w:tcW w:w="2136" w:type="dxa"/>
            <w:vAlign w:val="center"/>
          </w:tcPr>
          <w:p w:rsidR="00EF129A" w:rsidRPr="00CF2F08" w:rsidRDefault="00560755" w:rsidP="00E75998">
            <w:pPr>
              <w:jc w:val="both"/>
              <w:rPr>
                <w:sz w:val="16"/>
                <w:szCs w:val="16"/>
              </w:rPr>
            </w:pPr>
            <w:r w:rsidRPr="00560755">
              <w:rPr>
                <w:sz w:val="16"/>
                <w:szCs w:val="16"/>
              </w:rPr>
              <w:t>Financovanie mzdových výdavkov oprávnených zamestnancov sekcie ŠF EÚ SACR, vrátane odmien a odvodov zamestnávateľa systém</w:t>
            </w:r>
            <w:r w:rsidR="00AD2ED0">
              <w:rPr>
                <w:sz w:val="16"/>
                <w:szCs w:val="16"/>
              </w:rPr>
              <w:t>om zálohovej platby na rok 2013</w:t>
            </w:r>
          </w:p>
        </w:tc>
        <w:tc>
          <w:tcPr>
            <w:tcW w:w="2835" w:type="dxa"/>
            <w:vAlign w:val="center"/>
          </w:tcPr>
          <w:p w:rsidR="00C60BE1" w:rsidRPr="00C60BE1" w:rsidRDefault="005D6E70" w:rsidP="00E75998">
            <w:pPr>
              <w:jc w:val="both"/>
              <w:rPr>
                <w:sz w:val="16"/>
                <w:szCs w:val="16"/>
              </w:rPr>
            </w:pPr>
            <w:r w:rsidRPr="00031C50">
              <w:rPr>
                <w:b/>
                <w:sz w:val="20"/>
                <w:szCs w:val="20"/>
              </w:rPr>
              <w:t>Slovenská agentúra pre cestovný ruch/</w:t>
            </w:r>
            <w:r w:rsidR="00C60BE1" w:rsidRPr="00C60BE1">
              <w:rPr>
                <w:sz w:val="16"/>
                <w:szCs w:val="16"/>
              </w:rPr>
              <w:t>Slovenská agentúra pre cestovný ruch ako sprostredkovateľský orgán pod riadiacim orgánom zabezpečuje činnosti</w:t>
            </w:r>
          </w:p>
          <w:p w:rsidR="00C60BE1" w:rsidRPr="00C60BE1" w:rsidRDefault="00C60BE1" w:rsidP="00E75998">
            <w:pPr>
              <w:jc w:val="both"/>
              <w:rPr>
                <w:sz w:val="16"/>
                <w:szCs w:val="16"/>
              </w:rPr>
            </w:pPr>
            <w:r w:rsidRPr="00C60BE1">
              <w:rPr>
                <w:sz w:val="16"/>
                <w:szCs w:val="16"/>
              </w:rPr>
              <w:t xml:space="preserve">súvisiace s implementáciou štrukturálnych fondov EÚ týkajúcich sa OP </w:t>
            </w:r>
            <w:proofErr w:type="spellStart"/>
            <w:r w:rsidRPr="00C60BE1">
              <w:rPr>
                <w:sz w:val="16"/>
                <w:szCs w:val="16"/>
              </w:rPr>
              <w:t>KaHR</w:t>
            </w:r>
            <w:proofErr w:type="spellEnd"/>
            <w:r w:rsidRPr="00C60BE1">
              <w:rPr>
                <w:sz w:val="16"/>
                <w:szCs w:val="16"/>
              </w:rPr>
              <w:t xml:space="preserve"> delegované na</w:t>
            </w:r>
            <w:r>
              <w:rPr>
                <w:sz w:val="16"/>
                <w:szCs w:val="16"/>
              </w:rPr>
              <w:t xml:space="preserve"> ňu z Riadiaceho orgánu </w:t>
            </w:r>
            <w:r w:rsidRPr="00C60BE1">
              <w:rPr>
                <w:sz w:val="16"/>
                <w:szCs w:val="16"/>
              </w:rPr>
              <w:t xml:space="preserve">OP </w:t>
            </w:r>
            <w:proofErr w:type="spellStart"/>
            <w:r w:rsidRPr="00C60BE1">
              <w:rPr>
                <w:sz w:val="16"/>
                <w:szCs w:val="16"/>
              </w:rPr>
              <w:t>KaHR</w:t>
            </w:r>
            <w:proofErr w:type="spellEnd"/>
            <w:r w:rsidRPr="00C60BE1">
              <w:rPr>
                <w:sz w:val="16"/>
                <w:szCs w:val="16"/>
              </w:rPr>
              <w:t>. Slovenská agentúra pre cestovný ruch dlhodobo nedisponuje dostatkom finančných prostriedkov z vl</w:t>
            </w:r>
            <w:r>
              <w:rPr>
                <w:sz w:val="16"/>
                <w:szCs w:val="16"/>
              </w:rPr>
              <w:t xml:space="preserve">astných zdrojov na zabezpečenie </w:t>
            </w:r>
            <w:r w:rsidRPr="00C60BE1">
              <w:rPr>
                <w:sz w:val="16"/>
                <w:szCs w:val="16"/>
              </w:rPr>
              <w:t>adekvátneho financovania a odmeňovania oprávnených zamestnancov sekcie ŠF EÚ a odboru kontroly ŠF EÚ.</w:t>
            </w:r>
          </w:p>
          <w:p w:rsidR="00C60BE1" w:rsidRPr="00C60BE1" w:rsidRDefault="00C60BE1" w:rsidP="00E75998">
            <w:pPr>
              <w:jc w:val="both"/>
              <w:rPr>
                <w:sz w:val="16"/>
                <w:szCs w:val="16"/>
              </w:rPr>
            </w:pPr>
            <w:r w:rsidRPr="00C60BE1">
              <w:rPr>
                <w:sz w:val="16"/>
                <w:szCs w:val="16"/>
              </w:rPr>
              <w:t xml:space="preserve">Momentálne  Slovenská agentúra pre cestovný ruch implementuje dve Opatrenia v rámci OP </w:t>
            </w:r>
            <w:proofErr w:type="spellStart"/>
            <w:r w:rsidRPr="00C60BE1">
              <w:rPr>
                <w:sz w:val="16"/>
                <w:szCs w:val="16"/>
              </w:rPr>
              <w:t>KaHR</w:t>
            </w:r>
            <w:proofErr w:type="spellEnd"/>
            <w:r w:rsidRPr="00C60BE1">
              <w:rPr>
                <w:sz w:val="16"/>
                <w:szCs w:val="16"/>
              </w:rPr>
              <w:t xml:space="preserve"> - </w:t>
            </w:r>
            <w:proofErr w:type="spellStart"/>
            <w:r w:rsidRPr="00C60BE1">
              <w:rPr>
                <w:sz w:val="16"/>
                <w:szCs w:val="16"/>
              </w:rPr>
              <w:t>Opaternie</w:t>
            </w:r>
            <w:proofErr w:type="spellEnd"/>
            <w:r w:rsidRPr="00C60BE1">
              <w:rPr>
                <w:sz w:val="16"/>
                <w:szCs w:val="16"/>
              </w:rPr>
              <w:t xml:space="preserve"> 3.1 Podpora podnikateľských aktivít v</w:t>
            </w:r>
          </w:p>
          <w:p w:rsidR="00EF129A" w:rsidRPr="00031C50" w:rsidRDefault="00C60BE1" w:rsidP="00E75998">
            <w:pPr>
              <w:jc w:val="both"/>
              <w:rPr>
                <w:b/>
                <w:sz w:val="20"/>
                <w:szCs w:val="20"/>
              </w:rPr>
            </w:pPr>
            <w:r w:rsidRPr="00C60BE1">
              <w:rPr>
                <w:sz w:val="16"/>
                <w:szCs w:val="16"/>
              </w:rPr>
              <w:t>cestovnom ruchu a Opatrenie 3.2 zamerané na podporu marketingových aktivít SACR a taktiež zabezpečuje implementáciu Opatrenia 4.1 Technická pomoc, v roku 2013 bude realizovaná výzva na predkladanie žiadostí o nenávratný finančný príspevok na podporu podnikateľských aktivít v cestovnom ruchu , kód výzvy KaHR-31SP-1201, čo bude spojené s väčším pracovným vyťažením administratívnych kapacít.</w:t>
            </w:r>
          </w:p>
        </w:tc>
        <w:tc>
          <w:tcPr>
            <w:tcW w:w="2409" w:type="dxa"/>
            <w:vAlign w:val="center"/>
          </w:tcPr>
          <w:p w:rsidR="00EF129A" w:rsidRPr="00CF2F08" w:rsidRDefault="00D57654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626 400, 00EUR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886561" w:rsidP="00E75998">
            <w:pPr>
              <w:jc w:val="both"/>
            </w:pPr>
            <w:r>
              <w:t>67</w:t>
            </w:r>
            <w:r w:rsidR="002473B0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026DE2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</w:t>
            </w:r>
            <w:r w:rsidR="008A22A4" w:rsidRPr="009B3EF1">
              <w:rPr>
                <w:b/>
              </w:rPr>
              <w:t>VUC-1201</w:t>
            </w:r>
          </w:p>
        </w:tc>
        <w:tc>
          <w:tcPr>
            <w:tcW w:w="2136" w:type="dxa"/>
            <w:vAlign w:val="center"/>
          </w:tcPr>
          <w:p w:rsidR="00EF129A" w:rsidRPr="00CF2F08" w:rsidRDefault="00AD2ED0" w:rsidP="00E75998">
            <w:pPr>
              <w:jc w:val="both"/>
              <w:rPr>
                <w:sz w:val="16"/>
                <w:szCs w:val="16"/>
              </w:rPr>
            </w:pPr>
            <w:r w:rsidRPr="00AD2ED0">
              <w:rPr>
                <w:sz w:val="16"/>
                <w:szCs w:val="16"/>
              </w:rPr>
              <w:t xml:space="preserve">Refundácia výdavkov na technické vybavenie (tlačiareň a fotoaparát) pre oprávneného zamestnanca Trnavského samosprávneho kraja podieľajúceho sa na implementácii operačného programu </w:t>
            </w:r>
            <w:r w:rsidRPr="00AD2ED0">
              <w:rPr>
                <w:sz w:val="16"/>
                <w:szCs w:val="16"/>
              </w:rPr>
              <w:lastRenderedPageBreak/>
              <w:t>Konk</w:t>
            </w:r>
            <w:r>
              <w:rPr>
                <w:sz w:val="16"/>
                <w:szCs w:val="16"/>
              </w:rPr>
              <w:t xml:space="preserve">urencieschopnosť a hospodársky </w:t>
            </w:r>
            <w:r w:rsidRPr="00AD2ED0">
              <w:rPr>
                <w:sz w:val="16"/>
                <w:szCs w:val="16"/>
              </w:rPr>
              <w:t>rast 2007-2013</w:t>
            </w:r>
          </w:p>
        </w:tc>
        <w:tc>
          <w:tcPr>
            <w:tcW w:w="2835" w:type="dxa"/>
            <w:vAlign w:val="center"/>
          </w:tcPr>
          <w:p w:rsidR="005E5EA4" w:rsidRPr="005E5EA4" w:rsidRDefault="005D6E70" w:rsidP="00E75998">
            <w:pPr>
              <w:jc w:val="both"/>
              <w:rPr>
                <w:sz w:val="16"/>
                <w:szCs w:val="16"/>
              </w:rPr>
            </w:pPr>
            <w:r w:rsidRPr="002B2AC0">
              <w:rPr>
                <w:b/>
                <w:sz w:val="20"/>
                <w:szCs w:val="20"/>
              </w:rPr>
              <w:lastRenderedPageBreak/>
              <w:t>Trnavský samosprávny kraj/</w:t>
            </w:r>
            <w:r w:rsidR="005E5EA4" w:rsidRPr="005E5EA4">
              <w:rPr>
                <w:sz w:val="16"/>
                <w:szCs w:val="16"/>
              </w:rPr>
              <w:t>Medzi Ministerstvom hospodárstva Slovenskej republiky a Trnavským samosprávn</w:t>
            </w:r>
            <w:r w:rsidR="009A5D15">
              <w:rPr>
                <w:sz w:val="16"/>
                <w:szCs w:val="16"/>
              </w:rPr>
              <w:t xml:space="preserve">ym krajom bola dňa 12. Decembra </w:t>
            </w:r>
            <w:r w:rsidR="005E5EA4" w:rsidRPr="005E5EA4">
              <w:rPr>
                <w:sz w:val="16"/>
                <w:szCs w:val="16"/>
              </w:rPr>
              <w:t xml:space="preserve">2008 uzatvorená Rámcová dohoda o vzájomnej spolupráci k Operačnému </w:t>
            </w:r>
            <w:r w:rsidR="009A5D15">
              <w:rPr>
                <w:sz w:val="16"/>
                <w:szCs w:val="16"/>
              </w:rPr>
              <w:t xml:space="preserve">programu </w:t>
            </w:r>
            <w:r w:rsidR="009A5D15">
              <w:rPr>
                <w:sz w:val="16"/>
                <w:szCs w:val="16"/>
              </w:rPr>
              <w:lastRenderedPageBreak/>
              <w:t xml:space="preserve">Konkurencieschopnosť a </w:t>
            </w:r>
            <w:r w:rsidR="005E5EA4" w:rsidRPr="005E5EA4">
              <w:rPr>
                <w:sz w:val="16"/>
                <w:szCs w:val="16"/>
              </w:rPr>
              <w:t>hospodársky rast. V zmysle dohody bolo zriadené Informačné centrum prvého kontaktu, ktorého funkciu vykonáva</w:t>
            </w:r>
          </w:p>
          <w:p w:rsidR="005E5EA4" w:rsidRPr="005E5EA4" w:rsidRDefault="005E5EA4" w:rsidP="00E75998">
            <w:pPr>
              <w:jc w:val="both"/>
              <w:rPr>
                <w:sz w:val="16"/>
                <w:szCs w:val="16"/>
              </w:rPr>
            </w:pPr>
            <w:r w:rsidRPr="005E5EA4">
              <w:rPr>
                <w:sz w:val="16"/>
                <w:szCs w:val="16"/>
              </w:rPr>
              <w:t>oprávnený zamestnanec TTSK. TTSK nedisponuje dostatkom voľných finančných prostriedkov na zakúpenie</w:t>
            </w:r>
          </w:p>
          <w:p w:rsidR="00EF129A" w:rsidRPr="00CF2F08" w:rsidRDefault="005E5EA4" w:rsidP="00E75998">
            <w:pPr>
              <w:jc w:val="both"/>
              <w:rPr>
                <w:sz w:val="16"/>
                <w:szCs w:val="16"/>
              </w:rPr>
            </w:pPr>
            <w:r w:rsidRPr="005E5EA4">
              <w:rPr>
                <w:sz w:val="16"/>
                <w:szCs w:val="16"/>
              </w:rPr>
              <w:t>materiálno-technického vybavenia pre oprávneného zamestnanca podieľajúce</w:t>
            </w:r>
            <w:r w:rsidR="007C15CA">
              <w:rPr>
                <w:sz w:val="16"/>
                <w:szCs w:val="16"/>
              </w:rPr>
              <w:t xml:space="preserve">ho sa na implementácii OP </w:t>
            </w:r>
            <w:proofErr w:type="spellStart"/>
            <w:r w:rsidR="007C15CA">
              <w:rPr>
                <w:sz w:val="16"/>
                <w:szCs w:val="16"/>
              </w:rPr>
              <w:t>KaHR</w:t>
            </w:r>
            <w:proofErr w:type="spellEnd"/>
            <w:r w:rsidR="007C15CA">
              <w:rPr>
                <w:sz w:val="16"/>
                <w:szCs w:val="16"/>
              </w:rPr>
              <w:t xml:space="preserve">, </w:t>
            </w:r>
            <w:r w:rsidRPr="005E5EA4">
              <w:rPr>
                <w:sz w:val="16"/>
                <w:szCs w:val="16"/>
              </w:rPr>
              <w:t>z tohto dôvodu je potrebná realizácia projektu na refundáciu technického vybavenia.</w:t>
            </w:r>
          </w:p>
        </w:tc>
        <w:tc>
          <w:tcPr>
            <w:tcW w:w="2409" w:type="dxa"/>
            <w:vAlign w:val="center"/>
          </w:tcPr>
          <w:p w:rsidR="00EF129A" w:rsidRPr="00CF2F08" w:rsidRDefault="00A3278C" w:rsidP="00E75998">
            <w:pPr>
              <w:jc w:val="center"/>
              <w:rPr>
                <w:sz w:val="16"/>
                <w:szCs w:val="16"/>
              </w:rPr>
            </w:pPr>
            <w:r w:rsidRPr="00A3278C">
              <w:rPr>
                <w:sz w:val="16"/>
                <w:szCs w:val="16"/>
              </w:rPr>
              <w:lastRenderedPageBreak/>
              <w:t>641,82</w:t>
            </w:r>
            <w:r w:rsidR="00A171E9" w:rsidRPr="00A3278C">
              <w:rPr>
                <w:sz w:val="16"/>
                <w:szCs w:val="16"/>
              </w:rPr>
              <w:t>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886561" w:rsidP="00E75998">
            <w:pPr>
              <w:jc w:val="both"/>
            </w:pPr>
            <w:r>
              <w:lastRenderedPageBreak/>
              <w:t>68</w:t>
            </w:r>
            <w:r w:rsidR="002473B0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6F5643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KaHR-41TVUC-1201</w:t>
            </w:r>
          </w:p>
        </w:tc>
        <w:tc>
          <w:tcPr>
            <w:tcW w:w="2136" w:type="dxa"/>
            <w:vAlign w:val="center"/>
          </w:tcPr>
          <w:p w:rsidR="00EF129A" w:rsidRPr="00CF2F08" w:rsidRDefault="006915F3" w:rsidP="00E75998">
            <w:pPr>
              <w:jc w:val="both"/>
              <w:rPr>
                <w:sz w:val="16"/>
                <w:szCs w:val="16"/>
              </w:rPr>
            </w:pPr>
            <w:r w:rsidRPr="006915F3">
              <w:rPr>
                <w:sz w:val="16"/>
                <w:szCs w:val="16"/>
              </w:rPr>
              <w:t>Refundácia výdavkov na technické vybavenie (počítač, monitor a notebook)</w:t>
            </w:r>
          </w:p>
        </w:tc>
        <w:tc>
          <w:tcPr>
            <w:tcW w:w="2835" w:type="dxa"/>
            <w:vAlign w:val="center"/>
          </w:tcPr>
          <w:p w:rsidR="000E537A" w:rsidRPr="000E537A" w:rsidRDefault="005D6E70" w:rsidP="00E75998">
            <w:pPr>
              <w:jc w:val="both"/>
              <w:rPr>
                <w:sz w:val="16"/>
                <w:szCs w:val="16"/>
              </w:rPr>
            </w:pPr>
            <w:r w:rsidRPr="00175E2C">
              <w:rPr>
                <w:b/>
                <w:sz w:val="20"/>
                <w:szCs w:val="20"/>
              </w:rPr>
              <w:t>Trnavský samosprávny kraj/</w:t>
            </w:r>
            <w:r w:rsidR="000E537A" w:rsidRPr="000E537A">
              <w:rPr>
                <w:sz w:val="16"/>
                <w:szCs w:val="16"/>
              </w:rPr>
              <w:t>Medzi Ministerstvom hospodárstva Slovenskej republiky a Trnavským samosprávnym krajom bola dňa 12. decembra</w:t>
            </w:r>
          </w:p>
          <w:p w:rsidR="000E537A" w:rsidRPr="000E537A" w:rsidRDefault="000E537A" w:rsidP="00E75998">
            <w:pPr>
              <w:jc w:val="both"/>
              <w:rPr>
                <w:sz w:val="16"/>
                <w:szCs w:val="16"/>
              </w:rPr>
            </w:pPr>
            <w:r w:rsidRPr="000E537A">
              <w:rPr>
                <w:sz w:val="16"/>
                <w:szCs w:val="16"/>
              </w:rPr>
              <w:t>2008 uzatvorená Rámcová dohoda o vzájomnej spolupráci k Operačnému programu Konkurencieschopnosť a</w:t>
            </w:r>
          </w:p>
          <w:p w:rsidR="000E537A" w:rsidRPr="000E537A" w:rsidRDefault="000E537A" w:rsidP="00E75998">
            <w:pPr>
              <w:jc w:val="both"/>
              <w:rPr>
                <w:sz w:val="16"/>
                <w:szCs w:val="16"/>
              </w:rPr>
            </w:pPr>
            <w:r w:rsidRPr="000E537A">
              <w:rPr>
                <w:sz w:val="16"/>
                <w:szCs w:val="16"/>
              </w:rPr>
              <w:t>hospodársky rast. V zmysle dohody bolo zriadené Informačné centrum prvého kontaktu, ktorého funkciu vykonáva</w:t>
            </w:r>
          </w:p>
          <w:p w:rsidR="000E537A" w:rsidRPr="000E537A" w:rsidRDefault="000E537A" w:rsidP="00E75998">
            <w:pPr>
              <w:jc w:val="both"/>
              <w:rPr>
                <w:sz w:val="16"/>
                <w:szCs w:val="16"/>
              </w:rPr>
            </w:pPr>
            <w:r w:rsidRPr="000E537A">
              <w:rPr>
                <w:sz w:val="16"/>
                <w:szCs w:val="16"/>
              </w:rPr>
              <w:t>oprávnený zamestnanec TTSK. TTSK nedisponuje dostatkom voľných finančných prostriedkov na zakúpenie</w:t>
            </w:r>
          </w:p>
          <w:p w:rsidR="00EF129A" w:rsidRPr="00936579" w:rsidRDefault="000E537A" w:rsidP="00E75998">
            <w:pPr>
              <w:jc w:val="both"/>
              <w:rPr>
                <w:sz w:val="16"/>
                <w:szCs w:val="16"/>
              </w:rPr>
            </w:pPr>
            <w:r w:rsidRPr="000E537A">
              <w:rPr>
                <w:sz w:val="16"/>
                <w:szCs w:val="16"/>
              </w:rPr>
              <w:t>materiálno-technického vybavenia pre oprávneného zamestnanca podieľajúce</w:t>
            </w:r>
            <w:r>
              <w:rPr>
                <w:sz w:val="16"/>
                <w:szCs w:val="16"/>
              </w:rPr>
              <w:t xml:space="preserve">ho sa na implementácii OP </w:t>
            </w:r>
            <w:proofErr w:type="spellStart"/>
            <w:r>
              <w:rPr>
                <w:sz w:val="16"/>
                <w:szCs w:val="16"/>
              </w:rPr>
              <w:t>KaHR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0E537A">
              <w:rPr>
                <w:sz w:val="16"/>
                <w:szCs w:val="16"/>
              </w:rPr>
              <w:t>z tohto dôvodu je potrebná realizácia projektu na refundáciu technického vybavenia.</w:t>
            </w:r>
          </w:p>
        </w:tc>
        <w:tc>
          <w:tcPr>
            <w:tcW w:w="2409" w:type="dxa"/>
            <w:vAlign w:val="center"/>
          </w:tcPr>
          <w:p w:rsidR="00EF129A" w:rsidRPr="00CF2F08" w:rsidRDefault="00A3278C" w:rsidP="00E75998">
            <w:pPr>
              <w:jc w:val="center"/>
              <w:rPr>
                <w:sz w:val="16"/>
                <w:szCs w:val="16"/>
              </w:rPr>
            </w:pPr>
            <w:r w:rsidRPr="00A3278C">
              <w:rPr>
                <w:sz w:val="16"/>
                <w:szCs w:val="16"/>
              </w:rPr>
              <w:t>1 948,26</w:t>
            </w:r>
            <w:r w:rsidR="00BC4BA3" w:rsidRPr="00A3278C">
              <w:rPr>
                <w:sz w:val="16"/>
                <w:szCs w:val="16"/>
              </w:rPr>
              <w:t>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886561" w:rsidP="00E75998">
            <w:pPr>
              <w:jc w:val="both"/>
            </w:pPr>
            <w:r>
              <w:t>69</w:t>
            </w:r>
            <w:r w:rsidR="002473B0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7608A4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KaHR-41MMH-1201</w:t>
            </w:r>
          </w:p>
        </w:tc>
        <w:tc>
          <w:tcPr>
            <w:tcW w:w="2136" w:type="dxa"/>
            <w:vAlign w:val="center"/>
          </w:tcPr>
          <w:p w:rsidR="00EF129A" w:rsidRPr="00CF2F08" w:rsidRDefault="00632CE3" w:rsidP="00E75998">
            <w:pPr>
              <w:jc w:val="both"/>
              <w:rPr>
                <w:sz w:val="16"/>
                <w:szCs w:val="16"/>
              </w:rPr>
            </w:pPr>
            <w:r w:rsidRPr="00632CE3">
              <w:rPr>
                <w:sz w:val="16"/>
                <w:szCs w:val="16"/>
              </w:rPr>
              <w:t xml:space="preserve">Financovanie miezd, odmien a odvodov zamestnávateľa za zamestnancov MH SR podieľajúcich sa na riadení, implementácii, monitorovaní, kontrole a audite OP </w:t>
            </w:r>
            <w:proofErr w:type="spellStart"/>
            <w:r w:rsidRPr="00632CE3">
              <w:rPr>
                <w:sz w:val="16"/>
                <w:szCs w:val="16"/>
              </w:rPr>
              <w:t>KaHR</w:t>
            </w:r>
            <w:proofErr w:type="spellEnd"/>
            <w:r w:rsidRPr="00632CE3">
              <w:rPr>
                <w:sz w:val="16"/>
                <w:szCs w:val="16"/>
              </w:rPr>
              <w:t xml:space="preserve"> na obdobie január - december 2013</w:t>
            </w:r>
          </w:p>
        </w:tc>
        <w:tc>
          <w:tcPr>
            <w:tcW w:w="2835" w:type="dxa"/>
            <w:vAlign w:val="center"/>
          </w:tcPr>
          <w:p w:rsidR="00F52400" w:rsidRPr="00F52400" w:rsidRDefault="005D6E70" w:rsidP="00E75998">
            <w:pPr>
              <w:jc w:val="both"/>
              <w:rPr>
                <w:sz w:val="16"/>
                <w:szCs w:val="16"/>
              </w:rPr>
            </w:pPr>
            <w:r w:rsidRPr="00175E2C">
              <w:rPr>
                <w:b/>
                <w:sz w:val="20"/>
                <w:szCs w:val="20"/>
              </w:rPr>
              <w:t>Ministerstvo hospodárstva SR/</w:t>
            </w:r>
            <w:r w:rsidR="00F52400" w:rsidRPr="00F52400">
              <w:rPr>
                <w:sz w:val="16"/>
                <w:szCs w:val="16"/>
              </w:rPr>
              <w:t>Ministerstvo hospodárstva SR na základe uznesenia vlády SR č. 832/2006 plní funkciu Riadiaceho orgánu pre OP</w:t>
            </w:r>
          </w:p>
          <w:p w:rsidR="00F52400" w:rsidRPr="00F52400" w:rsidRDefault="00F52400" w:rsidP="00E75998">
            <w:pPr>
              <w:jc w:val="both"/>
              <w:rPr>
                <w:sz w:val="16"/>
                <w:szCs w:val="16"/>
              </w:rPr>
            </w:pPr>
            <w:proofErr w:type="spellStart"/>
            <w:r w:rsidRPr="00F52400">
              <w:rPr>
                <w:sz w:val="16"/>
                <w:szCs w:val="16"/>
              </w:rPr>
              <w:t>KaHR</w:t>
            </w:r>
            <w:proofErr w:type="spellEnd"/>
            <w:r w:rsidRPr="00F52400">
              <w:rPr>
                <w:sz w:val="16"/>
                <w:szCs w:val="16"/>
              </w:rPr>
              <w:t>, z čoho vyplýva aj jeho zodpovednosť za riadenie, implementáciu, monitorovanie, hodnotenie, informovanie,</w:t>
            </w:r>
          </w:p>
          <w:p w:rsidR="00F52400" w:rsidRPr="00F52400" w:rsidRDefault="00F52400" w:rsidP="00E75998">
            <w:pPr>
              <w:jc w:val="both"/>
              <w:rPr>
                <w:sz w:val="16"/>
                <w:szCs w:val="16"/>
              </w:rPr>
            </w:pPr>
            <w:r w:rsidRPr="00F52400">
              <w:rPr>
                <w:sz w:val="16"/>
                <w:szCs w:val="16"/>
              </w:rPr>
              <w:t xml:space="preserve">kontrolu a audit OP </w:t>
            </w:r>
            <w:proofErr w:type="spellStart"/>
            <w:r w:rsidRPr="00F52400">
              <w:rPr>
                <w:sz w:val="16"/>
                <w:szCs w:val="16"/>
              </w:rPr>
              <w:t>KaHR</w:t>
            </w:r>
            <w:proofErr w:type="spellEnd"/>
            <w:r w:rsidRPr="00F52400">
              <w:rPr>
                <w:sz w:val="16"/>
                <w:szCs w:val="16"/>
              </w:rPr>
              <w:t>, ktoré zabezpečujú oprávnení zamestnanci MH SR. V zmysle článku 46 a 69 Nariadenia Rady</w:t>
            </w:r>
          </w:p>
          <w:p w:rsidR="00F52400" w:rsidRPr="00F52400" w:rsidRDefault="00F52400" w:rsidP="00E75998">
            <w:pPr>
              <w:jc w:val="both"/>
              <w:rPr>
                <w:sz w:val="16"/>
                <w:szCs w:val="16"/>
              </w:rPr>
            </w:pPr>
            <w:r w:rsidRPr="00F52400">
              <w:rPr>
                <w:sz w:val="16"/>
                <w:szCs w:val="16"/>
              </w:rPr>
              <w:lastRenderedPageBreak/>
              <w:t>(ES) č. 1083/2006 umožňuje EK Riadiacemu orgánu využívať na posilnenie kvality vykonávania týchto činností a s nimi</w:t>
            </w:r>
          </w:p>
          <w:p w:rsidR="00F52400" w:rsidRPr="00F52400" w:rsidRDefault="00F52400" w:rsidP="00E75998">
            <w:pPr>
              <w:jc w:val="both"/>
              <w:rPr>
                <w:sz w:val="16"/>
                <w:szCs w:val="16"/>
              </w:rPr>
            </w:pPr>
            <w:r w:rsidRPr="00F52400">
              <w:rPr>
                <w:sz w:val="16"/>
                <w:szCs w:val="16"/>
              </w:rPr>
              <w:t>súvisiace odmeňovanie administratívnych kapacít, ktoré ich zabezpečujú, finančné prostriedky zo štrukturálnych fondov</w:t>
            </w:r>
          </w:p>
          <w:p w:rsidR="00F52400" w:rsidRPr="00F52400" w:rsidRDefault="00F52400" w:rsidP="00E75998">
            <w:pPr>
              <w:jc w:val="both"/>
              <w:rPr>
                <w:sz w:val="16"/>
                <w:szCs w:val="16"/>
              </w:rPr>
            </w:pPr>
            <w:r w:rsidRPr="00F52400">
              <w:rPr>
                <w:sz w:val="16"/>
                <w:szCs w:val="16"/>
              </w:rPr>
              <w:t>EÚ, s cieľom získať a zastabilizovať potrebné dostatočne erudované ľudské zdroje pre kvalitnú a úspešnú realizáciu</w:t>
            </w:r>
          </w:p>
          <w:p w:rsidR="00F52400" w:rsidRPr="00F52400" w:rsidRDefault="00F52400" w:rsidP="00E75998">
            <w:pPr>
              <w:jc w:val="both"/>
              <w:rPr>
                <w:sz w:val="16"/>
                <w:szCs w:val="16"/>
              </w:rPr>
            </w:pPr>
            <w:r w:rsidRPr="00F52400">
              <w:rPr>
                <w:sz w:val="16"/>
                <w:szCs w:val="16"/>
              </w:rPr>
              <w:t>operačných programov. Vzhľadom na náročnosť predmetných činností, ako aj nedostatočné zdroje ich financovania v</w:t>
            </w:r>
          </w:p>
          <w:p w:rsidR="00F52400" w:rsidRPr="00F52400" w:rsidRDefault="00F52400" w:rsidP="00E75998">
            <w:pPr>
              <w:jc w:val="both"/>
              <w:rPr>
                <w:sz w:val="16"/>
                <w:szCs w:val="16"/>
              </w:rPr>
            </w:pPr>
            <w:r w:rsidRPr="00F52400">
              <w:rPr>
                <w:sz w:val="16"/>
                <w:szCs w:val="16"/>
              </w:rPr>
              <w:t>rámci možností štátneho rozpočtu, je v rámci každého OP osobitná prioritná os Technická pomoc, ktorá je určená aj na</w:t>
            </w:r>
          </w:p>
          <w:p w:rsidR="00EF129A" w:rsidRPr="00175E2C" w:rsidRDefault="00F52400" w:rsidP="00E75998">
            <w:pPr>
              <w:jc w:val="both"/>
              <w:rPr>
                <w:b/>
                <w:sz w:val="20"/>
                <w:szCs w:val="20"/>
              </w:rPr>
            </w:pPr>
            <w:r w:rsidRPr="00F52400">
              <w:rPr>
                <w:sz w:val="16"/>
                <w:szCs w:val="16"/>
              </w:rPr>
              <w:t>zabezpečenie adekvátneho odmeňovania oprávnených zamestnancov.</w:t>
            </w:r>
          </w:p>
        </w:tc>
        <w:tc>
          <w:tcPr>
            <w:tcW w:w="2409" w:type="dxa"/>
            <w:vAlign w:val="center"/>
          </w:tcPr>
          <w:p w:rsidR="00EF129A" w:rsidRPr="00CF2F08" w:rsidRDefault="00BC4BA3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2 180 500, 00EUR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886561" w:rsidP="00E75998">
            <w:pPr>
              <w:jc w:val="both"/>
            </w:pPr>
            <w:r>
              <w:lastRenderedPageBreak/>
              <w:t>70</w:t>
            </w:r>
            <w:r w:rsidR="002473B0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8A22A4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KaHR-41M</w:t>
            </w:r>
            <w:r w:rsidR="00A941A5" w:rsidRPr="009B3EF1">
              <w:rPr>
                <w:b/>
              </w:rPr>
              <w:t>VU</w:t>
            </w:r>
            <w:r w:rsidR="00662AF0" w:rsidRPr="009B3EF1">
              <w:rPr>
                <w:b/>
              </w:rPr>
              <w:t>C</w:t>
            </w:r>
            <w:r w:rsidRPr="009B3EF1">
              <w:rPr>
                <w:b/>
              </w:rPr>
              <w:t>-1201</w:t>
            </w:r>
          </w:p>
        </w:tc>
        <w:tc>
          <w:tcPr>
            <w:tcW w:w="2136" w:type="dxa"/>
            <w:vAlign w:val="center"/>
          </w:tcPr>
          <w:p w:rsidR="00EF129A" w:rsidRPr="00CF2F08" w:rsidRDefault="00391F78" w:rsidP="00E75998">
            <w:pPr>
              <w:jc w:val="both"/>
              <w:rPr>
                <w:sz w:val="16"/>
                <w:szCs w:val="16"/>
              </w:rPr>
            </w:pPr>
            <w:r w:rsidRPr="00391F78">
              <w:rPr>
                <w:sz w:val="16"/>
                <w:szCs w:val="16"/>
              </w:rPr>
              <w:t>Refundácia mzdových výdavkov oprávneného zamestnanca Košického samosprávneho kraja vykonávajúceho činnosti v zmysle č. 46 nariadenia Rady(ES) č.1083/2006 za obdobie rokov 2009-2011</w:t>
            </w:r>
          </w:p>
        </w:tc>
        <w:tc>
          <w:tcPr>
            <w:tcW w:w="2835" w:type="dxa"/>
            <w:vAlign w:val="center"/>
          </w:tcPr>
          <w:p w:rsidR="00EF129A" w:rsidRPr="0007350C" w:rsidRDefault="005D6E70" w:rsidP="00E75998">
            <w:pPr>
              <w:jc w:val="both"/>
              <w:rPr>
                <w:b/>
                <w:sz w:val="20"/>
                <w:szCs w:val="20"/>
              </w:rPr>
            </w:pPr>
            <w:r w:rsidRPr="0007350C">
              <w:rPr>
                <w:b/>
                <w:sz w:val="20"/>
                <w:szCs w:val="20"/>
              </w:rPr>
              <w:t>Košický samosprávny kraj</w:t>
            </w:r>
            <w:r w:rsidR="005B6187" w:rsidRPr="0007350C">
              <w:rPr>
                <w:b/>
                <w:sz w:val="20"/>
                <w:szCs w:val="20"/>
              </w:rPr>
              <w:t>/</w:t>
            </w:r>
            <w:r w:rsidR="008519B8" w:rsidRPr="008519B8">
              <w:rPr>
                <w:sz w:val="16"/>
                <w:szCs w:val="16"/>
              </w:rPr>
              <w:t xml:space="preserve">Medzi Ministerstvom hospodárstva SR a Košickým samosprávnym krajom bola dňa  12.12.2008 podpísaná Rámcová dohoda o vzájomnej spolupráci k OP </w:t>
            </w:r>
            <w:proofErr w:type="spellStart"/>
            <w:r w:rsidR="008519B8" w:rsidRPr="008519B8">
              <w:rPr>
                <w:sz w:val="16"/>
                <w:szCs w:val="16"/>
              </w:rPr>
              <w:t>KaHR</w:t>
            </w:r>
            <w:proofErr w:type="spellEnd"/>
            <w:r w:rsidR="008519B8" w:rsidRPr="008519B8">
              <w:rPr>
                <w:sz w:val="16"/>
                <w:szCs w:val="16"/>
              </w:rPr>
              <w:t xml:space="preserve">. V zmysle tejto dohody bude refundácia mzdových výdavkov ,vrátane odmien a odvodov zamestnávateľa za oprávneného zamestnanca KSK predstavovať  čiastku 13 277,57 eur za rok v súlade s Mechanizmom čerpania finančných prostriedkov z Technickej pomoci OP </w:t>
            </w:r>
            <w:proofErr w:type="spellStart"/>
            <w:r w:rsidR="008519B8" w:rsidRPr="008519B8">
              <w:rPr>
                <w:sz w:val="16"/>
                <w:szCs w:val="16"/>
              </w:rPr>
              <w:t>KaHR</w:t>
            </w:r>
            <w:proofErr w:type="spellEnd"/>
            <w:r w:rsidR="008519B8" w:rsidRPr="008519B8">
              <w:rPr>
                <w:sz w:val="16"/>
                <w:szCs w:val="16"/>
              </w:rPr>
              <w:t xml:space="preserve"> v rokoch 2009 - 2011. Nakoľko rozpočet KSK má nedostatok vlastných zdrojov na financovanie a realizáciu tohto projektu,   refundáciou  mzdy zamestnanca KSK z OP Technická pomoc  OP </w:t>
            </w:r>
            <w:proofErr w:type="spellStart"/>
            <w:r w:rsidR="008519B8" w:rsidRPr="008519B8">
              <w:rPr>
                <w:sz w:val="16"/>
                <w:szCs w:val="16"/>
              </w:rPr>
              <w:t>KaHR</w:t>
            </w:r>
            <w:proofErr w:type="spellEnd"/>
            <w:r w:rsidR="008519B8" w:rsidRPr="008519B8">
              <w:rPr>
                <w:sz w:val="16"/>
                <w:szCs w:val="16"/>
              </w:rPr>
              <w:t xml:space="preserve"> bude možné finančné prostriedky rozpočtu KSK využiť na prioritné zabezpečenie úloh KSK v iných oblastiach.</w:t>
            </w:r>
          </w:p>
        </w:tc>
        <w:tc>
          <w:tcPr>
            <w:tcW w:w="2409" w:type="dxa"/>
            <w:vAlign w:val="center"/>
          </w:tcPr>
          <w:p w:rsidR="00EF129A" w:rsidRPr="00CF2F08" w:rsidRDefault="00A3278C" w:rsidP="00E75998">
            <w:pPr>
              <w:jc w:val="center"/>
              <w:rPr>
                <w:sz w:val="16"/>
                <w:szCs w:val="16"/>
              </w:rPr>
            </w:pPr>
            <w:r w:rsidRPr="00A3278C">
              <w:rPr>
                <w:sz w:val="16"/>
                <w:szCs w:val="16"/>
              </w:rPr>
              <w:t>39 832,70</w:t>
            </w:r>
            <w:r w:rsidR="00BC4BA3" w:rsidRPr="00A3278C">
              <w:rPr>
                <w:sz w:val="16"/>
                <w:szCs w:val="16"/>
              </w:rPr>
              <w:t>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886561" w:rsidP="00E75998">
            <w:pPr>
              <w:jc w:val="both"/>
            </w:pPr>
            <w:r>
              <w:t>71</w:t>
            </w:r>
            <w:r w:rsidR="002473B0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662AF0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KaHR-41EHSORO-1201</w:t>
            </w:r>
          </w:p>
        </w:tc>
        <w:tc>
          <w:tcPr>
            <w:tcW w:w="2136" w:type="dxa"/>
            <w:vAlign w:val="center"/>
          </w:tcPr>
          <w:p w:rsidR="00EF129A" w:rsidRPr="00CF2F08" w:rsidRDefault="00811B77" w:rsidP="00E75998">
            <w:pPr>
              <w:jc w:val="both"/>
              <w:rPr>
                <w:sz w:val="16"/>
                <w:szCs w:val="16"/>
              </w:rPr>
            </w:pPr>
            <w:r w:rsidRPr="00811B77">
              <w:rPr>
                <w:sz w:val="16"/>
                <w:szCs w:val="16"/>
              </w:rPr>
              <w:t xml:space="preserve">Financovanie odmien externých hodnotiteľov žiadostí o NFP k výzve KaHR-113DM-1201 systémom </w:t>
            </w:r>
            <w:r w:rsidRPr="00811B77">
              <w:rPr>
                <w:sz w:val="16"/>
                <w:szCs w:val="16"/>
              </w:rPr>
              <w:lastRenderedPageBreak/>
              <w:t>refundácie</w:t>
            </w:r>
          </w:p>
        </w:tc>
        <w:tc>
          <w:tcPr>
            <w:tcW w:w="2835" w:type="dxa"/>
            <w:vAlign w:val="center"/>
          </w:tcPr>
          <w:p w:rsidR="00E21D49" w:rsidRPr="00E21D49" w:rsidRDefault="005D6E70" w:rsidP="00E75998">
            <w:pPr>
              <w:jc w:val="both"/>
              <w:rPr>
                <w:sz w:val="16"/>
                <w:szCs w:val="16"/>
              </w:rPr>
            </w:pPr>
            <w:r w:rsidRPr="0007350C">
              <w:rPr>
                <w:b/>
                <w:sz w:val="20"/>
                <w:szCs w:val="20"/>
              </w:rPr>
              <w:lastRenderedPageBreak/>
              <w:t>Slovenská inovačná a energetická agentúra/</w:t>
            </w:r>
            <w:r w:rsidR="00E21D49" w:rsidRPr="00E21D49">
              <w:rPr>
                <w:sz w:val="16"/>
                <w:szCs w:val="16"/>
              </w:rPr>
              <w:t xml:space="preserve">Slovenská inovačná a energetická agentúra ako </w:t>
            </w:r>
            <w:r w:rsidR="00E21D49" w:rsidRPr="00E21D49">
              <w:rPr>
                <w:sz w:val="16"/>
                <w:szCs w:val="16"/>
              </w:rPr>
              <w:lastRenderedPageBreak/>
              <w:t>sprostredkovateľský orgán pod riadiacim orgánom zabezpečuje činnosti</w:t>
            </w:r>
          </w:p>
          <w:p w:rsidR="00EF129A" w:rsidRPr="00E21D49" w:rsidRDefault="00E21D49" w:rsidP="00E75998">
            <w:pPr>
              <w:jc w:val="both"/>
              <w:rPr>
                <w:sz w:val="16"/>
                <w:szCs w:val="16"/>
              </w:rPr>
            </w:pPr>
            <w:r w:rsidRPr="00E21D49">
              <w:rPr>
                <w:sz w:val="16"/>
                <w:szCs w:val="16"/>
              </w:rPr>
              <w:t xml:space="preserve">súvisiace s implementáciou štrukturálnych fondov EÚ týkajúce sa OP </w:t>
            </w:r>
            <w:proofErr w:type="spellStart"/>
            <w:r w:rsidRPr="00E21D49">
              <w:rPr>
                <w:sz w:val="16"/>
                <w:szCs w:val="16"/>
              </w:rPr>
              <w:t>KaHR</w:t>
            </w:r>
            <w:proofErr w:type="spellEnd"/>
            <w:r w:rsidRPr="00E21D49">
              <w:rPr>
                <w:sz w:val="16"/>
                <w:szCs w:val="16"/>
              </w:rPr>
              <w:t xml:space="preserve">. Jednou z činností je aj zabezpečenie odborného hodnotenia žiadostí o NFP v rámci OP </w:t>
            </w:r>
            <w:proofErr w:type="spellStart"/>
            <w:r w:rsidRPr="00E21D49">
              <w:rPr>
                <w:sz w:val="16"/>
                <w:szCs w:val="16"/>
              </w:rPr>
              <w:t>KaHR</w:t>
            </w:r>
            <w:proofErr w:type="spellEnd"/>
            <w:r w:rsidRPr="00E21D49">
              <w:rPr>
                <w:sz w:val="16"/>
                <w:szCs w:val="16"/>
              </w:rPr>
              <w:t xml:space="preserve"> Opatrenia 1.1. Inovácia a technologické transfery, podpora účasti slovenských výrobcov na veľtrhoch, výstavách, obchodných misiách. Vyhlásenie výzvy na predkladanie žiadostí o NFP bolo k výzve KaHR-113DM-1201 dňa 24.02.2012. Termín ukončenia výzvy bol stanovený na 28.05.2012. Z postúpených žiadostí o NFP po formálnej kontrole bolo externými hodnotiteľmi hodnotených celkovo 37 žiadostí o NFP. Na výkon odborného hodnotenia jednotlivých žiadostí o NFP bol uskutočnený výber externých hodnotiteľov z databázy formou žrebovania v zmysle platných postupov, s ktorými boli následne uzatvorené Dohody o vykonaní práce.</w:t>
            </w:r>
          </w:p>
        </w:tc>
        <w:tc>
          <w:tcPr>
            <w:tcW w:w="2409" w:type="dxa"/>
            <w:vAlign w:val="center"/>
          </w:tcPr>
          <w:p w:rsidR="00EF129A" w:rsidRPr="00CF2F08" w:rsidRDefault="00BC4BA3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2 983,68EUR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886561" w:rsidP="00E75998">
            <w:pPr>
              <w:jc w:val="both"/>
            </w:pPr>
            <w:r>
              <w:lastRenderedPageBreak/>
              <w:t>72</w:t>
            </w:r>
            <w:r w:rsidR="002473B0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4134AD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KaHR-41EHSORO-1201</w:t>
            </w:r>
          </w:p>
        </w:tc>
        <w:tc>
          <w:tcPr>
            <w:tcW w:w="2136" w:type="dxa"/>
            <w:vAlign w:val="center"/>
          </w:tcPr>
          <w:p w:rsidR="00EF129A" w:rsidRPr="00CF2F08" w:rsidRDefault="004128F8" w:rsidP="00E75998">
            <w:pPr>
              <w:jc w:val="both"/>
              <w:rPr>
                <w:sz w:val="16"/>
                <w:szCs w:val="16"/>
              </w:rPr>
            </w:pPr>
            <w:r w:rsidRPr="004128F8">
              <w:rPr>
                <w:sz w:val="16"/>
                <w:szCs w:val="16"/>
              </w:rPr>
              <w:t>Financovanie odmien externých hodnotiteľov žiadostí o NFP k výzve KaHR-111SP-1101 systémom refundácie</w:t>
            </w:r>
          </w:p>
        </w:tc>
        <w:tc>
          <w:tcPr>
            <w:tcW w:w="2835" w:type="dxa"/>
            <w:vAlign w:val="center"/>
          </w:tcPr>
          <w:p w:rsidR="00EF129A" w:rsidRPr="000D24B1" w:rsidRDefault="00622B57" w:rsidP="00E75998">
            <w:pPr>
              <w:jc w:val="both"/>
              <w:rPr>
                <w:b/>
                <w:sz w:val="20"/>
                <w:szCs w:val="20"/>
              </w:rPr>
            </w:pPr>
            <w:r w:rsidRPr="000D24B1">
              <w:rPr>
                <w:b/>
                <w:sz w:val="20"/>
                <w:szCs w:val="20"/>
              </w:rPr>
              <w:t>Slovenská inovačná a energetická agentúra/</w:t>
            </w:r>
            <w:r w:rsidR="00831300" w:rsidRPr="00831300">
              <w:rPr>
                <w:sz w:val="16"/>
                <w:szCs w:val="16"/>
              </w:rPr>
              <w:t xml:space="preserve">Slovenská inovačná a energetická agentúra ako sprostredkovateľský orgán pod riadiacim orgánom zabezpečuje činnosti súvisiace s implementáciou štrukturálnych fondov EU týkajúce sa OP </w:t>
            </w:r>
            <w:proofErr w:type="spellStart"/>
            <w:r w:rsidR="00831300" w:rsidRPr="00831300">
              <w:rPr>
                <w:sz w:val="16"/>
                <w:szCs w:val="16"/>
              </w:rPr>
              <w:t>KaHR</w:t>
            </w:r>
            <w:proofErr w:type="spellEnd"/>
            <w:r w:rsidR="00831300" w:rsidRPr="00831300">
              <w:rPr>
                <w:sz w:val="16"/>
                <w:szCs w:val="16"/>
              </w:rPr>
              <w:t xml:space="preserve">. Jednou z činností je aj zabezpečenie odborného hodnotenia žiadostí o NFP v rámci OP </w:t>
            </w:r>
            <w:proofErr w:type="spellStart"/>
            <w:r w:rsidR="00831300" w:rsidRPr="00831300">
              <w:rPr>
                <w:sz w:val="16"/>
                <w:szCs w:val="16"/>
              </w:rPr>
              <w:t>KaHR</w:t>
            </w:r>
            <w:proofErr w:type="spellEnd"/>
            <w:r w:rsidR="00831300" w:rsidRPr="00831300">
              <w:rPr>
                <w:sz w:val="16"/>
                <w:szCs w:val="16"/>
              </w:rPr>
              <w:t xml:space="preserve"> Opatrenie 1.1. Inovácie a technologické transfery, </w:t>
            </w:r>
            <w:proofErr w:type="spellStart"/>
            <w:r w:rsidR="00831300" w:rsidRPr="00831300">
              <w:rPr>
                <w:sz w:val="16"/>
                <w:szCs w:val="16"/>
              </w:rPr>
              <w:t>podopatrenie</w:t>
            </w:r>
            <w:proofErr w:type="spellEnd"/>
            <w:r w:rsidR="00831300" w:rsidRPr="00831300">
              <w:rPr>
                <w:sz w:val="16"/>
                <w:szCs w:val="16"/>
              </w:rPr>
              <w:t xml:space="preserve"> 1.1.1 Podpora zavádzania inovácií a technologických transferov. Vyhlásenie výzvy na predkladanie žiadostí o NFP bolo k výzve KaHR-111SP-1101 dňa 16.12.2011. Termín ukončenia výzvy bol stanovený na 19.03.2012. Z postúpených žiadostí o NFP po </w:t>
            </w:r>
            <w:r w:rsidR="00831300" w:rsidRPr="00831300">
              <w:rPr>
                <w:sz w:val="16"/>
                <w:szCs w:val="16"/>
              </w:rPr>
              <w:lastRenderedPageBreak/>
              <w:t>formálnej kontrole bolo externými hodnotiteľmi hodnotených celkovo 232 žiadostí o NFP. Na výkon odborného hodnotenia jednotlivých žiadostí o NFP bol uskutočnený výber externých hodnotiteľov z databázy formou žrebovania v zmysle platných postupov, s ktorými boli následne uzatvorené Dohody o vykonaní práce.</w:t>
            </w:r>
          </w:p>
        </w:tc>
        <w:tc>
          <w:tcPr>
            <w:tcW w:w="2409" w:type="dxa"/>
            <w:vAlign w:val="center"/>
          </w:tcPr>
          <w:p w:rsidR="00EF129A" w:rsidRPr="00CF2F08" w:rsidRDefault="00BC4BA3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39 860,03EUR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886561" w:rsidP="00E75998">
            <w:pPr>
              <w:jc w:val="both"/>
            </w:pPr>
            <w:r>
              <w:lastRenderedPageBreak/>
              <w:t>73</w:t>
            </w:r>
            <w:r w:rsidR="002473B0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4134AD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KaHR-41EHSORO-1201</w:t>
            </w:r>
          </w:p>
        </w:tc>
        <w:tc>
          <w:tcPr>
            <w:tcW w:w="2136" w:type="dxa"/>
            <w:vAlign w:val="center"/>
          </w:tcPr>
          <w:p w:rsidR="00EF129A" w:rsidRPr="00CF2F08" w:rsidRDefault="00C63C7C" w:rsidP="00E75998">
            <w:pPr>
              <w:jc w:val="both"/>
              <w:rPr>
                <w:sz w:val="16"/>
                <w:szCs w:val="16"/>
              </w:rPr>
            </w:pPr>
            <w:r w:rsidRPr="00C63C7C">
              <w:rPr>
                <w:sz w:val="16"/>
                <w:szCs w:val="16"/>
              </w:rPr>
              <w:t>Financovanie odmien externým hodnotiteľom žiadostí o NFP k výzve KaHR-31SP-1101</w:t>
            </w:r>
          </w:p>
        </w:tc>
        <w:tc>
          <w:tcPr>
            <w:tcW w:w="2835" w:type="dxa"/>
            <w:vAlign w:val="center"/>
          </w:tcPr>
          <w:p w:rsidR="00EF129A" w:rsidRPr="00AA4B6E" w:rsidRDefault="00622B57" w:rsidP="00E75998">
            <w:pPr>
              <w:jc w:val="both"/>
              <w:rPr>
                <w:b/>
                <w:sz w:val="20"/>
                <w:szCs w:val="20"/>
              </w:rPr>
            </w:pPr>
            <w:r w:rsidRPr="00AA4B6E">
              <w:rPr>
                <w:b/>
                <w:sz w:val="20"/>
                <w:szCs w:val="20"/>
              </w:rPr>
              <w:t>Slovenská agentúra pre cestovný ruch/</w:t>
            </w:r>
            <w:r w:rsidR="000C68EE" w:rsidRPr="000C68EE">
              <w:rPr>
                <w:sz w:val="16"/>
                <w:szCs w:val="16"/>
              </w:rPr>
              <w:t xml:space="preserve">Slovenská agentúra pre cestovný ruch ako sprostredkovateľský orgán pod riadiacim orgánom zabezpečuje činnosti súvisiace s implementáciou štrukturálnych fondov EU týkajúce sa OP </w:t>
            </w:r>
            <w:proofErr w:type="spellStart"/>
            <w:r w:rsidR="000C68EE" w:rsidRPr="000C68EE">
              <w:rPr>
                <w:sz w:val="16"/>
                <w:szCs w:val="16"/>
              </w:rPr>
              <w:t>KaHR</w:t>
            </w:r>
            <w:proofErr w:type="spellEnd"/>
            <w:r w:rsidR="000C68EE" w:rsidRPr="000C68EE">
              <w:rPr>
                <w:sz w:val="16"/>
                <w:szCs w:val="16"/>
              </w:rPr>
              <w:t xml:space="preserve"> delegované na ňu z Riadiaceho orgánu. Jednou z uvedených činností je aj zabezpečenie odborného hodnotenia žiadostí o NFP v rámci OP </w:t>
            </w:r>
            <w:proofErr w:type="spellStart"/>
            <w:r w:rsidR="000C68EE" w:rsidRPr="000C68EE">
              <w:rPr>
                <w:sz w:val="16"/>
                <w:szCs w:val="16"/>
              </w:rPr>
              <w:t>KaHR</w:t>
            </w:r>
            <w:proofErr w:type="spellEnd"/>
            <w:r w:rsidR="000C68EE" w:rsidRPr="000C68EE">
              <w:rPr>
                <w:sz w:val="16"/>
                <w:szCs w:val="16"/>
              </w:rPr>
              <w:t xml:space="preserve"> Opatrenie 3.1 Podpora podnikateľských aktivít v cestovnom ruchu. Dňa 16.12.2011 bola vyhlásená výzva na predkladanie žiadostí o NFP, kód výzvy KaHR-31SP-1101. Uzávierka výzvy bola dňa 23.7.2012. Na základe výsledkov kontroly formálnej správnosti, ktorá bola ukončená dňa 15.11.2012, postúpilo do procesu odborného hodnotenia celkovo 176 žiadostí o NFP z celkového počtu 288 prijatých žiadostí. Na základe počtu žiadostí o NFP, ktoré postúpili do odborného hodnotenia, sa agentúra rozhodla vybrať z databázy externých hodnotiteľov  desiatich  externých hodnotiteľov formou žrebovania v zmysle platných postupov, s ktorými boli následne uzatvorené Dohody o vykonaní práce s externým hodnotiteľom.</w:t>
            </w:r>
          </w:p>
        </w:tc>
        <w:tc>
          <w:tcPr>
            <w:tcW w:w="2409" w:type="dxa"/>
            <w:vAlign w:val="center"/>
          </w:tcPr>
          <w:p w:rsidR="00EF129A" w:rsidRPr="00CF2F08" w:rsidRDefault="00BC4BA3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29 361,34EUR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2473B0" w:rsidP="00E75998">
            <w:pPr>
              <w:jc w:val="both"/>
            </w:pPr>
            <w:r>
              <w:t>7</w:t>
            </w:r>
            <w:r w:rsidR="00886561">
              <w:t>4</w:t>
            </w:r>
            <w:r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83046C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KaHR-MPO1420-1301</w:t>
            </w:r>
          </w:p>
        </w:tc>
        <w:tc>
          <w:tcPr>
            <w:tcW w:w="2136" w:type="dxa"/>
            <w:vAlign w:val="center"/>
          </w:tcPr>
          <w:p w:rsidR="00EF129A" w:rsidRPr="00CF2F08" w:rsidRDefault="000375F0" w:rsidP="00E75998">
            <w:pPr>
              <w:jc w:val="both"/>
              <w:rPr>
                <w:sz w:val="16"/>
                <w:szCs w:val="16"/>
              </w:rPr>
            </w:pPr>
            <w:r w:rsidRPr="000375F0">
              <w:rPr>
                <w:sz w:val="16"/>
                <w:szCs w:val="16"/>
              </w:rPr>
              <w:t xml:space="preserve">Financovanie miezd, odmien a odvodov zamestnávateľa za zamestnancov MH SR podieľajúcich sa na príprave programového obdobia 2014 </w:t>
            </w:r>
            <w:r w:rsidRPr="000375F0">
              <w:rPr>
                <w:sz w:val="16"/>
                <w:szCs w:val="16"/>
              </w:rPr>
              <w:lastRenderedPageBreak/>
              <w:t>- 2020 na obdobie apríl 2013 - december 2013</w:t>
            </w:r>
          </w:p>
        </w:tc>
        <w:tc>
          <w:tcPr>
            <w:tcW w:w="2835" w:type="dxa"/>
            <w:vAlign w:val="center"/>
          </w:tcPr>
          <w:p w:rsidR="00F42A41" w:rsidRPr="00F42A41" w:rsidRDefault="00622B57" w:rsidP="00E75998">
            <w:pPr>
              <w:jc w:val="both"/>
              <w:rPr>
                <w:sz w:val="16"/>
                <w:szCs w:val="16"/>
              </w:rPr>
            </w:pPr>
            <w:r w:rsidRPr="006022F9">
              <w:rPr>
                <w:b/>
                <w:sz w:val="20"/>
                <w:szCs w:val="20"/>
              </w:rPr>
              <w:lastRenderedPageBreak/>
              <w:t>Ministerstvo hospodárstva SR/</w:t>
            </w:r>
            <w:r w:rsidR="00F42A41" w:rsidRPr="00F42A41">
              <w:rPr>
                <w:sz w:val="16"/>
                <w:szCs w:val="16"/>
              </w:rPr>
              <w:t xml:space="preserve">V zmysle záverov porady členov vlády k problematike fondov EÚ na programové obdobie 2014-2020 (PO 14-20) zo dňa 25.1.2013 boli určené </w:t>
            </w:r>
            <w:r w:rsidR="00F42A41" w:rsidRPr="00F42A41">
              <w:rPr>
                <w:sz w:val="16"/>
                <w:szCs w:val="16"/>
              </w:rPr>
              <w:lastRenderedPageBreak/>
              <w:t xml:space="preserve">operačné programy (OP) na nové programové obdobie. Uznesením vlády č. 139/2013 zo dňa 20.3.2013 k Návrhu štruktúry operačných programov financovaných z Európskych štrukturálnych a investičných fondov na programové obdobie 2014 – 2020 bolo ministrovi hospodárstva uložené poskytnúť </w:t>
            </w:r>
            <w:proofErr w:type="spellStart"/>
            <w:r w:rsidR="00F42A41" w:rsidRPr="00F42A41">
              <w:rPr>
                <w:sz w:val="16"/>
                <w:szCs w:val="16"/>
              </w:rPr>
              <w:t>spolusúčinnosť</w:t>
            </w:r>
            <w:proofErr w:type="spellEnd"/>
            <w:r w:rsidR="00F42A41" w:rsidRPr="00F42A41">
              <w:rPr>
                <w:sz w:val="16"/>
                <w:szCs w:val="16"/>
              </w:rPr>
              <w:t xml:space="preserve"> pri príprave a vypracovaní návrhov operačných programov vo svojej pôsobnosti, ktorá vyplýva z funkcie sprostredkovateľského orgánu pod riadiacim orgánom.</w:t>
            </w:r>
          </w:p>
          <w:p w:rsidR="00F42A41" w:rsidRPr="00F42A41" w:rsidRDefault="00F42A41" w:rsidP="00E75998">
            <w:pPr>
              <w:jc w:val="both"/>
              <w:rPr>
                <w:sz w:val="16"/>
                <w:szCs w:val="16"/>
              </w:rPr>
            </w:pPr>
            <w:r w:rsidRPr="00F42A41">
              <w:rPr>
                <w:sz w:val="16"/>
                <w:szCs w:val="16"/>
              </w:rPr>
              <w:t>Podľa článku 46 ods. 1 Nariadenia Rady (ES) č. 1083/2006 (Všeobecné nariadenie) je možné, aby boli z prostriedkov technickej pomoci (TP) príslušných OP financované prípravné činnosti. Táto podmienka sa vzťahuje aj na prípravné činnosti nevyhnutné pre nastavenie PO 14-20. Taktiež je potrebné, aby oprávnenosť týchto činností bola zakomponovaná v riadiacej dokumentácii.</w:t>
            </w:r>
          </w:p>
          <w:p w:rsidR="00EF129A" w:rsidRPr="006022F9" w:rsidRDefault="00F42A41" w:rsidP="00E75998">
            <w:pPr>
              <w:jc w:val="both"/>
              <w:rPr>
                <w:b/>
                <w:sz w:val="20"/>
                <w:szCs w:val="20"/>
              </w:rPr>
            </w:pPr>
            <w:r w:rsidRPr="00F42A41">
              <w:rPr>
                <w:sz w:val="16"/>
                <w:szCs w:val="16"/>
              </w:rPr>
              <w:t xml:space="preserve">Dňa 26.3.2013 bola MV VE schválená revízia OP </w:t>
            </w:r>
            <w:proofErr w:type="spellStart"/>
            <w:r w:rsidRPr="00F42A41">
              <w:rPr>
                <w:sz w:val="16"/>
                <w:szCs w:val="16"/>
              </w:rPr>
              <w:t>KaHR</w:t>
            </w:r>
            <w:proofErr w:type="spellEnd"/>
            <w:r w:rsidRPr="00F42A41">
              <w:rPr>
                <w:sz w:val="16"/>
                <w:szCs w:val="16"/>
              </w:rPr>
              <w:t xml:space="preserve"> v súvislosti s financovaním aktivít spojených s prípravou nového PO 14-20. V zmysle nej je mzdové zabezpečenie zamestnancov vykonávajúcich prípravné činnosti oprávnená aktivita.</w:t>
            </w:r>
          </w:p>
        </w:tc>
        <w:tc>
          <w:tcPr>
            <w:tcW w:w="2409" w:type="dxa"/>
            <w:vAlign w:val="center"/>
          </w:tcPr>
          <w:p w:rsidR="00EF129A" w:rsidRPr="00CF2F08" w:rsidRDefault="00837897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290 000, 00EUR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886561" w:rsidP="00E75998">
            <w:pPr>
              <w:jc w:val="both"/>
            </w:pPr>
            <w:r>
              <w:lastRenderedPageBreak/>
              <w:t>75</w:t>
            </w:r>
            <w:r w:rsidR="002473B0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6D3484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KaHR-MPO1420-1301</w:t>
            </w:r>
          </w:p>
        </w:tc>
        <w:tc>
          <w:tcPr>
            <w:tcW w:w="2136" w:type="dxa"/>
            <w:vAlign w:val="center"/>
          </w:tcPr>
          <w:p w:rsidR="00EF129A" w:rsidRPr="00CF2F08" w:rsidRDefault="00B872D6" w:rsidP="00E75998">
            <w:pPr>
              <w:jc w:val="both"/>
              <w:rPr>
                <w:sz w:val="16"/>
                <w:szCs w:val="16"/>
              </w:rPr>
            </w:pPr>
            <w:r w:rsidRPr="00B872D6">
              <w:rPr>
                <w:sz w:val="16"/>
                <w:szCs w:val="16"/>
              </w:rPr>
              <w:t>Financovanie hrubých miezd, odmien a odvodov zamestnávateľa za oprávnených zamestnancov SIEA systémom kombinácie zálohových platieb a refundácie pre obdobie 04-12/2013</w:t>
            </w:r>
          </w:p>
        </w:tc>
        <w:tc>
          <w:tcPr>
            <w:tcW w:w="2835" w:type="dxa"/>
            <w:vAlign w:val="center"/>
          </w:tcPr>
          <w:p w:rsidR="00EF129A" w:rsidRPr="00803D27" w:rsidRDefault="00622B57" w:rsidP="00E75998">
            <w:pPr>
              <w:jc w:val="both"/>
              <w:rPr>
                <w:b/>
                <w:sz w:val="20"/>
                <w:szCs w:val="20"/>
              </w:rPr>
            </w:pPr>
            <w:r w:rsidRPr="00803D27">
              <w:rPr>
                <w:b/>
                <w:sz w:val="20"/>
                <w:szCs w:val="20"/>
              </w:rPr>
              <w:t>Slovenská inovačná a energetická agentúra/</w:t>
            </w:r>
            <w:r w:rsidR="00AB7849" w:rsidRPr="00AB7849">
              <w:rPr>
                <w:sz w:val="16"/>
                <w:szCs w:val="16"/>
              </w:rPr>
              <w:t xml:space="preserve">Slovenská inovačná a energetická agentúra ako SORO pre OP </w:t>
            </w:r>
            <w:proofErr w:type="spellStart"/>
            <w:r w:rsidR="00AB7849" w:rsidRPr="00AB7849">
              <w:rPr>
                <w:sz w:val="16"/>
                <w:szCs w:val="16"/>
              </w:rPr>
              <w:t>KaHR</w:t>
            </w:r>
            <w:proofErr w:type="spellEnd"/>
            <w:r w:rsidR="00AB7849" w:rsidRPr="00AB7849">
              <w:rPr>
                <w:sz w:val="16"/>
                <w:szCs w:val="16"/>
              </w:rPr>
              <w:t xml:space="preserve"> zabezpečuje práce na príprave dokumentov pre programové obdobie 2014-2020. Plánovaný stav oprávnených zamestnancov SIEA (SORO) podieľajúcich sa na predmetných prácach je celkovo 4. Východiskovou situáciou je nedostatok finančných prostriedkov na zabezpečenie financovania </w:t>
            </w:r>
            <w:r w:rsidR="00AB7849" w:rsidRPr="00AB7849">
              <w:rPr>
                <w:sz w:val="16"/>
                <w:szCs w:val="16"/>
              </w:rPr>
              <w:lastRenderedPageBreak/>
              <w:t>adekvátneho počtu kvalifikovaných a primerane odmeňovaných oprávnených zamestnancov SIEA ako SORO.</w:t>
            </w:r>
          </w:p>
        </w:tc>
        <w:tc>
          <w:tcPr>
            <w:tcW w:w="2409" w:type="dxa"/>
            <w:vAlign w:val="center"/>
          </w:tcPr>
          <w:p w:rsidR="00EF129A" w:rsidRPr="00CF2F08" w:rsidRDefault="00AC7A13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67 475,00EUR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886561" w:rsidP="00E75998">
            <w:pPr>
              <w:jc w:val="both"/>
            </w:pPr>
            <w:r>
              <w:lastRenderedPageBreak/>
              <w:t>76</w:t>
            </w:r>
            <w:r w:rsidR="002473B0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906738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KaHR-41PRMH-1201</w:t>
            </w:r>
          </w:p>
        </w:tc>
        <w:tc>
          <w:tcPr>
            <w:tcW w:w="2136" w:type="dxa"/>
            <w:vAlign w:val="center"/>
          </w:tcPr>
          <w:p w:rsidR="00EF129A" w:rsidRPr="00CF2F08" w:rsidRDefault="00AE0070" w:rsidP="00E75998">
            <w:pPr>
              <w:jc w:val="both"/>
              <w:rPr>
                <w:sz w:val="16"/>
                <w:szCs w:val="16"/>
              </w:rPr>
            </w:pPr>
            <w:r w:rsidRPr="00AE0070">
              <w:rPr>
                <w:sz w:val="16"/>
                <w:szCs w:val="16"/>
              </w:rPr>
              <w:t xml:space="preserve">Refundácia výdavkov spojených s tvorbou reklamných spotov na propagáciu OP </w:t>
            </w:r>
            <w:proofErr w:type="spellStart"/>
            <w:r w:rsidRPr="00AE0070">
              <w:rPr>
                <w:sz w:val="16"/>
                <w:szCs w:val="16"/>
              </w:rPr>
              <w:t>KaHR</w:t>
            </w:r>
            <w:proofErr w:type="spellEnd"/>
            <w:r w:rsidRPr="00AE0070">
              <w:rPr>
                <w:sz w:val="16"/>
                <w:szCs w:val="16"/>
              </w:rPr>
              <w:t xml:space="preserve"> v slovenskom jazyku a výdavkov na zakúpenie vysielacieho času pre odvysielanie propagačných spotov o OP </w:t>
            </w:r>
            <w:proofErr w:type="spellStart"/>
            <w:r w:rsidRPr="00AE0070">
              <w:rPr>
                <w:sz w:val="16"/>
                <w:szCs w:val="16"/>
              </w:rPr>
              <w:t>KaHR</w:t>
            </w:r>
            <w:proofErr w:type="spellEnd"/>
            <w:r w:rsidRPr="00AE0070">
              <w:rPr>
                <w:sz w:val="16"/>
                <w:szCs w:val="16"/>
              </w:rPr>
              <w:t xml:space="preserve"> v televíziách</w:t>
            </w:r>
          </w:p>
        </w:tc>
        <w:tc>
          <w:tcPr>
            <w:tcW w:w="2835" w:type="dxa"/>
            <w:vAlign w:val="center"/>
          </w:tcPr>
          <w:p w:rsidR="00EF129A" w:rsidRPr="00FE0661" w:rsidRDefault="00622B57" w:rsidP="00E75998">
            <w:pPr>
              <w:jc w:val="both"/>
              <w:rPr>
                <w:b/>
                <w:sz w:val="20"/>
                <w:szCs w:val="20"/>
              </w:rPr>
            </w:pPr>
            <w:r w:rsidRPr="00FE0661">
              <w:rPr>
                <w:b/>
                <w:sz w:val="20"/>
                <w:szCs w:val="20"/>
              </w:rPr>
              <w:t>Ministerstvo hospodárstva SR/</w:t>
            </w:r>
            <w:r w:rsidR="00730E8E" w:rsidRPr="00730E8E">
              <w:rPr>
                <w:sz w:val="16"/>
                <w:szCs w:val="16"/>
              </w:rPr>
              <w:t xml:space="preserve">Dňa 6. marca 2008 bol Interným dozorným a monitorovacím výborom pre fondy EÚ schválený Komunikačný plán pre OP </w:t>
            </w:r>
            <w:proofErr w:type="spellStart"/>
            <w:r w:rsidR="00730E8E" w:rsidRPr="00730E8E">
              <w:rPr>
                <w:sz w:val="16"/>
                <w:szCs w:val="16"/>
              </w:rPr>
              <w:t>KaHR</w:t>
            </w:r>
            <w:proofErr w:type="spellEnd"/>
            <w:r w:rsidR="00730E8E" w:rsidRPr="00730E8E">
              <w:rPr>
                <w:sz w:val="16"/>
                <w:szCs w:val="16"/>
              </w:rPr>
              <w:t xml:space="preserve">, v ktorom je ako nástroj napĺňania stratégie komunikačného plánu určené tiež televízne vysielanie. V zmysle uznesenia vlády SR č. 191/2012 k návrhu </w:t>
            </w:r>
            <w:proofErr w:type="spellStart"/>
            <w:r w:rsidR="00730E8E" w:rsidRPr="00730E8E">
              <w:rPr>
                <w:sz w:val="16"/>
                <w:szCs w:val="16"/>
              </w:rPr>
              <w:t>realokácie</w:t>
            </w:r>
            <w:proofErr w:type="spellEnd"/>
            <w:r w:rsidR="00730E8E" w:rsidRPr="00730E8E">
              <w:rPr>
                <w:sz w:val="16"/>
                <w:szCs w:val="16"/>
              </w:rPr>
              <w:t xml:space="preserve"> finančných prostriedkov v rámci operačných programov NSRR na financovanie opatrení na podporu riešenia nezamestnanosti mladých ľudí a zintenzívnenie podpory malých a stredných podnikov bola v roku 2012 navýšená celková alokácia OP </w:t>
            </w:r>
            <w:proofErr w:type="spellStart"/>
            <w:r w:rsidR="00730E8E" w:rsidRPr="00730E8E">
              <w:rPr>
                <w:sz w:val="16"/>
                <w:szCs w:val="16"/>
              </w:rPr>
              <w:t>KaHR</w:t>
            </w:r>
            <w:proofErr w:type="spellEnd"/>
            <w:r w:rsidR="00730E8E" w:rsidRPr="00730E8E">
              <w:rPr>
                <w:sz w:val="16"/>
                <w:szCs w:val="16"/>
              </w:rPr>
              <w:t xml:space="preserve"> o 225 mil. eur. Na základe tohto navýšenia boli vyhlásené nové výzvy - na opatrenia 1.3, 3.1 a </w:t>
            </w:r>
            <w:proofErr w:type="spellStart"/>
            <w:r w:rsidR="00730E8E" w:rsidRPr="00730E8E">
              <w:rPr>
                <w:sz w:val="16"/>
                <w:szCs w:val="16"/>
              </w:rPr>
              <w:t>podopatrenie</w:t>
            </w:r>
            <w:proofErr w:type="spellEnd"/>
            <w:r w:rsidR="00730E8E" w:rsidRPr="00730E8E">
              <w:rPr>
                <w:sz w:val="16"/>
                <w:szCs w:val="16"/>
              </w:rPr>
              <w:t xml:space="preserve"> 1.1.1. Uvedené výzvy bolo potrebné strategicky publikovať a  oboznámiť potenciálnych žiadateľov o možnosti čerpania NFP, s cieľom zabezpečiť čo možno najvyššie čerpanie celkovej alokácie OP </w:t>
            </w:r>
            <w:proofErr w:type="spellStart"/>
            <w:r w:rsidR="00730E8E" w:rsidRPr="00730E8E">
              <w:rPr>
                <w:sz w:val="16"/>
                <w:szCs w:val="16"/>
              </w:rPr>
              <w:t>KaHR</w:t>
            </w:r>
            <w:proofErr w:type="spellEnd"/>
            <w:r w:rsidR="00730E8E" w:rsidRPr="00730E8E">
              <w:rPr>
                <w:sz w:val="16"/>
                <w:szCs w:val="16"/>
              </w:rPr>
              <w:t xml:space="preserve"> po jej navýšení.</w:t>
            </w:r>
          </w:p>
        </w:tc>
        <w:tc>
          <w:tcPr>
            <w:tcW w:w="2409" w:type="dxa"/>
            <w:vAlign w:val="center"/>
          </w:tcPr>
          <w:p w:rsidR="00EF129A" w:rsidRPr="00CF2F08" w:rsidRDefault="000F1863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135 501,6EUR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886561" w:rsidP="00E75998">
            <w:pPr>
              <w:jc w:val="both"/>
            </w:pPr>
            <w:r>
              <w:t>77</w:t>
            </w:r>
            <w:r w:rsidR="00DB3095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0366E8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KaHR-41EHSORO-1201</w:t>
            </w:r>
          </w:p>
        </w:tc>
        <w:tc>
          <w:tcPr>
            <w:tcW w:w="2136" w:type="dxa"/>
            <w:vAlign w:val="center"/>
          </w:tcPr>
          <w:p w:rsidR="00EF129A" w:rsidRPr="00CF2F08" w:rsidRDefault="000D4293" w:rsidP="00E75998">
            <w:pPr>
              <w:jc w:val="both"/>
              <w:rPr>
                <w:sz w:val="16"/>
                <w:szCs w:val="16"/>
              </w:rPr>
            </w:pPr>
            <w:r w:rsidRPr="000D4293">
              <w:rPr>
                <w:sz w:val="16"/>
                <w:szCs w:val="16"/>
              </w:rPr>
              <w:t xml:space="preserve">Financovanie odmien externým hodnotiteľom žiadostí o NFP k výzvam KaHR-111SP-1201, KaHR-13SP-1201, KaHR-111DM-1301, KaHR-21SP-1301 vrátane odvodov systémom refundácie a </w:t>
            </w:r>
            <w:proofErr w:type="spellStart"/>
            <w:r w:rsidRPr="000D4293">
              <w:rPr>
                <w:sz w:val="16"/>
                <w:szCs w:val="16"/>
              </w:rPr>
              <w:t>predfinancovania</w:t>
            </w:r>
            <w:proofErr w:type="spellEnd"/>
            <w:r w:rsidRPr="000D4293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220F9D" w:rsidRPr="00220F9D" w:rsidRDefault="00F246FC" w:rsidP="00E75998">
            <w:pPr>
              <w:jc w:val="both"/>
              <w:rPr>
                <w:sz w:val="16"/>
                <w:szCs w:val="16"/>
              </w:rPr>
            </w:pPr>
            <w:r w:rsidRPr="002C4B18">
              <w:rPr>
                <w:b/>
                <w:sz w:val="20"/>
                <w:szCs w:val="20"/>
              </w:rPr>
              <w:t>Slovenská inovačná a energetická agentúra/</w:t>
            </w:r>
            <w:r w:rsidR="00220F9D" w:rsidRPr="00220F9D">
              <w:rPr>
                <w:sz w:val="16"/>
                <w:szCs w:val="16"/>
              </w:rPr>
              <w:t xml:space="preserve">Slovenská inovačná a energetická agentúra ako sprostredkovateľský orgán pod riadiacim orgánom zabezpečuje činnosti súvisiace s implementáciou štrukturálnych fondov EU týkajúce sa OP </w:t>
            </w:r>
            <w:proofErr w:type="spellStart"/>
            <w:r w:rsidR="00220F9D" w:rsidRPr="00220F9D">
              <w:rPr>
                <w:sz w:val="16"/>
                <w:szCs w:val="16"/>
              </w:rPr>
              <w:t>KaHR</w:t>
            </w:r>
            <w:proofErr w:type="spellEnd"/>
            <w:r w:rsidR="00220F9D" w:rsidRPr="00220F9D">
              <w:rPr>
                <w:sz w:val="16"/>
                <w:szCs w:val="16"/>
              </w:rPr>
              <w:t xml:space="preserve">. Jednou z činností je aj zabezpečenie odborného hodnotenia žiadostí o NFP v rámci OP </w:t>
            </w:r>
            <w:proofErr w:type="spellStart"/>
            <w:r w:rsidR="00220F9D" w:rsidRPr="00220F9D">
              <w:rPr>
                <w:sz w:val="16"/>
                <w:szCs w:val="16"/>
              </w:rPr>
              <w:t>KaHR</w:t>
            </w:r>
            <w:proofErr w:type="spellEnd"/>
            <w:r w:rsidR="00220F9D" w:rsidRPr="00220F9D">
              <w:rPr>
                <w:sz w:val="16"/>
                <w:szCs w:val="16"/>
              </w:rPr>
              <w:t xml:space="preserve"> k </w:t>
            </w:r>
            <w:proofErr w:type="spellStart"/>
            <w:r w:rsidR="00220F9D" w:rsidRPr="00220F9D">
              <w:rPr>
                <w:sz w:val="16"/>
                <w:szCs w:val="16"/>
              </w:rPr>
              <w:t>nasledevným</w:t>
            </w:r>
            <w:proofErr w:type="spellEnd"/>
            <w:r w:rsidR="00220F9D" w:rsidRPr="00220F9D">
              <w:rPr>
                <w:sz w:val="16"/>
                <w:szCs w:val="16"/>
              </w:rPr>
              <w:t xml:space="preserve"> výzvam:</w:t>
            </w:r>
          </w:p>
          <w:p w:rsidR="00220F9D" w:rsidRPr="00220F9D" w:rsidRDefault="00220F9D" w:rsidP="00E75998">
            <w:pPr>
              <w:jc w:val="both"/>
              <w:rPr>
                <w:sz w:val="16"/>
                <w:szCs w:val="16"/>
              </w:rPr>
            </w:pPr>
            <w:r w:rsidRPr="00220F9D">
              <w:rPr>
                <w:sz w:val="16"/>
                <w:szCs w:val="16"/>
              </w:rPr>
              <w:t xml:space="preserve">KaHR-111SP-1201 termín vyhlásenia výzvy 21.12.2012, termín ukončenia výzvy 26.04.2013. Externými hodnotiteľmi bude hodnotených </w:t>
            </w:r>
            <w:r w:rsidRPr="00220F9D">
              <w:rPr>
                <w:sz w:val="16"/>
                <w:szCs w:val="16"/>
              </w:rPr>
              <w:lastRenderedPageBreak/>
              <w:t>celkovo 295 žiadostí o NFP.</w:t>
            </w:r>
          </w:p>
          <w:p w:rsidR="00220F9D" w:rsidRPr="00220F9D" w:rsidRDefault="00220F9D" w:rsidP="00E75998">
            <w:pPr>
              <w:jc w:val="both"/>
              <w:rPr>
                <w:sz w:val="16"/>
                <w:szCs w:val="16"/>
              </w:rPr>
            </w:pPr>
            <w:r w:rsidRPr="00220F9D">
              <w:rPr>
                <w:sz w:val="16"/>
                <w:szCs w:val="16"/>
              </w:rPr>
              <w:t>KaHR-13SP-1201  termín vyhlásenia výzvy 31.08.2012, termín ukončenia výzvy 31.01.2013. Externými hodnotiteľmi bude hodnotených celkovo 137 žiadostí o NFP.</w:t>
            </w:r>
          </w:p>
          <w:p w:rsidR="00220F9D" w:rsidRPr="00220F9D" w:rsidRDefault="00220F9D" w:rsidP="00E75998">
            <w:pPr>
              <w:jc w:val="both"/>
              <w:rPr>
                <w:sz w:val="16"/>
                <w:szCs w:val="16"/>
              </w:rPr>
            </w:pPr>
            <w:r w:rsidRPr="00220F9D">
              <w:rPr>
                <w:sz w:val="16"/>
                <w:szCs w:val="16"/>
              </w:rPr>
              <w:t>KaHR-111DM-1301 termín vyhlásenia výzvy 22.02.2013, termín ukončenia výzvy 10.06.2013. Externými hodnotiteľmi bude hodnotených celkovo 750 žiadostí o NFP.</w:t>
            </w:r>
          </w:p>
          <w:p w:rsidR="00EF129A" w:rsidRPr="00220F9D" w:rsidRDefault="00220F9D" w:rsidP="00E75998">
            <w:pPr>
              <w:jc w:val="both"/>
              <w:rPr>
                <w:sz w:val="16"/>
                <w:szCs w:val="16"/>
              </w:rPr>
            </w:pPr>
            <w:r w:rsidRPr="00220F9D">
              <w:rPr>
                <w:sz w:val="16"/>
                <w:szCs w:val="16"/>
              </w:rPr>
              <w:t>KaHR-21SP-1301 termín vyhlásenia výzvy 24.05.2013, termín ukončenia výzvy 22.08.2013. Externými hodnotiteľ</w:t>
            </w:r>
            <w:r>
              <w:rPr>
                <w:sz w:val="16"/>
                <w:szCs w:val="16"/>
              </w:rPr>
              <w:t xml:space="preserve">mi bude hodnotených celkovo 350 </w:t>
            </w:r>
            <w:r w:rsidRPr="00220F9D">
              <w:rPr>
                <w:sz w:val="16"/>
                <w:szCs w:val="16"/>
              </w:rPr>
              <w:t>žiadostí o NFP</w:t>
            </w:r>
            <w:r w:rsidRPr="00220F9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  <w:vAlign w:val="center"/>
          </w:tcPr>
          <w:p w:rsidR="00EF129A" w:rsidRPr="00CF2F08" w:rsidRDefault="00512683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257 970,42EUR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886561" w:rsidP="00E75998">
            <w:pPr>
              <w:jc w:val="both"/>
            </w:pPr>
            <w:r>
              <w:lastRenderedPageBreak/>
              <w:t>78</w:t>
            </w:r>
            <w:r w:rsidR="00DB3095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0F1F88" w:rsidP="00E75998">
            <w:pPr>
              <w:jc w:val="both"/>
            </w:pPr>
            <w:r w:rsidRPr="009B3EF1">
              <w:rPr>
                <w:b/>
              </w:rPr>
              <w:t>KaHR-41HaSMH-1201</w:t>
            </w:r>
          </w:p>
        </w:tc>
        <w:tc>
          <w:tcPr>
            <w:tcW w:w="2136" w:type="dxa"/>
            <w:vAlign w:val="center"/>
          </w:tcPr>
          <w:p w:rsidR="00EF129A" w:rsidRPr="00CF2F08" w:rsidRDefault="008B0C19" w:rsidP="00E75998">
            <w:pPr>
              <w:jc w:val="both"/>
              <w:rPr>
                <w:sz w:val="16"/>
                <w:szCs w:val="16"/>
              </w:rPr>
            </w:pPr>
            <w:r w:rsidRPr="008B0C19">
              <w:rPr>
                <w:sz w:val="16"/>
                <w:szCs w:val="16"/>
              </w:rPr>
              <w:t xml:space="preserve">Refundácia výdavkov spojených s vypracovaním hodnotení Operačného programu Konkurencieschopnosť a hospodársky rast - operatívne hodnotenie (Pravidelné hodnotenie celého OP </w:t>
            </w:r>
            <w:proofErr w:type="spellStart"/>
            <w:r w:rsidRPr="008B0C19">
              <w:rPr>
                <w:sz w:val="16"/>
                <w:szCs w:val="16"/>
              </w:rPr>
              <w:t>KaHR</w:t>
            </w:r>
            <w:proofErr w:type="spellEnd"/>
            <w:r w:rsidRPr="008B0C19">
              <w:rPr>
                <w:sz w:val="16"/>
                <w:szCs w:val="16"/>
              </w:rPr>
              <w:t xml:space="preserve"> k 31.12.2009) a Strategické hodnotenie OP </w:t>
            </w:r>
            <w:proofErr w:type="spellStart"/>
            <w:r w:rsidRPr="008B0C19">
              <w:rPr>
                <w:sz w:val="16"/>
                <w:szCs w:val="16"/>
              </w:rPr>
              <w:t>KaHR</w:t>
            </w:r>
            <w:proofErr w:type="spellEnd"/>
            <w:r w:rsidRPr="008B0C19">
              <w:rPr>
                <w:sz w:val="16"/>
                <w:szCs w:val="16"/>
              </w:rPr>
              <w:t xml:space="preserve"> k 30.6.2012</w:t>
            </w:r>
          </w:p>
        </w:tc>
        <w:tc>
          <w:tcPr>
            <w:tcW w:w="2835" w:type="dxa"/>
            <w:vAlign w:val="center"/>
          </w:tcPr>
          <w:p w:rsidR="00EF129A" w:rsidRPr="00E54C98" w:rsidRDefault="00F246FC" w:rsidP="00E75998">
            <w:pPr>
              <w:jc w:val="both"/>
              <w:rPr>
                <w:b/>
                <w:sz w:val="20"/>
                <w:szCs w:val="20"/>
              </w:rPr>
            </w:pPr>
            <w:r w:rsidRPr="00E54C98">
              <w:rPr>
                <w:b/>
                <w:sz w:val="20"/>
                <w:szCs w:val="20"/>
              </w:rPr>
              <w:t>Ministerstvo hospodárstva SR/</w:t>
            </w:r>
            <w:r w:rsidR="004A16D2" w:rsidRPr="004A16D2">
              <w:rPr>
                <w:sz w:val="16"/>
                <w:szCs w:val="16"/>
              </w:rPr>
              <w:t xml:space="preserve">Ministerstvo hospodárstva SR je na základe uznesenia vlády č. 832/2006 Riadiacim orgánom pre Operačný program Konkurencieschopnosť a hospodársky rast. RO OP </w:t>
            </w:r>
            <w:proofErr w:type="spellStart"/>
            <w:r w:rsidR="004A16D2" w:rsidRPr="004A16D2">
              <w:rPr>
                <w:sz w:val="16"/>
                <w:szCs w:val="16"/>
              </w:rPr>
              <w:t>KaHR</w:t>
            </w:r>
            <w:proofErr w:type="spellEnd"/>
            <w:r w:rsidR="004A16D2" w:rsidRPr="004A16D2">
              <w:rPr>
                <w:sz w:val="16"/>
                <w:szCs w:val="16"/>
              </w:rPr>
              <w:t xml:space="preserve"> vykonáva hodnotenie v zmysle čl. 47 a čl. 48 nariadenia Rady (ES) č. 1083/2006. Hodnotenie sa vykonáva v súlade so zásadou proporcionality ustanovenou v čl. 13 citovaného nariadenia Rady ES. Dňa 29.10.2008 bol Interným dozorným a monitorovacím výborom pre fondy EÚ schválený Plán hodnotení OP </w:t>
            </w:r>
            <w:proofErr w:type="spellStart"/>
            <w:r w:rsidR="004A16D2" w:rsidRPr="004A16D2">
              <w:rPr>
                <w:sz w:val="16"/>
                <w:szCs w:val="16"/>
              </w:rPr>
              <w:t>KaHR</w:t>
            </w:r>
            <w:proofErr w:type="spellEnd"/>
            <w:r w:rsidR="004A16D2" w:rsidRPr="004A16D2">
              <w:rPr>
                <w:sz w:val="16"/>
                <w:szCs w:val="16"/>
              </w:rPr>
              <w:t xml:space="preserve">, verzia 1.0. Dňa 13.8.2009 bol IDMV schválený Plán hodnotení OP </w:t>
            </w:r>
            <w:proofErr w:type="spellStart"/>
            <w:r w:rsidR="004A16D2" w:rsidRPr="004A16D2">
              <w:rPr>
                <w:sz w:val="16"/>
                <w:szCs w:val="16"/>
              </w:rPr>
              <w:t>KaHR</w:t>
            </w:r>
            <w:proofErr w:type="spellEnd"/>
            <w:r w:rsidR="004A16D2" w:rsidRPr="004A16D2">
              <w:rPr>
                <w:sz w:val="16"/>
                <w:szCs w:val="16"/>
              </w:rPr>
              <w:t xml:space="preserve">, verzia 1.1 (aktualizácia z dôvodu zmeny organizačnej štruktúry platnej od 1.3.2009 týkajúcej sa reorganizácie sekcie podporných programov). Dňa 14.12.2010 bol IDMV schválený Plán hodnotení OP </w:t>
            </w:r>
            <w:proofErr w:type="spellStart"/>
            <w:r w:rsidR="004A16D2" w:rsidRPr="004A16D2">
              <w:rPr>
                <w:sz w:val="16"/>
                <w:szCs w:val="16"/>
              </w:rPr>
              <w:t>KaHR</w:t>
            </w:r>
            <w:proofErr w:type="spellEnd"/>
            <w:r w:rsidR="004A16D2" w:rsidRPr="004A16D2">
              <w:rPr>
                <w:sz w:val="16"/>
                <w:szCs w:val="16"/>
              </w:rPr>
              <w:t xml:space="preserve">, verzia 1.2 (aktualizácia z dôvodu schválenia revízie OP </w:t>
            </w:r>
            <w:proofErr w:type="spellStart"/>
            <w:r w:rsidR="004A16D2" w:rsidRPr="004A16D2">
              <w:rPr>
                <w:sz w:val="16"/>
                <w:szCs w:val="16"/>
              </w:rPr>
              <w:t>KaHR</w:t>
            </w:r>
            <w:proofErr w:type="spellEnd"/>
            <w:r w:rsidR="004A16D2" w:rsidRPr="004A16D2">
              <w:rPr>
                <w:sz w:val="16"/>
                <w:szCs w:val="16"/>
              </w:rPr>
              <w:t xml:space="preserve"> 15.9.2010 EK a novelizácie zákona č. 575/2001 Z. z.). Z hľadiska predmetu hodnotenia sa môže hodnotenie vykonávať ako strategické hodnotenie alebo operatívne </w:t>
            </w:r>
            <w:r w:rsidR="004A16D2" w:rsidRPr="004A16D2">
              <w:rPr>
                <w:sz w:val="16"/>
                <w:szCs w:val="16"/>
              </w:rPr>
              <w:lastRenderedPageBreak/>
              <w:t xml:space="preserve">hodnotenie. V rámci plánu priebežných hodnotení OP </w:t>
            </w:r>
            <w:proofErr w:type="spellStart"/>
            <w:r w:rsidR="004A16D2" w:rsidRPr="004A16D2">
              <w:rPr>
                <w:sz w:val="16"/>
                <w:szCs w:val="16"/>
              </w:rPr>
              <w:t>KaHR</w:t>
            </w:r>
            <w:proofErr w:type="spellEnd"/>
            <w:r w:rsidR="004A16D2" w:rsidRPr="004A16D2">
              <w:rPr>
                <w:sz w:val="16"/>
                <w:szCs w:val="16"/>
              </w:rPr>
              <w:t xml:space="preserve"> je určené vykonať operatívne hodnotenie - pravidelné hodnotenie celého OP (prvýkrát v roku 2009) a strategické hodnotenie (najskôr v roku 2011).</w:t>
            </w:r>
          </w:p>
        </w:tc>
        <w:tc>
          <w:tcPr>
            <w:tcW w:w="2409" w:type="dxa"/>
            <w:vAlign w:val="center"/>
          </w:tcPr>
          <w:p w:rsidR="00EF129A" w:rsidRPr="00CF2F08" w:rsidRDefault="00512683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30 672,00EUR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886561" w:rsidP="00E75998">
            <w:pPr>
              <w:jc w:val="both"/>
            </w:pPr>
            <w:r>
              <w:lastRenderedPageBreak/>
              <w:t>79</w:t>
            </w:r>
            <w:r w:rsidR="00DB3095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A736A9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KaHR-41MSORO-14</w:t>
            </w:r>
            <w:r w:rsidR="004B50F4" w:rsidRPr="009B3EF1">
              <w:rPr>
                <w:b/>
              </w:rPr>
              <w:t>01</w:t>
            </w:r>
          </w:p>
        </w:tc>
        <w:tc>
          <w:tcPr>
            <w:tcW w:w="2136" w:type="dxa"/>
            <w:vAlign w:val="center"/>
          </w:tcPr>
          <w:p w:rsidR="00EF129A" w:rsidRPr="00CF2F08" w:rsidRDefault="00CD0AC9" w:rsidP="00E75998">
            <w:pPr>
              <w:jc w:val="both"/>
              <w:rPr>
                <w:sz w:val="16"/>
                <w:szCs w:val="16"/>
              </w:rPr>
            </w:pPr>
            <w:r w:rsidRPr="00CD0AC9">
              <w:rPr>
                <w:sz w:val="16"/>
                <w:szCs w:val="16"/>
              </w:rPr>
              <w:t>Financovanie hrubých miezd, odmien a odvodov zamestnávateľa za oprávnených zamestnancov SIEA systémom kombinácie zálohových platieb a refundácie pre obdobie 01-12/2014</w:t>
            </w:r>
          </w:p>
        </w:tc>
        <w:tc>
          <w:tcPr>
            <w:tcW w:w="2835" w:type="dxa"/>
            <w:vAlign w:val="center"/>
          </w:tcPr>
          <w:p w:rsidR="00EF129A" w:rsidRPr="009F4F6E" w:rsidRDefault="00515A70" w:rsidP="00E75998">
            <w:pPr>
              <w:jc w:val="both"/>
              <w:rPr>
                <w:b/>
                <w:sz w:val="20"/>
                <w:szCs w:val="20"/>
              </w:rPr>
            </w:pPr>
            <w:r w:rsidRPr="009F4F6E">
              <w:rPr>
                <w:b/>
                <w:sz w:val="20"/>
                <w:szCs w:val="20"/>
              </w:rPr>
              <w:t>Slovenská inovačná a energetická agentúra</w:t>
            </w:r>
            <w:r w:rsidR="00306C12">
              <w:rPr>
                <w:b/>
                <w:sz w:val="20"/>
                <w:szCs w:val="20"/>
              </w:rPr>
              <w:t>/</w:t>
            </w:r>
            <w:r w:rsidR="00306C12" w:rsidRPr="00306C12">
              <w:rPr>
                <w:sz w:val="16"/>
                <w:szCs w:val="16"/>
              </w:rPr>
              <w:t xml:space="preserve">Slovenská inovačná a energetická agentúra ako SORO pre OP </w:t>
            </w:r>
            <w:proofErr w:type="spellStart"/>
            <w:r w:rsidR="00306C12" w:rsidRPr="00306C12">
              <w:rPr>
                <w:sz w:val="16"/>
                <w:szCs w:val="16"/>
              </w:rPr>
              <w:t>KaHR</w:t>
            </w:r>
            <w:proofErr w:type="spellEnd"/>
            <w:r w:rsidR="00306C12" w:rsidRPr="00306C12">
              <w:rPr>
                <w:sz w:val="16"/>
                <w:szCs w:val="16"/>
              </w:rPr>
              <w:t xml:space="preserve"> v zmysle Splnomocnenia SORO pod RO na plnenie úloh RO zabezpečuje implementáciou opatrení OP </w:t>
            </w:r>
            <w:proofErr w:type="spellStart"/>
            <w:r w:rsidR="00306C12" w:rsidRPr="00306C12">
              <w:rPr>
                <w:sz w:val="16"/>
                <w:szCs w:val="16"/>
              </w:rPr>
              <w:t>KaHR</w:t>
            </w:r>
            <w:proofErr w:type="spellEnd"/>
            <w:r w:rsidR="00306C12" w:rsidRPr="00306C12">
              <w:rPr>
                <w:sz w:val="16"/>
                <w:szCs w:val="16"/>
              </w:rPr>
              <w:t xml:space="preserve"> pre programové obdobie 2007-2013 ako i činnosti týkajúce sa prípravy operačných programov programového obdobia 2014-2020. Plánovaný stav oprávnených administratívnych kapacít SIEA (SORO) pre programové obdobie 2007-2013 je 124. Východiskovou situáciou je nedostatok finančných prostriedkov na udržanie adekvátneho počtu kvalifikovaných a primerane odmeňovaných oprávnených zamestnancov SIEA ako SORO (Bratislava a regionálne pracoviská Trenčín, Banská Bystrica, Košice), ktorí zabezpečujú implementáciu opatrení OP </w:t>
            </w:r>
            <w:proofErr w:type="spellStart"/>
            <w:r w:rsidR="00306C12" w:rsidRPr="00306C12">
              <w:rPr>
                <w:sz w:val="16"/>
                <w:szCs w:val="16"/>
              </w:rPr>
              <w:t>KaHR</w:t>
            </w:r>
            <w:proofErr w:type="spellEnd"/>
            <w:r w:rsidR="00306C12" w:rsidRPr="00306C12">
              <w:rPr>
                <w:sz w:val="16"/>
                <w:szCs w:val="16"/>
              </w:rPr>
              <w:t xml:space="preserve"> v gescii SIEA v programovom období 2007-2013 ako i činnosti týkajúce sa prípravy operačných programov programového obdobia 2014-2020.</w:t>
            </w:r>
          </w:p>
        </w:tc>
        <w:tc>
          <w:tcPr>
            <w:tcW w:w="2409" w:type="dxa"/>
            <w:vAlign w:val="center"/>
          </w:tcPr>
          <w:p w:rsidR="00EF129A" w:rsidRPr="00CF2F08" w:rsidRDefault="00515A70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3 063 365, 00EUR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886561" w:rsidP="00E75998">
            <w:pPr>
              <w:jc w:val="both"/>
            </w:pPr>
            <w:r>
              <w:t>80</w:t>
            </w:r>
            <w:r w:rsidR="00DB3095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B5186A" w:rsidP="00E75998">
            <w:pPr>
              <w:jc w:val="both"/>
            </w:pPr>
            <w:r w:rsidRPr="009B3EF1">
              <w:rPr>
                <w:b/>
              </w:rPr>
              <w:t>KaHR-41MAMH-1201</w:t>
            </w:r>
          </w:p>
        </w:tc>
        <w:tc>
          <w:tcPr>
            <w:tcW w:w="2136" w:type="dxa"/>
            <w:vAlign w:val="center"/>
          </w:tcPr>
          <w:p w:rsidR="00EF129A" w:rsidRPr="00CF2F08" w:rsidRDefault="00822064" w:rsidP="00E75998">
            <w:pPr>
              <w:jc w:val="both"/>
              <w:rPr>
                <w:sz w:val="16"/>
                <w:szCs w:val="16"/>
              </w:rPr>
            </w:pPr>
            <w:r w:rsidRPr="00822064">
              <w:rPr>
                <w:sz w:val="16"/>
                <w:szCs w:val="16"/>
              </w:rPr>
              <w:t xml:space="preserve">Refundácia mzdových výdavkov (hrubé mzdy, odmeny, odvody zamestnávateľa) oprávnených zamestnancov MH SR - manažérov administrácie a registratúry útvarov zapojených do implementácie OP </w:t>
            </w:r>
            <w:proofErr w:type="spellStart"/>
            <w:r w:rsidRPr="00822064">
              <w:rPr>
                <w:sz w:val="16"/>
                <w:szCs w:val="16"/>
              </w:rPr>
              <w:t>KaHR</w:t>
            </w:r>
            <w:proofErr w:type="spellEnd"/>
            <w:r w:rsidRPr="00822064">
              <w:rPr>
                <w:sz w:val="16"/>
                <w:szCs w:val="16"/>
              </w:rPr>
              <w:t xml:space="preserve"> za obdobie september - december 2012</w:t>
            </w:r>
          </w:p>
        </w:tc>
        <w:tc>
          <w:tcPr>
            <w:tcW w:w="2835" w:type="dxa"/>
            <w:vAlign w:val="center"/>
          </w:tcPr>
          <w:p w:rsidR="00665CFC" w:rsidRPr="00665CFC" w:rsidRDefault="005007E3" w:rsidP="00E75998">
            <w:pPr>
              <w:jc w:val="both"/>
              <w:rPr>
                <w:sz w:val="16"/>
                <w:szCs w:val="16"/>
              </w:rPr>
            </w:pPr>
            <w:r w:rsidRPr="001812B0">
              <w:rPr>
                <w:b/>
                <w:sz w:val="20"/>
                <w:szCs w:val="20"/>
              </w:rPr>
              <w:t>Ministerstvo hospodárstva SR/</w:t>
            </w:r>
            <w:r w:rsidR="00665CFC" w:rsidRPr="00665CFC">
              <w:rPr>
                <w:sz w:val="16"/>
                <w:szCs w:val="16"/>
              </w:rPr>
              <w:t xml:space="preserve">Ministerstvo hospodárstva SR na základe uznesenia vlády č. 832/2006 plní funkciu Riadiaceho orgánu pre OP </w:t>
            </w:r>
            <w:proofErr w:type="spellStart"/>
            <w:r w:rsidR="00665CFC" w:rsidRPr="00665CFC">
              <w:rPr>
                <w:sz w:val="16"/>
                <w:szCs w:val="16"/>
              </w:rPr>
              <w:t>KaHR</w:t>
            </w:r>
            <w:proofErr w:type="spellEnd"/>
            <w:r w:rsidR="00665CFC" w:rsidRPr="00665CFC">
              <w:rPr>
                <w:sz w:val="16"/>
                <w:szCs w:val="16"/>
              </w:rPr>
              <w:t xml:space="preserve">. V zmysle článku 46 a 69 Nariadenia Rady(ES) č. 1083/2006 umožňuje EK Riadiacemu orgánu využívať na posilnenie kvality vykonávaných činností a funkcií týkajúcich sa jednotlivých procesov realizácie OP, vrátane administratívnych </w:t>
            </w:r>
            <w:r w:rsidR="00665CFC" w:rsidRPr="00665CFC">
              <w:rPr>
                <w:sz w:val="16"/>
                <w:szCs w:val="16"/>
              </w:rPr>
              <w:lastRenderedPageBreak/>
              <w:t>kapacít (AK), finančné prostriedky zo štrukturálnych fondov EÚ, s cieľom zabezpečiť stabilizáciu erudovaných AK, pre dosiahnutie kvalitnej a úspešnej realizácie OP. Na zabezpečenie adekvátneho odmeňovania AK je v rámci každého OP určená osobitná prioritná os Technická pomoc.</w:t>
            </w:r>
          </w:p>
          <w:p w:rsidR="00EF129A" w:rsidRPr="001812B0" w:rsidRDefault="00665CFC" w:rsidP="00E75998">
            <w:pPr>
              <w:jc w:val="both"/>
              <w:rPr>
                <w:b/>
                <w:sz w:val="20"/>
                <w:szCs w:val="20"/>
              </w:rPr>
            </w:pPr>
            <w:r w:rsidRPr="00665CFC">
              <w:rPr>
                <w:sz w:val="16"/>
                <w:szCs w:val="16"/>
              </w:rPr>
              <w:t xml:space="preserve">Zistenie potreby zastabilizovať aj skúsených odborných zamestnancov sekretariátov sekcie podporných programov, ako RO pre OP </w:t>
            </w:r>
            <w:proofErr w:type="spellStart"/>
            <w:r w:rsidRPr="00665CFC">
              <w:rPr>
                <w:sz w:val="16"/>
                <w:szCs w:val="16"/>
              </w:rPr>
              <w:t>KaHR</w:t>
            </w:r>
            <w:proofErr w:type="spellEnd"/>
            <w:r w:rsidRPr="00665CFC">
              <w:rPr>
                <w:sz w:val="16"/>
                <w:szCs w:val="16"/>
              </w:rPr>
              <w:t>, v podmienkach, keď RO pre iné operačné programy majú tieto pracovné pozície zaradené medzi oprávnené na financovanie z TP, s čím súvisí aj systém ich odmeňovania. Snaha eliminovať ich motiváciu na zmenu pracoviska a hrozbu fluktuácie. V tej súvislosti súhlas ministra hospodárstva so zaradením dotknutých zamestnancov - manažérov administrácie a registratúry sekcie medzi oprávnených zamestnancov (informácia pre ministra č. 3202/2012-4100 z 30.8.2012).</w:t>
            </w:r>
          </w:p>
        </w:tc>
        <w:tc>
          <w:tcPr>
            <w:tcW w:w="2409" w:type="dxa"/>
            <w:vAlign w:val="center"/>
          </w:tcPr>
          <w:p w:rsidR="00EF129A" w:rsidRPr="00CF2F08" w:rsidRDefault="005007E3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14 279,91EUR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886561" w:rsidP="00E75998">
            <w:pPr>
              <w:jc w:val="both"/>
            </w:pPr>
            <w:r>
              <w:lastRenderedPageBreak/>
              <w:t>81</w:t>
            </w:r>
            <w:r w:rsidR="00DB3095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DC1B75" w:rsidP="00E75998">
            <w:pPr>
              <w:jc w:val="both"/>
            </w:pPr>
            <w:r w:rsidRPr="009B3EF1">
              <w:rPr>
                <w:b/>
              </w:rPr>
              <w:t>KaHR-41MRO-1401</w:t>
            </w:r>
          </w:p>
        </w:tc>
        <w:tc>
          <w:tcPr>
            <w:tcW w:w="2136" w:type="dxa"/>
            <w:vAlign w:val="center"/>
          </w:tcPr>
          <w:p w:rsidR="00EF129A" w:rsidRPr="00CF2F08" w:rsidRDefault="00A82928" w:rsidP="00E75998">
            <w:pPr>
              <w:jc w:val="both"/>
              <w:rPr>
                <w:sz w:val="16"/>
                <w:szCs w:val="16"/>
              </w:rPr>
            </w:pPr>
            <w:r w:rsidRPr="00A82928">
              <w:rPr>
                <w:sz w:val="16"/>
                <w:szCs w:val="16"/>
              </w:rPr>
              <w:t xml:space="preserve">Financovanie miezd, odmien a odvodov zamestnávateľa za zamestnancov MH SR podieľajúcich sa na riadení, implementácii, monitorovaní, hodnotení, informovaní, kontrole, audite OP </w:t>
            </w:r>
            <w:proofErr w:type="spellStart"/>
            <w:r w:rsidRPr="00A82928">
              <w:rPr>
                <w:sz w:val="16"/>
                <w:szCs w:val="16"/>
              </w:rPr>
              <w:t>KaHR</w:t>
            </w:r>
            <w:proofErr w:type="spellEnd"/>
            <w:r w:rsidRPr="00A82928">
              <w:rPr>
                <w:sz w:val="16"/>
                <w:szCs w:val="16"/>
              </w:rPr>
              <w:t xml:space="preserve"> a príprave programového obdobia 2014 - 2020 na obdobie január - december 2014</w:t>
            </w:r>
          </w:p>
        </w:tc>
        <w:tc>
          <w:tcPr>
            <w:tcW w:w="2835" w:type="dxa"/>
            <w:vAlign w:val="center"/>
          </w:tcPr>
          <w:p w:rsidR="00944746" w:rsidRPr="00944746" w:rsidRDefault="005007E3" w:rsidP="00E75998">
            <w:pPr>
              <w:jc w:val="both"/>
              <w:rPr>
                <w:sz w:val="16"/>
                <w:szCs w:val="16"/>
              </w:rPr>
            </w:pPr>
            <w:r w:rsidRPr="002B71CE">
              <w:rPr>
                <w:b/>
                <w:sz w:val="20"/>
                <w:szCs w:val="20"/>
              </w:rPr>
              <w:t>Ministerstvo hospodárstva SR/</w:t>
            </w:r>
            <w:r w:rsidR="00944746" w:rsidRPr="00944746">
              <w:rPr>
                <w:sz w:val="16"/>
                <w:szCs w:val="16"/>
              </w:rPr>
              <w:t xml:space="preserve">MH SR na základe uznesenia vlády č. 832/2006 plní funkciu Riadiaceho orgánu OP </w:t>
            </w:r>
            <w:proofErr w:type="spellStart"/>
            <w:r w:rsidR="00944746" w:rsidRPr="00944746">
              <w:rPr>
                <w:sz w:val="16"/>
                <w:szCs w:val="16"/>
              </w:rPr>
              <w:t>KaHR</w:t>
            </w:r>
            <w:proofErr w:type="spellEnd"/>
            <w:r w:rsidR="00944746" w:rsidRPr="00944746">
              <w:rPr>
                <w:sz w:val="16"/>
                <w:szCs w:val="16"/>
              </w:rPr>
              <w:t xml:space="preserve">, z čoho vyplýva aj jeho zodpovednosť za riadenie, implementáciu, monitorovanie, hodnotenie, informovanie, kontrolu a audit OP </w:t>
            </w:r>
            <w:proofErr w:type="spellStart"/>
            <w:r w:rsidR="00944746" w:rsidRPr="00944746">
              <w:rPr>
                <w:sz w:val="16"/>
                <w:szCs w:val="16"/>
              </w:rPr>
              <w:t>KaHR</w:t>
            </w:r>
            <w:proofErr w:type="spellEnd"/>
            <w:r w:rsidR="00944746" w:rsidRPr="00944746">
              <w:rPr>
                <w:sz w:val="16"/>
                <w:szCs w:val="16"/>
              </w:rPr>
              <w:t xml:space="preserve">, ktoré zabezpečujú oprávnení zamestnanci MH SR. V zmysle článku 46 a 69 Nariadenia Rady(ES) č. 1083/2006 umožňuje EK Riadiacemu orgánu využívať na posilnenie kvality vykonávania týchto činností a s nimi súvisiace odmeňovanie administratívnych kapacít, ktoré ich zabezpečujú, finančné prostriedky zo štrukturálnych fondov EÚ, s cieľom získať a udržať dostatočne erudované ľudské zdroje pre kvalitnú a úspešnú realizáciu OP. Na uvedené účely sú v </w:t>
            </w:r>
            <w:r w:rsidR="00944746" w:rsidRPr="00944746">
              <w:rPr>
                <w:sz w:val="16"/>
                <w:szCs w:val="16"/>
              </w:rPr>
              <w:lastRenderedPageBreak/>
              <w:t>každom OP vyčlenené prostriedky v rámci osobitnej prioritnej osi Technická pomoc (TP).</w:t>
            </w:r>
          </w:p>
          <w:p w:rsidR="00EF129A" w:rsidRPr="002B71CE" w:rsidRDefault="00944746" w:rsidP="00E75998">
            <w:pPr>
              <w:jc w:val="both"/>
              <w:rPr>
                <w:b/>
                <w:sz w:val="20"/>
                <w:szCs w:val="20"/>
              </w:rPr>
            </w:pPr>
            <w:r w:rsidRPr="00944746">
              <w:rPr>
                <w:sz w:val="16"/>
                <w:szCs w:val="16"/>
              </w:rPr>
              <w:t xml:space="preserve">Podľa článku 46 Nariadenia Rady (ES) č. 1083/2006 je možné, aby boli z prostriedkov TP príslušných OP financované aj prípravné činnosti nevyhnutné pre nastavenie nového programového obdobia. Z uznesenia vlády č. 139/2013 vyplýva zodpovednosť MH SR určeného ako SORO pre dva OP za prípravu návrhov týchto OP vo svojej pôsobnosti. Mzdové zabezpečenie zamestnancov vykonávajúcich prípravné činnosti je oprávnená aktivita aj podľa </w:t>
            </w:r>
            <w:proofErr w:type="spellStart"/>
            <w:r w:rsidRPr="00944746">
              <w:rPr>
                <w:sz w:val="16"/>
                <w:szCs w:val="16"/>
              </w:rPr>
              <w:t>progr</w:t>
            </w:r>
            <w:proofErr w:type="spellEnd"/>
            <w:r w:rsidRPr="00944746">
              <w:rPr>
                <w:sz w:val="16"/>
                <w:szCs w:val="16"/>
              </w:rPr>
              <w:t xml:space="preserve">. dokumentov OP </w:t>
            </w:r>
            <w:proofErr w:type="spellStart"/>
            <w:r w:rsidRPr="00944746">
              <w:rPr>
                <w:sz w:val="16"/>
                <w:szCs w:val="16"/>
              </w:rPr>
              <w:t>KaHR</w:t>
            </w:r>
            <w:proofErr w:type="spellEnd"/>
          </w:p>
        </w:tc>
        <w:tc>
          <w:tcPr>
            <w:tcW w:w="2409" w:type="dxa"/>
            <w:vAlign w:val="center"/>
          </w:tcPr>
          <w:p w:rsidR="00EF129A" w:rsidRPr="00CF2F08" w:rsidRDefault="005007E3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2 694 000,00EUR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886561" w:rsidP="00E75998">
            <w:pPr>
              <w:jc w:val="both"/>
            </w:pPr>
            <w:r>
              <w:lastRenderedPageBreak/>
              <w:t>82</w:t>
            </w:r>
            <w:r w:rsidR="00DB3095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5B26BF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KaHR-41EHSORO-1201</w:t>
            </w:r>
          </w:p>
        </w:tc>
        <w:tc>
          <w:tcPr>
            <w:tcW w:w="2136" w:type="dxa"/>
            <w:vAlign w:val="center"/>
          </w:tcPr>
          <w:p w:rsidR="00EF129A" w:rsidRPr="00CF2F08" w:rsidRDefault="00DB7438" w:rsidP="00E75998">
            <w:pPr>
              <w:jc w:val="both"/>
              <w:rPr>
                <w:sz w:val="16"/>
                <w:szCs w:val="16"/>
              </w:rPr>
            </w:pPr>
            <w:r w:rsidRPr="00DB7438">
              <w:rPr>
                <w:sz w:val="16"/>
                <w:szCs w:val="16"/>
              </w:rPr>
              <w:t xml:space="preserve">Financovanie odmien externým hodnotiteľom žiadostí o NFP k výzve KaHR-31SP-1201 vrátane odvodov systémom refundácie a </w:t>
            </w:r>
            <w:proofErr w:type="spellStart"/>
            <w:r w:rsidRPr="00DB7438">
              <w:rPr>
                <w:sz w:val="16"/>
                <w:szCs w:val="16"/>
              </w:rPr>
              <w:t>predfinancovania</w:t>
            </w:r>
            <w:proofErr w:type="spellEnd"/>
          </w:p>
        </w:tc>
        <w:tc>
          <w:tcPr>
            <w:tcW w:w="2835" w:type="dxa"/>
            <w:vAlign w:val="center"/>
          </w:tcPr>
          <w:p w:rsidR="003C11FE" w:rsidRPr="003C11FE" w:rsidRDefault="0081091A" w:rsidP="00E75998">
            <w:pPr>
              <w:jc w:val="both"/>
              <w:rPr>
                <w:sz w:val="16"/>
                <w:szCs w:val="16"/>
              </w:rPr>
            </w:pPr>
            <w:r w:rsidRPr="009A1E80">
              <w:rPr>
                <w:b/>
                <w:sz w:val="20"/>
                <w:szCs w:val="20"/>
              </w:rPr>
              <w:t>Slovenská inovačná a energetická agentúra/</w:t>
            </w:r>
            <w:r w:rsidR="003C11FE" w:rsidRPr="003C11FE">
              <w:rPr>
                <w:sz w:val="16"/>
                <w:szCs w:val="16"/>
              </w:rPr>
              <w:t>Na základe Rozhodnutia ministra hospodárstva č. 83/2013 z 28. novembra 2013 v spojení s Rozhodnutím ministra dopravy, výstavby a regionálneho rozvoja SR č. 131/2013 z 28. novembra 2013 došlo, z dôvodu ukončenia pôsobnosti SACR ako Sprostredko</w:t>
            </w:r>
            <w:r w:rsidR="003C11FE">
              <w:rPr>
                <w:sz w:val="16"/>
                <w:szCs w:val="16"/>
              </w:rPr>
              <w:t xml:space="preserve">vateľského orgánu pod Riadiacim </w:t>
            </w:r>
            <w:r w:rsidR="003C11FE" w:rsidRPr="003C11FE">
              <w:rPr>
                <w:sz w:val="16"/>
                <w:szCs w:val="16"/>
              </w:rPr>
              <w:t xml:space="preserve">orgánom (ďalej ako „SO/RO“) a ukončení na to udeleného </w:t>
            </w:r>
            <w:proofErr w:type="spellStart"/>
            <w:r w:rsidR="003C11FE" w:rsidRPr="003C11FE">
              <w:rPr>
                <w:sz w:val="16"/>
                <w:szCs w:val="16"/>
              </w:rPr>
              <w:t>plnomocenstva</w:t>
            </w:r>
            <w:proofErr w:type="spellEnd"/>
            <w:r w:rsidR="003C11FE" w:rsidRPr="003C11FE">
              <w:rPr>
                <w:sz w:val="16"/>
                <w:szCs w:val="16"/>
              </w:rPr>
              <w:t xml:space="preserve"> od riadiaceho orgánu na výkon činností SO/RO vzťahujúcich sa na konanie o žiadosti a uzatváranie zmlúv o NFP v rámci výzvy kód KaHR-31SP-1201, k presunu týchto činností zo Slovenskej agentúry pre cestovný ruch</w:t>
            </w:r>
          </w:p>
          <w:p w:rsidR="00EF129A" w:rsidRPr="009A1E80" w:rsidRDefault="003C11FE" w:rsidP="00E75998">
            <w:pPr>
              <w:jc w:val="both"/>
              <w:rPr>
                <w:b/>
                <w:sz w:val="20"/>
                <w:szCs w:val="20"/>
              </w:rPr>
            </w:pPr>
            <w:r w:rsidRPr="003C11FE">
              <w:rPr>
                <w:sz w:val="16"/>
                <w:szCs w:val="16"/>
              </w:rPr>
              <w:t xml:space="preserve">(ďalej ako „SACR“) na Slovenskú inovačnú a energetickú agentúru (ďalej ako „SIEA“), a to s účinnosťou ku dňu 1. decembra 2013.V tej súvislosti jednou z činností je aj zabezpečenie odborného hodnotenia žiadostí o NFP v rámci OP </w:t>
            </w:r>
            <w:proofErr w:type="spellStart"/>
            <w:r w:rsidRPr="003C11FE">
              <w:rPr>
                <w:sz w:val="16"/>
                <w:szCs w:val="16"/>
              </w:rPr>
              <w:t>KaHR</w:t>
            </w:r>
            <w:proofErr w:type="spellEnd"/>
            <w:r w:rsidRPr="003C11FE">
              <w:rPr>
                <w:sz w:val="16"/>
                <w:szCs w:val="16"/>
              </w:rPr>
              <w:t xml:space="preserve"> k výzve KaHR-31SP-1201, kde bolo celkovo hodnotených 140 žiadostí o NFP.</w:t>
            </w:r>
          </w:p>
        </w:tc>
        <w:tc>
          <w:tcPr>
            <w:tcW w:w="2409" w:type="dxa"/>
            <w:vAlign w:val="center"/>
          </w:tcPr>
          <w:p w:rsidR="00EF129A" w:rsidRPr="00CF2F08" w:rsidRDefault="0081091A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24 560,90EUR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886561" w:rsidP="00E75998">
            <w:pPr>
              <w:jc w:val="both"/>
            </w:pPr>
            <w:r>
              <w:t>83</w:t>
            </w:r>
            <w:r w:rsidR="00DB3095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98414C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KaHR-41MTZSORO-1301</w:t>
            </w:r>
          </w:p>
        </w:tc>
        <w:tc>
          <w:tcPr>
            <w:tcW w:w="2136" w:type="dxa"/>
            <w:vAlign w:val="center"/>
          </w:tcPr>
          <w:p w:rsidR="00EF129A" w:rsidRPr="00CF2F08" w:rsidRDefault="00D8547B" w:rsidP="00E75998">
            <w:pPr>
              <w:jc w:val="both"/>
              <w:rPr>
                <w:sz w:val="16"/>
                <w:szCs w:val="16"/>
              </w:rPr>
            </w:pPr>
            <w:r w:rsidRPr="00D8547B">
              <w:rPr>
                <w:sz w:val="16"/>
                <w:szCs w:val="16"/>
              </w:rPr>
              <w:t xml:space="preserve">Financovanie výdavkov na </w:t>
            </w:r>
            <w:r w:rsidRPr="00D8547B">
              <w:rPr>
                <w:sz w:val="16"/>
                <w:szCs w:val="16"/>
              </w:rPr>
              <w:lastRenderedPageBreak/>
              <w:t>materiálno technické zabezpečenie pre zamestnancov Slovenskej inovačnej a energetickej agentúry podieľajúcich sa na implementácii, monitorovaní a kon</w:t>
            </w:r>
            <w:r>
              <w:rPr>
                <w:sz w:val="16"/>
                <w:szCs w:val="16"/>
              </w:rPr>
              <w:t xml:space="preserve">trole OP </w:t>
            </w:r>
            <w:proofErr w:type="spellStart"/>
            <w:r>
              <w:rPr>
                <w:sz w:val="16"/>
                <w:szCs w:val="16"/>
              </w:rPr>
              <w:t>KaHR</w:t>
            </w:r>
            <w:proofErr w:type="spellEnd"/>
            <w:r>
              <w:rPr>
                <w:sz w:val="16"/>
                <w:szCs w:val="16"/>
              </w:rPr>
              <w:t xml:space="preserve"> formou refundácie</w:t>
            </w:r>
          </w:p>
        </w:tc>
        <w:tc>
          <w:tcPr>
            <w:tcW w:w="2835" w:type="dxa"/>
            <w:vAlign w:val="center"/>
          </w:tcPr>
          <w:p w:rsidR="00EF129A" w:rsidRPr="009A1E80" w:rsidRDefault="00D4616F" w:rsidP="00E75998">
            <w:pPr>
              <w:jc w:val="both"/>
              <w:rPr>
                <w:b/>
                <w:sz w:val="20"/>
                <w:szCs w:val="20"/>
              </w:rPr>
            </w:pPr>
            <w:r w:rsidRPr="009A1E80">
              <w:rPr>
                <w:b/>
                <w:sz w:val="20"/>
                <w:szCs w:val="20"/>
              </w:rPr>
              <w:lastRenderedPageBreak/>
              <w:t xml:space="preserve">Slovenská inovačná </w:t>
            </w:r>
            <w:r w:rsidRPr="009A1E80">
              <w:rPr>
                <w:b/>
                <w:sz w:val="20"/>
                <w:szCs w:val="20"/>
              </w:rPr>
              <w:lastRenderedPageBreak/>
              <w:t>a energetická agentúra/</w:t>
            </w:r>
            <w:r w:rsidR="00535DD1" w:rsidRPr="00535DD1">
              <w:rPr>
                <w:sz w:val="16"/>
                <w:szCs w:val="16"/>
              </w:rPr>
              <w:t xml:space="preserve">Slovenská inovačná a energetická agentúra ako sprostredkovateľský orgán pod riadiacim orgánom zabezpečuje činnosti súvisiace s implementáciou štrukturálnych fondov EU týkajúce sa OP </w:t>
            </w:r>
            <w:proofErr w:type="spellStart"/>
            <w:r w:rsidR="00535DD1" w:rsidRPr="00535DD1">
              <w:rPr>
                <w:sz w:val="16"/>
                <w:szCs w:val="16"/>
              </w:rPr>
              <w:t>KaHR</w:t>
            </w:r>
            <w:proofErr w:type="spellEnd"/>
            <w:r w:rsidR="00535DD1" w:rsidRPr="00535DD1">
              <w:rPr>
                <w:sz w:val="16"/>
                <w:szCs w:val="16"/>
              </w:rPr>
              <w:t xml:space="preserve">. Vplyvom prebiehajúcich zmien v organizačnej štruktúre SIEA je objektívne závislé aj naplnenie administratívnych kapacít zamestnancov podieľajúcich sa na implementácií ŠF EÚ, čoho nevyhnutnou súčasťou je aj financovanie výdavkov materiálno-technického  zabezpečenia pre oprávnených zamestnancov, ktorí vykonávajú priamo súvisiace činnosti resp. plnia úlohy v procese implementácie, monitorovania a kontroly OP </w:t>
            </w:r>
            <w:proofErr w:type="spellStart"/>
            <w:r w:rsidR="00535DD1" w:rsidRPr="00535DD1">
              <w:rPr>
                <w:sz w:val="16"/>
                <w:szCs w:val="16"/>
              </w:rPr>
              <w:t>KaHR</w:t>
            </w:r>
            <w:proofErr w:type="spellEnd"/>
            <w:r w:rsidR="00535DD1" w:rsidRPr="00535DD1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  <w:vAlign w:val="center"/>
          </w:tcPr>
          <w:p w:rsidR="00EF129A" w:rsidRPr="00CF2F08" w:rsidRDefault="00D4616F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103 925,66EUR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 xml:space="preserve">na základe objektívne overiteľných </w:t>
            </w:r>
            <w:r w:rsidRPr="00CF2F08">
              <w:rPr>
                <w:sz w:val="16"/>
                <w:szCs w:val="16"/>
              </w:rPr>
              <w:lastRenderedPageBreak/>
              <w:t>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886561" w:rsidP="00E75998">
            <w:pPr>
              <w:jc w:val="both"/>
            </w:pPr>
            <w:r>
              <w:lastRenderedPageBreak/>
              <w:t>84</w:t>
            </w:r>
            <w:r w:rsidR="00DB3095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9B3EF1" w:rsidP="00E75998">
            <w:pPr>
              <w:jc w:val="both"/>
              <w:rPr>
                <w:b/>
              </w:rPr>
            </w:pPr>
            <w:r>
              <w:rPr>
                <w:b/>
              </w:rPr>
              <w:t>KaHR</w:t>
            </w:r>
            <w:r w:rsidR="009910B6" w:rsidRPr="009B3EF1">
              <w:rPr>
                <w:b/>
              </w:rPr>
              <w:t>-41PRMH-1201</w:t>
            </w:r>
          </w:p>
        </w:tc>
        <w:tc>
          <w:tcPr>
            <w:tcW w:w="2136" w:type="dxa"/>
            <w:vAlign w:val="center"/>
          </w:tcPr>
          <w:p w:rsidR="00EF129A" w:rsidRPr="00CF2F08" w:rsidRDefault="00BF7347" w:rsidP="00E75998">
            <w:pPr>
              <w:jc w:val="both"/>
              <w:rPr>
                <w:sz w:val="16"/>
                <w:szCs w:val="16"/>
              </w:rPr>
            </w:pPr>
            <w:r w:rsidRPr="00BF7347">
              <w:rPr>
                <w:sz w:val="16"/>
                <w:szCs w:val="16"/>
              </w:rPr>
              <w:t>Refundácia výdavkov spojených so zabezpečením aktivít súvisiacich s informovaním a publicitou Operačného programu Konkurencieschopnosť a hospodársky rast v rokoch 2009 - 2012</w:t>
            </w:r>
          </w:p>
        </w:tc>
        <w:tc>
          <w:tcPr>
            <w:tcW w:w="2835" w:type="dxa"/>
            <w:vAlign w:val="center"/>
          </w:tcPr>
          <w:p w:rsidR="009C4E02" w:rsidRPr="009C4E02" w:rsidRDefault="0072507A" w:rsidP="00E75998">
            <w:pPr>
              <w:jc w:val="both"/>
              <w:rPr>
                <w:sz w:val="16"/>
                <w:szCs w:val="16"/>
              </w:rPr>
            </w:pPr>
            <w:r w:rsidRPr="00692B02">
              <w:rPr>
                <w:b/>
                <w:sz w:val="20"/>
                <w:szCs w:val="20"/>
              </w:rPr>
              <w:t>Ministerstvo hospodárstva SR/</w:t>
            </w:r>
            <w:r w:rsidR="009C4E02" w:rsidRPr="009C4E02">
              <w:rPr>
                <w:sz w:val="16"/>
                <w:szCs w:val="16"/>
              </w:rPr>
              <w:t xml:space="preserve">V novembri 2007 bol Európskou komisiou schválený OP Konkurencieschopnosť a hospodársky rast a jeho oficiálne spustenie bolo oznámené na konferencii v marci 2008. Následne bolo potrebné zabezpečiť realizáciu aktivít na podporu informovanosti verejnosti o OP </w:t>
            </w:r>
            <w:proofErr w:type="spellStart"/>
            <w:r w:rsidR="009C4E02" w:rsidRPr="009C4E02">
              <w:rPr>
                <w:sz w:val="16"/>
                <w:szCs w:val="16"/>
              </w:rPr>
              <w:t>KaHR</w:t>
            </w:r>
            <w:proofErr w:type="spellEnd"/>
            <w:r w:rsidR="009C4E02" w:rsidRPr="009C4E02">
              <w:rPr>
                <w:sz w:val="16"/>
                <w:szCs w:val="16"/>
              </w:rPr>
              <w:t xml:space="preserve"> s konečným cieľom vytvoriť podmienky pre kvalitnú a úspešnú realizáciu OP </w:t>
            </w:r>
            <w:proofErr w:type="spellStart"/>
            <w:r w:rsidR="009C4E02" w:rsidRPr="009C4E02">
              <w:rPr>
                <w:sz w:val="16"/>
                <w:szCs w:val="16"/>
              </w:rPr>
              <w:t>KaHR</w:t>
            </w:r>
            <w:proofErr w:type="spellEnd"/>
            <w:r w:rsidR="009C4E02" w:rsidRPr="009C4E02">
              <w:rPr>
                <w:sz w:val="16"/>
                <w:szCs w:val="16"/>
              </w:rPr>
              <w:t xml:space="preserve">. V rámci Prioritnej osi 4. Technická pomoc OP </w:t>
            </w:r>
            <w:proofErr w:type="spellStart"/>
            <w:r w:rsidR="009C4E02" w:rsidRPr="009C4E02">
              <w:rPr>
                <w:sz w:val="16"/>
                <w:szCs w:val="16"/>
              </w:rPr>
              <w:t>KaHR</w:t>
            </w:r>
            <w:proofErr w:type="spellEnd"/>
            <w:r w:rsidR="009C4E02" w:rsidRPr="009C4E02">
              <w:rPr>
                <w:sz w:val="16"/>
                <w:szCs w:val="16"/>
              </w:rPr>
              <w:t xml:space="preserve"> bola vyčlenená finančná alokácia na financovanie súvisiacich oprávnených aktivít.</w:t>
            </w:r>
          </w:p>
          <w:p w:rsidR="00EF129A" w:rsidRPr="00692B02" w:rsidRDefault="009C4E02" w:rsidP="00E75998">
            <w:pPr>
              <w:jc w:val="both"/>
              <w:rPr>
                <w:b/>
                <w:sz w:val="20"/>
                <w:szCs w:val="20"/>
              </w:rPr>
            </w:pPr>
            <w:r w:rsidRPr="009C4E02">
              <w:rPr>
                <w:sz w:val="16"/>
                <w:szCs w:val="16"/>
              </w:rPr>
              <w:t xml:space="preserve">Dňa 6. marca 2008 bol Interným dozorným a monitorovacím výborom pre fondy EÚ schválený Komunikačný plán pre OP </w:t>
            </w:r>
            <w:proofErr w:type="spellStart"/>
            <w:r w:rsidRPr="009C4E02">
              <w:rPr>
                <w:sz w:val="16"/>
                <w:szCs w:val="16"/>
              </w:rPr>
              <w:t>KaHR</w:t>
            </w:r>
            <w:proofErr w:type="spellEnd"/>
            <w:r w:rsidRPr="009C4E02">
              <w:rPr>
                <w:sz w:val="16"/>
                <w:szCs w:val="16"/>
              </w:rPr>
              <w:t xml:space="preserve"> s určením aktivít informovania a publicity na ich realizáciu. V jednotlivých rokoch počas obdobia realizácie projektu boli schválené ročné harmonogramy výziev OP </w:t>
            </w:r>
            <w:proofErr w:type="spellStart"/>
            <w:r w:rsidRPr="009C4E02">
              <w:rPr>
                <w:sz w:val="16"/>
                <w:szCs w:val="16"/>
              </w:rPr>
              <w:t>KaHR</w:t>
            </w:r>
            <w:proofErr w:type="spellEnd"/>
            <w:r w:rsidRPr="009C4E02">
              <w:rPr>
                <w:sz w:val="16"/>
                <w:szCs w:val="16"/>
              </w:rPr>
              <w:t xml:space="preserve">. Pre dosiahnutie cieľov, kvality </w:t>
            </w:r>
            <w:r w:rsidRPr="009C4E02">
              <w:rPr>
                <w:sz w:val="16"/>
                <w:szCs w:val="16"/>
              </w:rPr>
              <w:lastRenderedPageBreak/>
              <w:t xml:space="preserve">a úspešnosti realizácie OP </w:t>
            </w:r>
            <w:proofErr w:type="spellStart"/>
            <w:r w:rsidRPr="009C4E02">
              <w:rPr>
                <w:sz w:val="16"/>
                <w:szCs w:val="16"/>
              </w:rPr>
              <w:t>KaHR</w:t>
            </w:r>
            <w:proofErr w:type="spellEnd"/>
            <w:r w:rsidRPr="009C4E02">
              <w:rPr>
                <w:sz w:val="16"/>
                <w:szCs w:val="16"/>
              </w:rPr>
              <w:t xml:space="preserve"> bolo potrebné zabezpečiť čo najširšiu informovanosť potenciálnych prijímateľov o možnostiach, spôsobe a podmienkach získania pomoci z ERDF a štátneho rozpočtu v rámci OP </w:t>
            </w:r>
            <w:proofErr w:type="spellStart"/>
            <w:r w:rsidRPr="009C4E02">
              <w:rPr>
                <w:sz w:val="16"/>
                <w:szCs w:val="16"/>
              </w:rPr>
              <w:t>KaHR</w:t>
            </w:r>
            <w:proofErr w:type="spellEnd"/>
            <w:r w:rsidRPr="009C4E02">
              <w:rPr>
                <w:sz w:val="16"/>
                <w:szCs w:val="16"/>
              </w:rPr>
              <w:t xml:space="preserve"> a taktiež zabezpečiť publicitu OP a informovať o dosiahnutých výsledkoch OP </w:t>
            </w:r>
            <w:proofErr w:type="spellStart"/>
            <w:r w:rsidRPr="009C4E02">
              <w:rPr>
                <w:sz w:val="16"/>
                <w:szCs w:val="16"/>
              </w:rPr>
              <w:t>KaHR</w:t>
            </w:r>
            <w:proofErr w:type="spellEnd"/>
            <w:r w:rsidRPr="009C4E02">
              <w:rPr>
                <w:sz w:val="16"/>
                <w:szCs w:val="16"/>
              </w:rPr>
              <w:t xml:space="preserve"> počas jeho realizácie. Taktiež bolo potrebné zabezpečiť transparentnosť použitia prostriedkov zo</w:t>
            </w:r>
            <w:r w:rsidRPr="009C4E02">
              <w:rPr>
                <w:b/>
                <w:sz w:val="20"/>
                <w:szCs w:val="20"/>
              </w:rPr>
              <w:t xml:space="preserve"> </w:t>
            </w:r>
            <w:r w:rsidRPr="009C4E02">
              <w:rPr>
                <w:sz w:val="16"/>
                <w:szCs w:val="16"/>
              </w:rPr>
              <w:t>štrukturálnych fondov EÚ.</w:t>
            </w:r>
          </w:p>
        </w:tc>
        <w:tc>
          <w:tcPr>
            <w:tcW w:w="2409" w:type="dxa"/>
            <w:vAlign w:val="center"/>
          </w:tcPr>
          <w:p w:rsidR="00EF129A" w:rsidRPr="00CF2F08" w:rsidRDefault="0072507A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51 756,11EUR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A70288" w:rsidP="00E75998">
            <w:pPr>
              <w:jc w:val="both"/>
            </w:pPr>
            <w:r>
              <w:lastRenderedPageBreak/>
              <w:t>85</w:t>
            </w:r>
            <w:r w:rsidR="00DB3095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936574" w:rsidP="00E75998">
            <w:pPr>
              <w:jc w:val="both"/>
              <w:rPr>
                <w:b/>
              </w:rPr>
            </w:pPr>
            <w:r w:rsidRPr="009B3EF1">
              <w:rPr>
                <w:b/>
              </w:rPr>
              <w:t>KaHR-41MTVRO-1401</w:t>
            </w:r>
          </w:p>
        </w:tc>
        <w:tc>
          <w:tcPr>
            <w:tcW w:w="2136" w:type="dxa"/>
            <w:vAlign w:val="center"/>
          </w:tcPr>
          <w:p w:rsidR="00EF129A" w:rsidRPr="00CF2F08" w:rsidRDefault="00246B9D" w:rsidP="00E75998">
            <w:pPr>
              <w:jc w:val="both"/>
              <w:rPr>
                <w:sz w:val="16"/>
                <w:szCs w:val="16"/>
              </w:rPr>
            </w:pPr>
            <w:r w:rsidRPr="00246B9D">
              <w:rPr>
                <w:sz w:val="16"/>
                <w:szCs w:val="16"/>
              </w:rPr>
              <w:t xml:space="preserve">Financovanie výdavkov spojených so zabezpečením materiálno-technického vybavenia pre zamestnancov oprávnených útvarov Ministerstva hospodárstva SR podieľajúcich sa na riadení, implementácii, monitorovaní, hodnotení, publicite, kontrole a audite OP </w:t>
            </w:r>
            <w:proofErr w:type="spellStart"/>
            <w:r w:rsidRPr="00246B9D">
              <w:rPr>
                <w:sz w:val="16"/>
                <w:szCs w:val="16"/>
              </w:rPr>
              <w:t>KaHR</w:t>
            </w:r>
            <w:proofErr w:type="spellEnd"/>
            <w:r w:rsidRPr="00246B9D">
              <w:rPr>
                <w:sz w:val="16"/>
                <w:szCs w:val="16"/>
              </w:rPr>
              <w:t xml:space="preserve"> - systémom refundácie</w:t>
            </w:r>
          </w:p>
        </w:tc>
        <w:tc>
          <w:tcPr>
            <w:tcW w:w="2835" w:type="dxa"/>
            <w:vAlign w:val="center"/>
          </w:tcPr>
          <w:p w:rsidR="00EF129A" w:rsidRPr="0051624C" w:rsidRDefault="0072507A" w:rsidP="00E75998">
            <w:pPr>
              <w:jc w:val="both"/>
              <w:rPr>
                <w:sz w:val="16"/>
                <w:szCs w:val="16"/>
              </w:rPr>
            </w:pPr>
            <w:r w:rsidRPr="001F3EDC">
              <w:rPr>
                <w:b/>
                <w:sz w:val="20"/>
                <w:szCs w:val="20"/>
              </w:rPr>
              <w:t>Ministerstvo hospodárstva SR/</w:t>
            </w:r>
            <w:r w:rsidR="0051624C" w:rsidRPr="0051624C">
              <w:rPr>
                <w:sz w:val="16"/>
                <w:szCs w:val="16"/>
              </w:rPr>
              <w:t xml:space="preserve">Ministerstvo hospodárstva SR na základe uznesenia vlády č. 832/2006 plní funkciu Riadiaceho orgánu pre OP </w:t>
            </w:r>
            <w:proofErr w:type="spellStart"/>
            <w:r w:rsidR="0051624C" w:rsidRPr="0051624C">
              <w:rPr>
                <w:sz w:val="16"/>
                <w:szCs w:val="16"/>
              </w:rPr>
              <w:t>KaHR</w:t>
            </w:r>
            <w:proofErr w:type="spellEnd"/>
            <w:r w:rsidR="0051624C" w:rsidRPr="0051624C">
              <w:rPr>
                <w:sz w:val="16"/>
                <w:szCs w:val="16"/>
              </w:rPr>
              <w:t xml:space="preserve">, z čoho vyplýva jeho zodpovednosť za plynulú a kvalitnú realizáciu OP </w:t>
            </w:r>
            <w:proofErr w:type="spellStart"/>
            <w:r w:rsidR="0051624C" w:rsidRPr="0051624C">
              <w:rPr>
                <w:sz w:val="16"/>
                <w:szCs w:val="16"/>
              </w:rPr>
              <w:t>KaHR</w:t>
            </w:r>
            <w:proofErr w:type="spellEnd"/>
            <w:r w:rsidR="0051624C" w:rsidRPr="0051624C">
              <w:rPr>
                <w:sz w:val="16"/>
                <w:szCs w:val="16"/>
              </w:rPr>
              <w:t xml:space="preserve"> zabezpečovanú administratívnymi kapacitami v rámci oprávnených útvarov MH SR. Aktuálny stav výpočtovej a kancelárskej techniky, ktorou sú zamestnanci oprávnených útvarov podieľajúci sa na výkone činností spojených so všetkými procesmi OP </w:t>
            </w:r>
            <w:proofErr w:type="spellStart"/>
            <w:r w:rsidR="0051624C" w:rsidRPr="0051624C">
              <w:rPr>
                <w:sz w:val="16"/>
                <w:szCs w:val="16"/>
              </w:rPr>
              <w:t>KaHR</w:t>
            </w:r>
            <w:proofErr w:type="spellEnd"/>
            <w:r w:rsidR="0051624C" w:rsidRPr="0051624C">
              <w:rPr>
                <w:sz w:val="16"/>
                <w:szCs w:val="16"/>
              </w:rPr>
              <w:t xml:space="preserve"> vybavení, je nedostatočný a morálne zastaraný. Z tohto dôvodu, s cieľom vytvoriť adekvátne technické a výpočtové zázemie pre administratívne kapacity, je nevyhnutné zabezpečiť obnovu zastaranej kancelárskej a výpočtovej techn</w:t>
            </w:r>
            <w:r w:rsidR="0051624C">
              <w:rPr>
                <w:sz w:val="16"/>
                <w:szCs w:val="16"/>
              </w:rPr>
              <w:t xml:space="preserve">iky. </w:t>
            </w:r>
            <w:r w:rsidR="0051624C" w:rsidRPr="0051624C">
              <w:rPr>
                <w:sz w:val="16"/>
                <w:szCs w:val="16"/>
              </w:rPr>
              <w:t xml:space="preserve">Finančné prostriedky opatrenia Technická pomoc slúžia na zabezpečenie vysokej kvality realizácie OP </w:t>
            </w:r>
            <w:proofErr w:type="spellStart"/>
            <w:r w:rsidR="0051624C" w:rsidRPr="0051624C">
              <w:rPr>
                <w:sz w:val="16"/>
                <w:szCs w:val="16"/>
              </w:rPr>
              <w:t>KaHR</w:t>
            </w:r>
            <w:proofErr w:type="spellEnd"/>
            <w:r w:rsidR="0051624C" w:rsidRPr="0051624C">
              <w:rPr>
                <w:sz w:val="16"/>
                <w:szCs w:val="16"/>
              </w:rPr>
              <w:t xml:space="preserve"> a v tejto súvislosti je pre potrebu zabezpečenia adekvátnych podmienok pre výkon práce administratívnych kapacít umožnené tieto prostriedky čerpať aj na oprávnené aktivity zamerané na materiálno-technické zabezpečenie.</w:t>
            </w:r>
          </w:p>
        </w:tc>
        <w:tc>
          <w:tcPr>
            <w:tcW w:w="2409" w:type="dxa"/>
            <w:vAlign w:val="center"/>
          </w:tcPr>
          <w:p w:rsidR="00EF129A" w:rsidRPr="00CF2F08" w:rsidRDefault="0072507A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62 963,20EUR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  <w:tr w:rsidR="00EF129A" w:rsidRPr="00CF2F08" w:rsidTr="00E75998">
        <w:tc>
          <w:tcPr>
            <w:tcW w:w="543" w:type="dxa"/>
            <w:vAlign w:val="center"/>
          </w:tcPr>
          <w:p w:rsidR="00EF129A" w:rsidRDefault="00A70288" w:rsidP="00E75998">
            <w:pPr>
              <w:jc w:val="both"/>
            </w:pPr>
            <w:r>
              <w:t>86</w:t>
            </w:r>
            <w:r w:rsidR="00DB3095">
              <w:t>.</w:t>
            </w:r>
          </w:p>
        </w:tc>
        <w:tc>
          <w:tcPr>
            <w:tcW w:w="2967" w:type="dxa"/>
            <w:vAlign w:val="center"/>
          </w:tcPr>
          <w:p w:rsidR="00EF129A" w:rsidRPr="009B3EF1" w:rsidRDefault="001E30C4" w:rsidP="00E75998">
            <w:pPr>
              <w:ind w:right="-534"/>
              <w:jc w:val="both"/>
              <w:rPr>
                <w:b/>
              </w:rPr>
            </w:pPr>
            <w:r w:rsidRPr="009B3EF1">
              <w:rPr>
                <w:b/>
              </w:rPr>
              <w:t>KaHR-41MTZSORO-1301</w:t>
            </w:r>
          </w:p>
        </w:tc>
        <w:tc>
          <w:tcPr>
            <w:tcW w:w="2136" w:type="dxa"/>
            <w:vAlign w:val="center"/>
          </w:tcPr>
          <w:p w:rsidR="00EF129A" w:rsidRPr="00CF2F08" w:rsidRDefault="00BF66DD" w:rsidP="00E75998">
            <w:pPr>
              <w:jc w:val="both"/>
              <w:rPr>
                <w:sz w:val="16"/>
                <w:szCs w:val="16"/>
              </w:rPr>
            </w:pPr>
            <w:r w:rsidRPr="00BF66DD">
              <w:rPr>
                <w:sz w:val="16"/>
                <w:szCs w:val="16"/>
              </w:rPr>
              <w:t xml:space="preserve">Financovanie výdavkov na materiálno-technické zabezpečenie pre </w:t>
            </w:r>
            <w:r w:rsidRPr="00BF66DD">
              <w:rPr>
                <w:sz w:val="16"/>
                <w:szCs w:val="16"/>
              </w:rPr>
              <w:lastRenderedPageBreak/>
              <w:t xml:space="preserve">zamestnancov Slovenskej inovačnej a energetickej agentúry podieľajúcej sa na implementácii, monitorovaní a kontrole OP </w:t>
            </w:r>
            <w:proofErr w:type="spellStart"/>
            <w:r w:rsidRPr="00BF66DD">
              <w:rPr>
                <w:sz w:val="16"/>
                <w:szCs w:val="16"/>
              </w:rPr>
              <w:t>KaHR</w:t>
            </w:r>
            <w:proofErr w:type="spellEnd"/>
            <w:r w:rsidRPr="00BF66DD">
              <w:rPr>
                <w:sz w:val="16"/>
                <w:szCs w:val="16"/>
              </w:rPr>
              <w:t xml:space="preserve"> formou refundácie</w:t>
            </w:r>
          </w:p>
        </w:tc>
        <w:tc>
          <w:tcPr>
            <w:tcW w:w="2835" w:type="dxa"/>
            <w:vAlign w:val="center"/>
          </w:tcPr>
          <w:p w:rsidR="00EF129A" w:rsidRPr="00F66B45" w:rsidRDefault="0072507A" w:rsidP="00E75998">
            <w:pPr>
              <w:jc w:val="both"/>
              <w:rPr>
                <w:b/>
                <w:sz w:val="20"/>
                <w:szCs w:val="20"/>
              </w:rPr>
            </w:pPr>
            <w:r w:rsidRPr="00F66B45">
              <w:rPr>
                <w:b/>
                <w:sz w:val="20"/>
                <w:szCs w:val="20"/>
              </w:rPr>
              <w:lastRenderedPageBreak/>
              <w:t xml:space="preserve">Slovenská inovačná a energetická </w:t>
            </w:r>
            <w:r w:rsidRPr="00F66B45">
              <w:rPr>
                <w:b/>
                <w:sz w:val="20"/>
                <w:szCs w:val="20"/>
              </w:rPr>
              <w:lastRenderedPageBreak/>
              <w:t>agentúra/</w:t>
            </w:r>
            <w:r w:rsidR="008C512A" w:rsidRPr="008C512A">
              <w:rPr>
                <w:sz w:val="16"/>
                <w:szCs w:val="16"/>
              </w:rPr>
              <w:t>Slovenská inovačná a energetická agentúra ako sprostredkovateľský orgán pod riad</w:t>
            </w:r>
            <w:r w:rsidR="008C512A">
              <w:rPr>
                <w:sz w:val="16"/>
                <w:szCs w:val="16"/>
              </w:rPr>
              <w:t>i</w:t>
            </w:r>
            <w:r w:rsidR="008C512A" w:rsidRPr="008C512A">
              <w:rPr>
                <w:sz w:val="16"/>
                <w:szCs w:val="16"/>
              </w:rPr>
              <w:t xml:space="preserve">acim orgánom zabezpečuje činnosti súvisiace s implementáciou štrukturálnych fondov EU týkajúce sa OP </w:t>
            </w:r>
            <w:proofErr w:type="spellStart"/>
            <w:r w:rsidR="008C512A" w:rsidRPr="008C512A">
              <w:rPr>
                <w:sz w:val="16"/>
                <w:szCs w:val="16"/>
              </w:rPr>
              <w:t>KaHR</w:t>
            </w:r>
            <w:proofErr w:type="spellEnd"/>
            <w:r w:rsidR="008C512A" w:rsidRPr="008C512A">
              <w:rPr>
                <w:sz w:val="16"/>
                <w:szCs w:val="16"/>
              </w:rPr>
              <w:t>. Vplyvom prebiehajúc</w:t>
            </w:r>
            <w:r w:rsidR="008C512A">
              <w:rPr>
                <w:sz w:val="16"/>
                <w:szCs w:val="16"/>
              </w:rPr>
              <w:t>ich zmien v organizačnej štruktú</w:t>
            </w:r>
            <w:r w:rsidR="00956750">
              <w:rPr>
                <w:sz w:val="16"/>
                <w:szCs w:val="16"/>
              </w:rPr>
              <w:t xml:space="preserve">re SIEA je objektívne </w:t>
            </w:r>
            <w:proofErr w:type="spellStart"/>
            <w:r w:rsidR="00956750">
              <w:rPr>
                <w:sz w:val="16"/>
                <w:szCs w:val="16"/>
              </w:rPr>
              <w:t>zavi</w:t>
            </w:r>
            <w:r w:rsidR="008C512A" w:rsidRPr="008C512A">
              <w:rPr>
                <w:sz w:val="16"/>
                <w:szCs w:val="16"/>
              </w:rPr>
              <w:t>slé</w:t>
            </w:r>
            <w:proofErr w:type="spellEnd"/>
            <w:r w:rsidR="008C512A" w:rsidRPr="008C512A">
              <w:rPr>
                <w:sz w:val="16"/>
                <w:szCs w:val="16"/>
              </w:rPr>
              <w:t xml:space="preserve"> aj naplnenie admi</w:t>
            </w:r>
            <w:r w:rsidR="00956750">
              <w:rPr>
                <w:sz w:val="16"/>
                <w:szCs w:val="16"/>
              </w:rPr>
              <w:t>nistratívnych kapacít zamestnanc</w:t>
            </w:r>
            <w:r w:rsidR="008C512A" w:rsidRPr="008C512A">
              <w:rPr>
                <w:sz w:val="16"/>
                <w:szCs w:val="16"/>
              </w:rPr>
              <w:t xml:space="preserve">ov </w:t>
            </w:r>
            <w:r w:rsidR="008C512A">
              <w:rPr>
                <w:sz w:val="16"/>
                <w:szCs w:val="16"/>
              </w:rPr>
              <w:t xml:space="preserve"> podieľ</w:t>
            </w:r>
            <w:r w:rsidR="008C512A" w:rsidRPr="008C512A">
              <w:rPr>
                <w:sz w:val="16"/>
                <w:szCs w:val="16"/>
              </w:rPr>
              <w:t>ajúcich sa na implementácii ŠF EÚ, čoho nevyhnutnou súčasťou je aj financovanie výdavkov materiálno-technického zabezpečenia pre oprávnených zamestnancov, ktorí vykonávajú priamo súvisiace činnosti resp.</w:t>
            </w:r>
            <w:r w:rsidR="008C512A">
              <w:rPr>
                <w:sz w:val="16"/>
                <w:szCs w:val="16"/>
              </w:rPr>
              <w:t xml:space="preserve"> </w:t>
            </w:r>
            <w:r w:rsidR="008C512A" w:rsidRPr="008C512A">
              <w:rPr>
                <w:sz w:val="16"/>
                <w:szCs w:val="16"/>
              </w:rPr>
              <w:t xml:space="preserve">plnia úlohy v procese implementácie, monitorovania a kontroly OP </w:t>
            </w:r>
            <w:proofErr w:type="spellStart"/>
            <w:r w:rsidR="008C512A" w:rsidRPr="008C512A">
              <w:rPr>
                <w:sz w:val="16"/>
                <w:szCs w:val="16"/>
              </w:rPr>
              <w:t>KaHR</w:t>
            </w:r>
            <w:proofErr w:type="spellEnd"/>
            <w:r w:rsidR="008C512A" w:rsidRPr="008C512A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  <w:vAlign w:val="center"/>
          </w:tcPr>
          <w:p w:rsidR="00EF129A" w:rsidRPr="00CF2F08" w:rsidRDefault="0072507A" w:rsidP="00E75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29 082,43EUR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75998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</w:tbl>
    <w:p w:rsidR="00EE309D" w:rsidRDefault="00EE309D" w:rsidP="00506934">
      <w:pPr>
        <w:jc w:val="center"/>
      </w:pPr>
    </w:p>
    <w:sectPr w:rsidR="00EE309D" w:rsidSect="003C456A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3FE" w:rsidRDefault="009E73FE" w:rsidP="005B16A5">
      <w:pPr>
        <w:spacing w:after="0" w:line="240" w:lineRule="auto"/>
      </w:pPr>
      <w:r>
        <w:separator/>
      </w:r>
    </w:p>
  </w:endnote>
  <w:endnote w:type="continuationSeparator" w:id="0">
    <w:p w:rsidR="009E73FE" w:rsidRDefault="009E73FE" w:rsidP="005B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330304"/>
      <w:docPartObj>
        <w:docPartGallery w:val="Page Numbers (Bottom of Page)"/>
        <w:docPartUnique/>
      </w:docPartObj>
    </w:sdtPr>
    <w:sdtEndPr/>
    <w:sdtContent>
      <w:p w:rsidR="005B16A5" w:rsidRDefault="005B16A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ABC">
          <w:rPr>
            <w:noProof/>
          </w:rPr>
          <w:t>1</w:t>
        </w:r>
        <w:r>
          <w:fldChar w:fldCharType="end"/>
        </w:r>
      </w:p>
    </w:sdtContent>
  </w:sdt>
  <w:p w:rsidR="005B16A5" w:rsidRDefault="005B16A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3FE" w:rsidRDefault="009E73FE" w:rsidP="005B16A5">
      <w:pPr>
        <w:spacing w:after="0" w:line="240" w:lineRule="auto"/>
      </w:pPr>
      <w:r>
        <w:separator/>
      </w:r>
    </w:p>
  </w:footnote>
  <w:footnote w:type="continuationSeparator" w:id="0">
    <w:p w:rsidR="009E73FE" w:rsidRDefault="009E73FE" w:rsidP="005B1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7351"/>
    <w:multiLevelType w:val="multilevel"/>
    <w:tmpl w:val="5C1E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6A"/>
    <w:rsid w:val="00001E8A"/>
    <w:rsid w:val="00002BCF"/>
    <w:rsid w:val="00006A52"/>
    <w:rsid w:val="0000759E"/>
    <w:rsid w:val="00015506"/>
    <w:rsid w:val="000178C8"/>
    <w:rsid w:val="00020E19"/>
    <w:rsid w:val="00021DF0"/>
    <w:rsid w:val="00026DE2"/>
    <w:rsid w:val="00031C50"/>
    <w:rsid w:val="000352D4"/>
    <w:rsid w:val="00035D6A"/>
    <w:rsid w:val="000366E8"/>
    <w:rsid w:val="000375F0"/>
    <w:rsid w:val="00040467"/>
    <w:rsid w:val="00044332"/>
    <w:rsid w:val="0006202F"/>
    <w:rsid w:val="000621F0"/>
    <w:rsid w:val="000643B7"/>
    <w:rsid w:val="0007350C"/>
    <w:rsid w:val="000831E1"/>
    <w:rsid w:val="00083BBD"/>
    <w:rsid w:val="00086463"/>
    <w:rsid w:val="00091A2D"/>
    <w:rsid w:val="000A49C1"/>
    <w:rsid w:val="000C3EAB"/>
    <w:rsid w:val="000C471A"/>
    <w:rsid w:val="000C68EE"/>
    <w:rsid w:val="000D08A1"/>
    <w:rsid w:val="000D148F"/>
    <w:rsid w:val="000D2497"/>
    <w:rsid w:val="000D24B1"/>
    <w:rsid w:val="000D327E"/>
    <w:rsid w:val="000D4293"/>
    <w:rsid w:val="000E2E5E"/>
    <w:rsid w:val="000E3F2A"/>
    <w:rsid w:val="000E537A"/>
    <w:rsid w:val="000F143D"/>
    <w:rsid w:val="000F1863"/>
    <w:rsid w:val="000F1F88"/>
    <w:rsid w:val="000F2541"/>
    <w:rsid w:val="000F2C1A"/>
    <w:rsid w:val="00100C2B"/>
    <w:rsid w:val="001018A1"/>
    <w:rsid w:val="00107AE5"/>
    <w:rsid w:val="00125ACE"/>
    <w:rsid w:val="001345B6"/>
    <w:rsid w:val="00140068"/>
    <w:rsid w:val="0014258B"/>
    <w:rsid w:val="0014330F"/>
    <w:rsid w:val="00143747"/>
    <w:rsid w:val="001525A2"/>
    <w:rsid w:val="00152BBF"/>
    <w:rsid w:val="00175E2C"/>
    <w:rsid w:val="001812B0"/>
    <w:rsid w:val="001841AE"/>
    <w:rsid w:val="00184B60"/>
    <w:rsid w:val="00191BAA"/>
    <w:rsid w:val="00194037"/>
    <w:rsid w:val="001974C0"/>
    <w:rsid w:val="001A3BA7"/>
    <w:rsid w:val="001B20BE"/>
    <w:rsid w:val="001B3132"/>
    <w:rsid w:val="001B3E76"/>
    <w:rsid w:val="001C5A18"/>
    <w:rsid w:val="001C5E2E"/>
    <w:rsid w:val="001D1316"/>
    <w:rsid w:val="001D2DC9"/>
    <w:rsid w:val="001D4536"/>
    <w:rsid w:val="001D594A"/>
    <w:rsid w:val="001E008F"/>
    <w:rsid w:val="001E30C4"/>
    <w:rsid w:val="001F3EDC"/>
    <w:rsid w:val="001F6E1C"/>
    <w:rsid w:val="001F7602"/>
    <w:rsid w:val="0020232F"/>
    <w:rsid w:val="0020278C"/>
    <w:rsid w:val="00205679"/>
    <w:rsid w:val="00205A1E"/>
    <w:rsid w:val="002129FC"/>
    <w:rsid w:val="00213963"/>
    <w:rsid w:val="00220F9D"/>
    <w:rsid w:val="00222589"/>
    <w:rsid w:val="002304FC"/>
    <w:rsid w:val="002342C3"/>
    <w:rsid w:val="00234420"/>
    <w:rsid w:val="0024618E"/>
    <w:rsid w:val="00246B9D"/>
    <w:rsid w:val="002473B0"/>
    <w:rsid w:val="00247908"/>
    <w:rsid w:val="00254003"/>
    <w:rsid w:val="0026282A"/>
    <w:rsid w:val="00264B97"/>
    <w:rsid w:val="002746C3"/>
    <w:rsid w:val="0028067E"/>
    <w:rsid w:val="002817DA"/>
    <w:rsid w:val="002865BA"/>
    <w:rsid w:val="00292135"/>
    <w:rsid w:val="0029277C"/>
    <w:rsid w:val="0029387A"/>
    <w:rsid w:val="002A411D"/>
    <w:rsid w:val="002A5134"/>
    <w:rsid w:val="002B0028"/>
    <w:rsid w:val="002B2AC0"/>
    <w:rsid w:val="002B5FCE"/>
    <w:rsid w:val="002B71CE"/>
    <w:rsid w:val="002C1027"/>
    <w:rsid w:val="002C138E"/>
    <w:rsid w:val="002C4B18"/>
    <w:rsid w:val="002D3C25"/>
    <w:rsid w:val="002E0552"/>
    <w:rsid w:val="002E070C"/>
    <w:rsid w:val="002E0EB8"/>
    <w:rsid w:val="002E3BBB"/>
    <w:rsid w:val="002E3E12"/>
    <w:rsid w:val="002F777B"/>
    <w:rsid w:val="00302BB3"/>
    <w:rsid w:val="0030569D"/>
    <w:rsid w:val="00306C12"/>
    <w:rsid w:val="00306C78"/>
    <w:rsid w:val="00332824"/>
    <w:rsid w:val="00333511"/>
    <w:rsid w:val="0034084C"/>
    <w:rsid w:val="00347E45"/>
    <w:rsid w:val="00351223"/>
    <w:rsid w:val="00351372"/>
    <w:rsid w:val="00354B4F"/>
    <w:rsid w:val="00366A9F"/>
    <w:rsid w:val="00367479"/>
    <w:rsid w:val="00372D58"/>
    <w:rsid w:val="00373A54"/>
    <w:rsid w:val="00376FB0"/>
    <w:rsid w:val="00380691"/>
    <w:rsid w:val="003841E3"/>
    <w:rsid w:val="00384A01"/>
    <w:rsid w:val="00391F78"/>
    <w:rsid w:val="00395AC1"/>
    <w:rsid w:val="003961D9"/>
    <w:rsid w:val="00396539"/>
    <w:rsid w:val="003A0597"/>
    <w:rsid w:val="003A2C9D"/>
    <w:rsid w:val="003A525D"/>
    <w:rsid w:val="003A6B7E"/>
    <w:rsid w:val="003B27BB"/>
    <w:rsid w:val="003B4B51"/>
    <w:rsid w:val="003C0FDB"/>
    <w:rsid w:val="003C11FE"/>
    <w:rsid w:val="003C456A"/>
    <w:rsid w:val="003C4BE6"/>
    <w:rsid w:val="003C61BB"/>
    <w:rsid w:val="003D2BA6"/>
    <w:rsid w:val="003D726C"/>
    <w:rsid w:val="003E1547"/>
    <w:rsid w:val="003E2F89"/>
    <w:rsid w:val="003E65C4"/>
    <w:rsid w:val="003F57D8"/>
    <w:rsid w:val="0040409A"/>
    <w:rsid w:val="0040601D"/>
    <w:rsid w:val="004128F8"/>
    <w:rsid w:val="00412C94"/>
    <w:rsid w:val="004134AD"/>
    <w:rsid w:val="00421E3A"/>
    <w:rsid w:val="00430484"/>
    <w:rsid w:val="004420AA"/>
    <w:rsid w:val="0044270A"/>
    <w:rsid w:val="004553B2"/>
    <w:rsid w:val="0045705D"/>
    <w:rsid w:val="004631C1"/>
    <w:rsid w:val="004678BB"/>
    <w:rsid w:val="00474019"/>
    <w:rsid w:val="0047533B"/>
    <w:rsid w:val="004761DB"/>
    <w:rsid w:val="00481FA5"/>
    <w:rsid w:val="00482121"/>
    <w:rsid w:val="004A16D2"/>
    <w:rsid w:val="004A376C"/>
    <w:rsid w:val="004B0F7F"/>
    <w:rsid w:val="004B10F4"/>
    <w:rsid w:val="004B50F4"/>
    <w:rsid w:val="004C094B"/>
    <w:rsid w:val="004C668C"/>
    <w:rsid w:val="004C7108"/>
    <w:rsid w:val="004E31F0"/>
    <w:rsid w:val="004E49C5"/>
    <w:rsid w:val="004F5A8D"/>
    <w:rsid w:val="005007E3"/>
    <w:rsid w:val="00504C0F"/>
    <w:rsid w:val="00506934"/>
    <w:rsid w:val="00507286"/>
    <w:rsid w:val="00507AF3"/>
    <w:rsid w:val="00507FCF"/>
    <w:rsid w:val="005110CD"/>
    <w:rsid w:val="00512683"/>
    <w:rsid w:val="00513262"/>
    <w:rsid w:val="005147A1"/>
    <w:rsid w:val="00515A70"/>
    <w:rsid w:val="0051624C"/>
    <w:rsid w:val="00516F40"/>
    <w:rsid w:val="005222D8"/>
    <w:rsid w:val="00522628"/>
    <w:rsid w:val="0053074A"/>
    <w:rsid w:val="00533BAD"/>
    <w:rsid w:val="00535C82"/>
    <w:rsid w:val="00535DD1"/>
    <w:rsid w:val="00540729"/>
    <w:rsid w:val="005407FF"/>
    <w:rsid w:val="005507F9"/>
    <w:rsid w:val="00553941"/>
    <w:rsid w:val="00555DEB"/>
    <w:rsid w:val="005601E3"/>
    <w:rsid w:val="00560755"/>
    <w:rsid w:val="00563D20"/>
    <w:rsid w:val="005705BE"/>
    <w:rsid w:val="00576DE6"/>
    <w:rsid w:val="00577027"/>
    <w:rsid w:val="00577B65"/>
    <w:rsid w:val="00585EC7"/>
    <w:rsid w:val="00587B6E"/>
    <w:rsid w:val="00590598"/>
    <w:rsid w:val="0059621D"/>
    <w:rsid w:val="005A097C"/>
    <w:rsid w:val="005A0C0B"/>
    <w:rsid w:val="005A35B0"/>
    <w:rsid w:val="005A3D5D"/>
    <w:rsid w:val="005A7859"/>
    <w:rsid w:val="005A7D37"/>
    <w:rsid w:val="005B16A5"/>
    <w:rsid w:val="005B26BF"/>
    <w:rsid w:val="005B2A02"/>
    <w:rsid w:val="005B6187"/>
    <w:rsid w:val="005C0C80"/>
    <w:rsid w:val="005C182F"/>
    <w:rsid w:val="005C38E1"/>
    <w:rsid w:val="005D0FD0"/>
    <w:rsid w:val="005D19CA"/>
    <w:rsid w:val="005D6E70"/>
    <w:rsid w:val="005E16E1"/>
    <w:rsid w:val="005E5EA4"/>
    <w:rsid w:val="006022F9"/>
    <w:rsid w:val="006072C4"/>
    <w:rsid w:val="0060768F"/>
    <w:rsid w:val="00614322"/>
    <w:rsid w:val="00622B57"/>
    <w:rsid w:val="00625A66"/>
    <w:rsid w:val="00632CE3"/>
    <w:rsid w:val="00644CD3"/>
    <w:rsid w:val="006450F6"/>
    <w:rsid w:val="006467A2"/>
    <w:rsid w:val="006519E5"/>
    <w:rsid w:val="00651C81"/>
    <w:rsid w:val="00655353"/>
    <w:rsid w:val="00662218"/>
    <w:rsid w:val="00662AF0"/>
    <w:rsid w:val="00662D37"/>
    <w:rsid w:val="00665CFC"/>
    <w:rsid w:val="00671F0D"/>
    <w:rsid w:val="00677A8C"/>
    <w:rsid w:val="0068129D"/>
    <w:rsid w:val="00681C32"/>
    <w:rsid w:val="00681E7E"/>
    <w:rsid w:val="00683A68"/>
    <w:rsid w:val="00684D1B"/>
    <w:rsid w:val="006915F3"/>
    <w:rsid w:val="00692B02"/>
    <w:rsid w:val="00692D02"/>
    <w:rsid w:val="006B5B35"/>
    <w:rsid w:val="006C33B2"/>
    <w:rsid w:val="006C7BFE"/>
    <w:rsid w:val="006D3484"/>
    <w:rsid w:val="006D5504"/>
    <w:rsid w:val="006F5643"/>
    <w:rsid w:val="006F7927"/>
    <w:rsid w:val="007014E3"/>
    <w:rsid w:val="00707BF0"/>
    <w:rsid w:val="0071119B"/>
    <w:rsid w:val="00717360"/>
    <w:rsid w:val="0072507A"/>
    <w:rsid w:val="00730E8E"/>
    <w:rsid w:val="00737902"/>
    <w:rsid w:val="00743B70"/>
    <w:rsid w:val="00750FFB"/>
    <w:rsid w:val="007608A4"/>
    <w:rsid w:val="007628BB"/>
    <w:rsid w:val="00770EB9"/>
    <w:rsid w:val="00773600"/>
    <w:rsid w:val="007744F2"/>
    <w:rsid w:val="007749A3"/>
    <w:rsid w:val="007775DA"/>
    <w:rsid w:val="007811B9"/>
    <w:rsid w:val="00782E32"/>
    <w:rsid w:val="00783A13"/>
    <w:rsid w:val="007851F7"/>
    <w:rsid w:val="0079484C"/>
    <w:rsid w:val="007A3418"/>
    <w:rsid w:val="007A35C5"/>
    <w:rsid w:val="007A680C"/>
    <w:rsid w:val="007A771D"/>
    <w:rsid w:val="007B2341"/>
    <w:rsid w:val="007B5C08"/>
    <w:rsid w:val="007C15CA"/>
    <w:rsid w:val="007D0EBC"/>
    <w:rsid w:val="007D6BC0"/>
    <w:rsid w:val="007E13D0"/>
    <w:rsid w:val="007E72CA"/>
    <w:rsid w:val="007F2256"/>
    <w:rsid w:val="007F36EA"/>
    <w:rsid w:val="0080084B"/>
    <w:rsid w:val="008019F1"/>
    <w:rsid w:val="00803D27"/>
    <w:rsid w:val="00804486"/>
    <w:rsid w:val="008062C8"/>
    <w:rsid w:val="0081091A"/>
    <w:rsid w:val="00811B77"/>
    <w:rsid w:val="00816F37"/>
    <w:rsid w:val="00822064"/>
    <w:rsid w:val="00822FE9"/>
    <w:rsid w:val="00827072"/>
    <w:rsid w:val="0083046C"/>
    <w:rsid w:val="00831300"/>
    <w:rsid w:val="008376E5"/>
    <w:rsid w:val="00837897"/>
    <w:rsid w:val="00837BCC"/>
    <w:rsid w:val="00846F41"/>
    <w:rsid w:val="0085101E"/>
    <w:rsid w:val="008519B8"/>
    <w:rsid w:val="00852835"/>
    <w:rsid w:val="00862991"/>
    <w:rsid w:val="00866523"/>
    <w:rsid w:val="00867EF8"/>
    <w:rsid w:val="00881A4D"/>
    <w:rsid w:val="00886561"/>
    <w:rsid w:val="00890A3C"/>
    <w:rsid w:val="00892B26"/>
    <w:rsid w:val="00894ABF"/>
    <w:rsid w:val="00895650"/>
    <w:rsid w:val="008A22A4"/>
    <w:rsid w:val="008A62D6"/>
    <w:rsid w:val="008A789B"/>
    <w:rsid w:val="008B0C19"/>
    <w:rsid w:val="008B35BB"/>
    <w:rsid w:val="008B7AA9"/>
    <w:rsid w:val="008C26A6"/>
    <w:rsid w:val="008C512A"/>
    <w:rsid w:val="008C6EF2"/>
    <w:rsid w:val="008C7212"/>
    <w:rsid w:val="008D75A1"/>
    <w:rsid w:val="008F1033"/>
    <w:rsid w:val="008F16EE"/>
    <w:rsid w:val="008F6AC1"/>
    <w:rsid w:val="009016DD"/>
    <w:rsid w:val="00903167"/>
    <w:rsid w:val="0090544A"/>
    <w:rsid w:val="00906738"/>
    <w:rsid w:val="00906E3E"/>
    <w:rsid w:val="00916518"/>
    <w:rsid w:val="00936574"/>
    <w:rsid w:val="00936579"/>
    <w:rsid w:val="00941090"/>
    <w:rsid w:val="00943E88"/>
    <w:rsid w:val="00944746"/>
    <w:rsid w:val="00947DCF"/>
    <w:rsid w:val="0095213B"/>
    <w:rsid w:val="00952DCA"/>
    <w:rsid w:val="00956535"/>
    <w:rsid w:val="00956750"/>
    <w:rsid w:val="0096122B"/>
    <w:rsid w:val="00971F2D"/>
    <w:rsid w:val="009721DB"/>
    <w:rsid w:val="009740D1"/>
    <w:rsid w:val="00981375"/>
    <w:rsid w:val="0098414C"/>
    <w:rsid w:val="00984307"/>
    <w:rsid w:val="009910B6"/>
    <w:rsid w:val="009A1E80"/>
    <w:rsid w:val="009A2101"/>
    <w:rsid w:val="009A4CBE"/>
    <w:rsid w:val="009A5B37"/>
    <w:rsid w:val="009A5D15"/>
    <w:rsid w:val="009B3EF1"/>
    <w:rsid w:val="009C3215"/>
    <w:rsid w:val="009C4E02"/>
    <w:rsid w:val="009C554A"/>
    <w:rsid w:val="009C76CC"/>
    <w:rsid w:val="009D0CED"/>
    <w:rsid w:val="009D7B1F"/>
    <w:rsid w:val="009E73FE"/>
    <w:rsid w:val="009E7995"/>
    <w:rsid w:val="009F4F6E"/>
    <w:rsid w:val="009F7E43"/>
    <w:rsid w:val="00A00BAF"/>
    <w:rsid w:val="00A0313A"/>
    <w:rsid w:val="00A059F9"/>
    <w:rsid w:val="00A149FB"/>
    <w:rsid w:val="00A171E9"/>
    <w:rsid w:val="00A20784"/>
    <w:rsid w:val="00A31CEA"/>
    <w:rsid w:val="00A3278C"/>
    <w:rsid w:val="00A33982"/>
    <w:rsid w:val="00A34908"/>
    <w:rsid w:val="00A34A49"/>
    <w:rsid w:val="00A34CF1"/>
    <w:rsid w:val="00A356B5"/>
    <w:rsid w:val="00A430F0"/>
    <w:rsid w:val="00A4381B"/>
    <w:rsid w:val="00A45075"/>
    <w:rsid w:val="00A57FAE"/>
    <w:rsid w:val="00A60BE3"/>
    <w:rsid w:val="00A70210"/>
    <w:rsid w:val="00A70288"/>
    <w:rsid w:val="00A71114"/>
    <w:rsid w:val="00A736A9"/>
    <w:rsid w:val="00A73DE1"/>
    <w:rsid w:val="00A774CC"/>
    <w:rsid w:val="00A805C2"/>
    <w:rsid w:val="00A80D6D"/>
    <w:rsid w:val="00A82928"/>
    <w:rsid w:val="00A8689A"/>
    <w:rsid w:val="00A941A5"/>
    <w:rsid w:val="00A9455C"/>
    <w:rsid w:val="00A973D7"/>
    <w:rsid w:val="00AA1B0B"/>
    <w:rsid w:val="00AA4B6E"/>
    <w:rsid w:val="00AA55F1"/>
    <w:rsid w:val="00AA675D"/>
    <w:rsid w:val="00AB5F92"/>
    <w:rsid w:val="00AB6341"/>
    <w:rsid w:val="00AB7849"/>
    <w:rsid w:val="00AC0F71"/>
    <w:rsid w:val="00AC310E"/>
    <w:rsid w:val="00AC47A7"/>
    <w:rsid w:val="00AC7A13"/>
    <w:rsid w:val="00AD2ED0"/>
    <w:rsid w:val="00AD5A06"/>
    <w:rsid w:val="00AD7FAB"/>
    <w:rsid w:val="00AE0070"/>
    <w:rsid w:val="00AE1248"/>
    <w:rsid w:val="00AF4413"/>
    <w:rsid w:val="00B00509"/>
    <w:rsid w:val="00B04C16"/>
    <w:rsid w:val="00B1155D"/>
    <w:rsid w:val="00B138EF"/>
    <w:rsid w:val="00B2076E"/>
    <w:rsid w:val="00B31EA3"/>
    <w:rsid w:val="00B353F9"/>
    <w:rsid w:val="00B36C13"/>
    <w:rsid w:val="00B455E6"/>
    <w:rsid w:val="00B45DEA"/>
    <w:rsid w:val="00B502F8"/>
    <w:rsid w:val="00B513B4"/>
    <w:rsid w:val="00B5186A"/>
    <w:rsid w:val="00B567AD"/>
    <w:rsid w:val="00B567F4"/>
    <w:rsid w:val="00B5707C"/>
    <w:rsid w:val="00B64730"/>
    <w:rsid w:val="00B66F75"/>
    <w:rsid w:val="00B7307A"/>
    <w:rsid w:val="00B81D6F"/>
    <w:rsid w:val="00B82FCF"/>
    <w:rsid w:val="00B843D7"/>
    <w:rsid w:val="00B869B4"/>
    <w:rsid w:val="00B872D6"/>
    <w:rsid w:val="00B9551B"/>
    <w:rsid w:val="00BB0305"/>
    <w:rsid w:val="00BC1ABC"/>
    <w:rsid w:val="00BC277D"/>
    <w:rsid w:val="00BC4BA3"/>
    <w:rsid w:val="00BC6D30"/>
    <w:rsid w:val="00BD18BC"/>
    <w:rsid w:val="00BD22EE"/>
    <w:rsid w:val="00BD290C"/>
    <w:rsid w:val="00BD4906"/>
    <w:rsid w:val="00BE1A04"/>
    <w:rsid w:val="00BE3525"/>
    <w:rsid w:val="00BE584C"/>
    <w:rsid w:val="00BF2244"/>
    <w:rsid w:val="00BF402F"/>
    <w:rsid w:val="00BF4A25"/>
    <w:rsid w:val="00BF66DD"/>
    <w:rsid w:val="00BF67A9"/>
    <w:rsid w:val="00BF7347"/>
    <w:rsid w:val="00C0483C"/>
    <w:rsid w:val="00C04AFF"/>
    <w:rsid w:val="00C07A1F"/>
    <w:rsid w:val="00C14697"/>
    <w:rsid w:val="00C16CFA"/>
    <w:rsid w:val="00C17B80"/>
    <w:rsid w:val="00C20EDB"/>
    <w:rsid w:val="00C24AD4"/>
    <w:rsid w:val="00C27DAA"/>
    <w:rsid w:val="00C36124"/>
    <w:rsid w:val="00C4371C"/>
    <w:rsid w:val="00C506B8"/>
    <w:rsid w:val="00C509E3"/>
    <w:rsid w:val="00C50AFF"/>
    <w:rsid w:val="00C5244A"/>
    <w:rsid w:val="00C5269A"/>
    <w:rsid w:val="00C52BC7"/>
    <w:rsid w:val="00C60497"/>
    <w:rsid w:val="00C60BE1"/>
    <w:rsid w:val="00C61990"/>
    <w:rsid w:val="00C63C7C"/>
    <w:rsid w:val="00C6669A"/>
    <w:rsid w:val="00C70816"/>
    <w:rsid w:val="00C80221"/>
    <w:rsid w:val="00C80CE0"/>
    <w:rsid w:val="00CA0270"/>
    <w:rsid w:val="00CB4E8C"/>
    <w:rsid w:val="00CB7B52"/>
    <w:rsid w:val="00CD02C1"/>
    <w:rsid w:val="00CD0AC9"/>
    <w:rsid w:val="00CD1193"/>
    <w:rsid w:val="00CE2091"/>
    <w:rsid w:val="00CF0F2C"/>
    <w:rsid w:val="00CF2F08"/>
    <w:rsid w:val="00CF5717"/>
    <w:rsid w:val="00CF6441"/>
    <w:rsid w:val="00D12790"/>
    <w:rsid w:val="00D20CEE"/>
    <w:rsid w:val="00D307BA"/>
    <w:rsid w:val="00D314BE"/>
    <w:rsid w:val="00D34614"/>
    <w:rsid w:val="00D41CA2"/>
    <w:rsid w:val="00D41D63"/>
    <w:rsid w:val="00D43658"/>
    <w:rsid w:val="00D43872"/>
    <w:rsid w:val="00D43DE2"/>
    <w:rsid w:val="00D4616F"/>
    <w:rsid w:val="00D521A0"/>
    <w:rsid w:val="00D5749B"/>
    <w:rsid w:val="00D57654"/>
    <w:rsid w:val="00D57783"/>
    <w:rsid w:val="00D62C2A"/>
    <w:rsid w:val="00D62DDE"/>
    <w:rsid w:val="00D64290"/>
    <w:rsid w:val="00D773A5"/>
    <w:rsid w:val="00D84845"/>
    <w:rsid w:val="00D8547B"/>
    <w:rsid w:val="00D9295F"/>
    <w:rsid w:val="00D947F1"/>
    <w:rsid w:val="00D95E79"/>
    <w:rsid w:val="00D978BB"/>
    <w:rsid w:val="00D97B82"/>
    <w:rsid w:val="00DA45E3"/>
    <w:rsid w:val="00DA74C3"/>
    <w:rsid w:val="00DB1B6F"/>
    <w:rsid w:val="00DB204B"/>
    <w:rsid w:val="00DB3095"/>
    <w:rsid w:val="00DB7438"/>
    <w:rsid w:val="00DC1B75"/>
    <w:rsid w:val="00DC5639"/>
    <w:rsid w:val="00DD493A"/>
    <w:rsid w:val="00DE6279"/>
    <w:rsid w:val="00DE67A1"/>
    <w:rsid w:val="00DF2C65"/>
    <w:rsid w:val="00DF4C32"/>
    <w:rsid w:val="00DF5828"/>
    <w:rsid w:val="00E00BAF"/>
    <w:rsid w:val="00E026B7"/>
    <w:rsid w:val="00E0370D"/>
    <w:rsid w:val="00E049E0"/>
    <w:rsid w:val="00E05BDD"/>
    <w:rsid w:val="00E075D0"/>
    <w:rsid w:val="00E07899"/>
    <w:rsid w:val="00E125A7"/>
    <w:rsid w:val="00E1442A"/>
    <w:rsid w:val="00E16963"/>
    <w:rsid w:val="00E21735"/>
    <w:rsid w:val="00E21D49"/>
    <w:rsid w:val="00E24BE1"/>
    <w:rsid w:val="00E2615C"/>
    <w:rsid w:val="00E27E7A"/>
    <w:rsid w:val="00E31529"/>
    <w:rsid w:val="00E364EA"/>
    <w:rsid w:val="00E42D37"/>
    <w:rsid w:val="00E4480A"/>
    <w:rsid w:val="00E54B48"/>
    <w:rsid w:val="00E54C98"/>
    <w:rsid w:val="00E5533A"/>
    <w:rsid w:val="00E60B53"/>
    <w:rsid w:val="00E7330B"/>
    <w:rsid w:val="00E75790"/>
    <w:rsid w:val="00E75998"/>
    <w:rsid w:val="00E92814"/>
    <w:rsid w:val="00E952E6"/>
    <w:rsid w:val="00EA4498"/>
    <w:rsid w:val="00EA52B3"/>
    <w:rsid w:val="00EA52EC"/>
    <w:rsid w:val="00EB3F79"/>
    <w:rsid w:val="00EC1916"/>
    <w:rsid w:val="00EC4AC6"/>
    <w:rsid w:val="00EC6D43"/>
    <w:rsid w:val="00ED330D"/>
    <w:rsid w:val="00ED362B"/>
    <w:rsid w:val="00EE1E75"/>
    <w:rsid w:val="00EE309D"/>
    <w:rsid w:val="00EE39AA"/>
    <w:rsid w:val="00EF01E7"/>
    <w:rsid w:val="00EF0254"/>
    <w:rsid w:val="00EF129A"/>
    <w:rsid w:val="00F03B44"/>
    <w:rsid w:val="00F10C73"/>
    <w:rsid w:val="00F12358"/>
    <w:rsid w:val="00F165C1"/>
    <w:rsid w:val="00F20118"/>
    <w:rsid w:val="00F20D3F"/>
    <w:rsid w:val="00F22795"/>
    <w:rsid w:val="00F22D6E"/>
    <w:rsid w:val="00F23E4B"/>
    <w:rsid w:val="00F246FC"/>
    <w:rsid w:val="00F3091F"/>
    <w:rsid w:val="00F37E4C"/>
    <w:rsid w:val="00F4063E"/>
    <w:rsid w:val="00F40857"/>
    <w:rsid w:val="00F42A41"/>
    <w:rsid w:val="00F43CAA"/>
    <w:rsid w:val="00F51329"/>
    <w:rsid w:val="00F51FDA"/>
    <w:rsid w:val="00F52400"/>
    <w:rsid w:val="00F55904"/>
    <w:rsid w:val="00F66B45"/>
    <w:rsid w:val="00F66C79"/>
    <w:rsid w:val="00F7030F"/>
    <w:rsid w:val="00F77FA1"/>
    <w:rsid w:val="00F83BF5"/>
    <w:rsid w:val="00F86EA0"/>
    <w:rsid w:val="00F97AE3"/>
    <w:rsid w:val="00FA59DB"/>
    <w:rsid w:val="00FA7861"/>
    <w:rsid w:val="00FB0F7B"/>
    <w:rsid w:val="00FB7332"/>
    <w:rsid w:val="00FD0155"/>
    <w:rsid w:val="00FE0661"/>
    <w:rsid w:val="00FE4B89"/>
    <w:rsid w:val="00FE6BA7"/>
    <w:rsid w:val="00FF0532"/>
    <w:rsid w:val="00FF0AB6"/>
    <w:rsid w:val="00F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C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56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C5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zoznamzvraznenie5">
    <w:name w:val="Light List Accent 5"/>
    <w:basedOn w:val="Normlnatabuka"/>
    <w:uiPriority w:val="61"/>
    <w:rsid w:val="001C5A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">
    <w:name w:val="Light List"/>
    <w:basedOn w:val="Normlnatabuka"/>
    <w:uiPriority w:val="61"/>
    <w:rsid w:val="001C5A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5B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16A5"/>
  </w:style>
  <w:style w:type="paragraph" w:styleId="Pta">
    <w:name w:val="footer"/>
    <w:basedOn w:val="Normlny"/>
    <w:link w:val="PtaChar"/>
    <w:uiPriority w:val="99"/>
    <w:unhideWhenUsed/>
    <w:rsid w:val="005B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1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C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56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C5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zoznamzvraznenie5">
    <w:name w:val="Light List Accent 5"/>
    <w:basedOn w:val="Normlnatabuka"/>
    <w:uiPriority w:val="61"/>
    <w:rsid w:val="001C5A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">
    <w:name w:val="Light List"/>
    <w:basedOn w:val="Normlnatabuka"/>
    <w:uiPriority w:val="61"/>
    <w:rsid w:val="001C5A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5B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16A5"/>
  </w:style>
  <w:style w:type="paragraph" w:styleId="Pta">
    <w:name w:val="footer"/>
    <w:basedOn w:val="Normlny"/>
    <w:link w:val="PtaChar"/>
    <w:uiPriority w:val="99"/>
    <w:unhideWhenUsed/>
    <w:rsid w:val="005B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28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7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53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16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42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1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392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739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40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99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949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272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9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0665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6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9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09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96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243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11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27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542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100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264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google.sk/url?sa=i&amp;rct=j&amp;q=&amp;esrc=s&amp;source=images&amp;cd=&amp;cad=rja&amp;uact=8&amp;ved=0CAcQjRw&amp;url=http://www.penzionlatky.sk/109/projekt-s-podporou-eu.php&amp;ei=NgC1VMXMO8nY7Abpw4HgBA&amp;bvm=bv.83339334,d.ZGU&amp;psig=AFQjCNHvj4kPmL3jUgm-6I4Js2TsP56OoQ&amp;ust=142123453818765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D7002-82B4-45DE-9ED0-093C0611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13115</Words>
  <Characters>74762</Characters>
  <Application>Microsoft Office Word</Application>
  <DocSecurity>0</DocSecurity>
  <Lines>623</Lines>
  <Paragraphs>175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87702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Bugarova Lucia</dc:creator>
  <cp:lastModifiedBy>Bugarova Lucia</cp:lastModifiedBy>
  <cp:revision>4</cp:revision>
  <dcterms:created xsi:type="dcterms:W3CDTF">2015-01-30T09:19:00Z</dcterms:created>
  <dcterms:modified xsi:type="dcterms:W3CDTF">2015-01-30T09:19:00Z</dcterms:modified>
</cp:coreProperties>
</file>