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C41" w:rsidRPr="005B6BD2" w:rsidRDefault="005C3C2E" w:rsidP="00054C41">
      <w:pPr>
        <w:jc w:val="center"/>
        <w:rPr>
          <w:rFonts w:ascii="Times New Roman" w:eastAsia="Calibri" w:hAnsi="Times New Roman" w:cs="Times New Roman"/>
          <w:b/>
          <w:sz w:val="28"/>
          <w:szCs w:val="28"/>
        </w:rPr>
      </w:pPr>
      <w:r w:rsidRPr="005B6BD2">
        <w:rPr>
          <w:rFonts w:ascii="Times New Roman" w:eastAsia="Calibri" w:hAnsi="Times New Roman" w:cs="Times New Roman"/>
          <w:b/>
          <w:sz w:val="28"/>
          <w:szCs w:val="28"/>
        </w:rPr>
        <w:t>Ex post hodnotenie</w:t>
      </w:r>
      <w:r w:rsidR="00054C41" w:rsidRPr="005B6BD2">
        <w:rPr>
          <w:rFonts w:ascii="Times New Roman" w:eastAsia="Calibri" w:hAnsi="Times New Roman" w:cs="Times New Roman"/>
          <w:b/>
          <w:sz w:val="28"/>
          <w:szCs w:val="28"/>
        </w:rPr>
        <w:t xml:space="preserve"> </w:t>
      </w:r>
      <w:r w:rsidRPr="005B6BD2">
        <w:rPr>
          <w:rFonts w:ascii="Times New Roman" w:eastAsia="Calibri" w:hAnsi="Times New Roman" w:cs="Times New Roman"/>
          <w:b/>
          <w:sz w:val="28"/>
          <w:szCs w:val="28"/>
        </w:rPr>
        <w:t xml:space="preserve">regulácií </w:t>
      </w:r>
      <w:r w:rsidR="006E7586" w:rsidRPr="005B6BD2">
        <w:rPr>
          <w:rFonts w:ascii="Times New Roman" w:eastAsia="Calibri" w:hAnsi="Times New Roman" w:cs="Times New Roman"/>
          <w:b/>
          <w:sz w:val="28"/>
          <w:szCs w:val="28"/>
        </w:rPr>
        <w:t>pôsobiacich v podnikateľskom prostredí</w:t>
      </w:r>
    </w:p>
    <w:p w:rsidR="002B0A0D" w:rsidRPr="005B6BD2" w:rsidRDefault="002B0A0D" w:rsidP="00054C41">
      <w:pPr>
        <w:jc w:val="center"/>
        <w:rPr>
          <w:rFonts w:ascii="Times New Roman" w:eastAsia="Calibri" w:hAnsi="Times New Roman" w:cs="Times New Roman"/>
          <w:b/>
          <w:sz w:val="28"/>
          <w:szCs w:val="28"/>
        </w:rPr>
      </w:pPr>
      <w:r w:rsidRPr="005B6BD2">
        <w:rPr>
          <w:rFonts w:ascii="Times New Roman" w:eastAsia="Calibri" w:hAnsi="Times New Roman" w:cs="Times New Roman"/>
          <w:b/>
          <w:sz w:val="28"/>
          <w:szCs w:val="28"/>
        </w:rPr>
        <w:t>(formulár)</w:t>
      </w:r>
    </w:p>
    <w:p w:rsidR="001F1A30" w:rsidRPr="005B6BD2" w:rsidRDefault="001F1A30" w:rsidP="00054C41">
      <w:pPr>
        <w:jc w:val="both"/>
        <w:rPr>
          <w:rFonts w:ascii="Times New Roman" w:eastAsia="Calibri" w:hAnsi="Times New Roman" w:cs="Times New Roman"/>
          <w:b/>
          <w:sz w:val="24"/>
          <w:szCs w:val="24"/>
        </w:rPr>
      </w:pPr>
    </w:p>
    <w:p w:rsidR="00EE20A2" w:rsidRPr="005B6BD2" w:rsidRDefault="00EE20A2" w:rsidP="00EE20A2">
      <w:pPr>
        <w:jc w:val="both"/>
        <w:rPr>
          <w:rFonts w:ascii="Times New Roman" w:eastAsia="Calibri" w:hAnsi="Times New Roman" w:cs="Times New Roman"/>
          <w:b/>
          <w:sz w:val="24"/>
          <w:szCs w:val="24"/>
        </w:rPr>
      </w:pPr>
      <w:r w:rsidRPr="005B6BD2" w:rsidDel="001F1A30">
        <w:rPr>
          <w:rFonts w:ascii="Times New Roman" w:eastAsia="Calibri" w:hAnsi="Times New Roman" w:cs="Times New Roman"/>
          <w:b/>
          <w:sz w:val="24"/>
          <w:szCs w:val="24"/>
        </w:rPr>
        <w:t>Obdobie vykonania ex post hodnotenia (kalendárny polrok):</w:t>
      </w:r>
      <w:r w:rsidR="00897489" w:rsidRPr="005B6BD2" w:rsidDel="001F1A30">
        <w:rPr>
          <w:rFonts w:ascii="Times New Roman" w:eastAsia="Calibri" w:hAnsi="Times New Roman" w:cs="Times New Roman"/>
          <w:b/>
          <w:sz w:val="24"/>
          <w:szCs w:val="24"/>
        </w:rPr>
        <w:t xml:space="preserve"> </w:t>
      </w:r>
    </w:p>
    <w:p w:rsidR="00FC05BA" w:rsidRPr="005B6BD2" w:rsidRDefault="00FC05BA" w:rsidP="00EE20A2">
      <w:pPr>
        <w:jc w:val="both"/>
        <w:rPr>
          <w:rFonts w:ascii="Times New Roman" w:eastAsia="Calibri" w:hAnsi="Times New Roman" w:cs="Times New Roman"/>
          <w:bCs/>
          <w:sz w:val="24"/>
          <w:szCs w:val="24"/>
        </w:rPr>
      </w:pPr>
    </w:p>
    <w:p w:rsidR="00244425" w:rsidRPr="005B6BD2" w:rsidRDefault="00244425" w:rsidP="00244425">
      <w:pPr>
        <w:jc w:val="both"/>
        <w:rPr>
          <w:rFonts w:ascii="Times New Roman" w:eastAsia="Calibri" w:hAnsi="Times New Roman" w:cs="Times New Roman"/>
          <w:b/>
          <w:sz w:val="24"/>
          <w:szCs w:val="24"/>
        </w:rPr>
      </w:pPr>
      <w:r w:rsidRPr="005B6BD2" w:rsidDel="001F1A30">
        <w:rPr>
          <w:rFonts w:ascii="Times New Roman" w:eastAsia="Calibri" w:hAnsi="Times New Roman" w:cs="Times New Roman"/>
          <w:b/>
          <w:sz w:val="24"/>
          <w:szCs w:val="24"/>
        </w:rPr>
        <w:t>Gestor</w:t>
      </w:r>
      <w:r w:rsidR="00FC05BA" w:rsidRPr="005B6BD2">
        <w:rPr>
          <w:rFonts w:ascii="Times New Roman" w:eastAsia="Calibri" w:hAnsi="Times New Roman" w:cs="Times New Roman"/>
          <w:b/>
          <w:sz w:val="24"/>
          <w:szCs w:val="24"/>
        </w:rPr>
        <w:t>/gestori</w:t>
      </w:r>
      <w:r w:rsidR="00EE20A2" w:rsidRPr="005B6BD2" w:rsidDel="001F1A30">
        <w:rPr>
          <w:rFonts w:ascii="Times New Roman" w:eastAsia="Calibri" w:hAnsi="Times New Roman" w:cs="Times New Roman"/>
          <w:b/>
          <w:sz w:val="24"/>
          <w:szCs w:val="24"/>
        </w:rPr>
        <w:t xml:space="preserve"> právneho predpisu</w:t>
      </w:r>
      <w:r w:rsidRPr="005B6BD2" w:rsidDel="001F1A30">
        <w:rPr>
          <w:rFonts w:ascii="Times New Roman" w:eastAsia="Calibri" w:hAnsi="Times New Roman" w:cs="Times New Roman"/>
          <w:b/>
          <w:sz w:val="24"/>
          <w:szCs w:val="24"/>
        </w:rPr>
        <w:t>:</w:t>
      </w:r>
      <w:r w:rsidR="00897489" w:rsidRPr="005B6BD2" w:rsidDel="001F1A30">
        <w:rPr>
          <w:rFonts w:ascii="Times New Roman" w:eastAsia="Calibri" w:hAnsi="Times New Roman" w:cs="Times New Roman"/>
          <w:b/>
          <w:sz w:val="24"/>
          <w:szCs w:val="24"/>
        </w:rPr>
        <w:t xml:space="preserve"> </w:t>
      </w:r>
    </w:p>
    <w:p w:rsidR="00FC05BA" w:rsidRPr="005B6BD2" w:rsidRDefault="00FC05BA" w:rsidP="00244425">
      <w:pPr>
        <w:jc w:val="both"/>
        <w:rPr>
          <w:rFonts w:ascii="Times New Roman" w:eastAsia="Calibri" w:hAnsi="Times New Roman" w:cs="Times New Roman"/>
          <w:bCs/>
          <w:sz w:val="24"/>
          <w:szCs w:val="24"/>
        </w:rPr>
      </w:pPr>
    </w:p>
    <w:p w:rsidR="00751353" w:rsidRPr="005B6BD2" w:rsidRDefault="00054C41" w:rsidP="00054C41">
      <w:pPr>
        <w:jc w:val="both"/>
        <w:rPr>
          <w:rFonts w:ascii="Times New Roman" w:eastAsia="Calibri" w:hAnsi="Times New Roman" w:cs="Times New Roman"/>
          <w:b/>
          <w:sz w:val="24"/>
          <w:szCs w:val="24"/>
        </w:rPr>
      </w:pPr>
      <w:r w:rsidRPr="005B6BD2" w:rsidDel="001F1A30">
        <w:rPr>
          <w:rFonts w:ascii="Times New Roman" w:eastAsia="Calibri" w:hAnsi="Times New Roman" w:cs="Times New Roman"/>
          <w:b/>
          <w:sz w:val="24"/>
          <w:szCs w:val="24"/>
        </w:rPr>
        <w:t xml:space="preserve">Názov </w:t>
      </w:r>
      <w:r w:rsidR="00AB5434" w:rsidRPr="005B6BD2" w:rsidDel="001F1A30">
        <w:rPr>
          <w:rFonts w:ascii="Times New Roman" w:eastAsia="Calibri" w:hAnsi="Times New Roman" w:cs="Times New Roman"/>
          <w:b/>
          <w:sz w:val="24"/>
          <w:szCs w:val="24"/>
        </w:rPr>
        <w:t>právneho predpisu</w:t>
      </w:r>
      <w:r w:rsidR="00FC05BA" w:rsidRPr="005B6BD2">
        <w:rPr>
          <w:rFonts w:ascii="Times New Roman" w:eastAsia="Calibri" w:hAnsi="Times New Roman" w:cs="Times New Roman"/>
          <w:b/>
          <w:sz w:val="24"/>
          <w:szCs w:val="24"/>
        </w:rPr>
        <w:t>/právnych predpisov</w:t>
      </w:r>
      <w:r w:rsidRPr="005B6BD2" w:rsidDel="001F1A30">
        <w:rPr>
          <w:rFonts w:ascii="Times New Roman" w:eastAsia="Calibri" w:hAnsi="Times New Roman" w:cs="Times New Roman"/>
          <w:b/>
          <w:sz w:val="24"/>
          <w:szCs w:val="24"/>
        </w:rPr>
        <w:t>:</w:t>
      </w:r>
      <w:r w:rsidR="00897489" w:rsidRPr="005B6BD2" w:rsidDel="001F1A30">
        <w:rPr>
          <w:rFonts w:ascii="Times New Roman" w:eastAsia="Calibri" w:hAnsi="Times New Roman" w:cs="Times New Roman"/>
          <w:b/>
          <w:sz w:val="24"/>
          <w:szCs w:val="24"/>
        </w:rPr>
        <w:t xml:space="preserve"> </w:t>
      </w:r>
    </w:p>
    <w:p w:rsidR="00FC05BA" w:rsidRPr="005B6BD2" w:rsidRDefault="00FC05BA" w:rsidP="00054C41">
      <w:pPr>
        <w:jc w:val="both"/>
        <w:rPr>
          <w:rFonts w:ascii="Times New Roman" w:eastAsia="Calibri" w:hAnsi="Times New Roman" w:cs="Times New Roman"/>
          <w:bCs/>
          <w:sz w:val="24"/>
          <w:szCs w:val="24"/>
        </w:rPr>
      </w:pPr>
    </w:p>
    <w:p w:rsidR="00231443" w:rsidRPr="005B6BD2" w:rsidRDefault="00B21523" w:rsidP="00361F4E">
      <w:pPr>
        <w:tabs>
          <w:tab w:val="center" w:pos="4536"/>
        </w:tabs>
        <w:jc w:val="both"/>
        <w:rPr>
          <w:rFonts w:ascii="Times New Roman" w:eastAsia="Calibri" w:hAnsi="Times New Roman" w:cs="Times New Roman"/>
          <w:b/>
          <w:sz w:val="24"/>
          <w:szCs w:val="24"/>
        </w:rPr>
      </w:pPr>
      <w:r w:rsidRPr="005B6BD2" w:rsidDel="001F1A30">
        <w:rPr>
          <w:rFonts w:ascii="Times New Roman" w:eastAsia="Calibri" w:hAnsi="Times New Roman" w:cs="Times New Roman"/>
          <w:b/>
          <w:sz w:val="24"/>
          <w:szCs w:val="24"/>
        </w:rPr>
        <w:t>Špecifikácia</w:t>
      </w:r>
      <w:r w:rsidR="00231443" w:rsidRPr="005B6BD2" w:rsidDel="001F1A30">
        <w:rPr>
          <w:rStyle w:val="Odkaznapoznmkupodiarou"/>
          <w:rFonts w:ascii="Times New Roman" w:eastAsia="Calibri" w:hAnsi="Times New Roman" w:cs="Times New Roman"/>
          <w:b/>
          <w:sz w:val="24"/>
          <w:szCs w:val="24"/>
        </w:rPr>
        <w:footnoteReference w:id="1"/>
      </w:r>
      <w:r w:rsidR="00231443" w:rsidRPr="005B6BD2" w:rsidDel="001F1A30">
        <w:rPr>
          <w:rFonts w:ascii="Times New Roman" w:eastAsia="Calibri" w:hAnsi="Times New Roman" w:cs="Times New Roman"/>
          <w:b/>
          <w:sz w:val="24"/>
          <w:szCs w:val="24"/>
        </w:rPr>
        <w:t xml:space="preserve">: </w:t>
      </w:r>
      <w:r w:rsidR="00361F4E" w:rsidRPr="005B6BD2">
        <w:rPr>
          <w:rFonts w:ascii="Times New Roman" w:eastAsia="Calibri" w:hAnsi="Times New Roman" w:cs="Times New Roman"/>
          <w:b/>
          <w:sz w:val="24"/>
          <w:szCs w:val="24"/>
        </w:rPr>
        <w:tab/>
      </w:r>
    </w:p>
    <w:p w:rsidR="00CB7536" w:rsidRPr="005B6BD2" w:rsidRDefault="00B235A6" w:rsidP="002B0A0D">
      <w:pPr>
        <w:pStyle w:val="Odsekzoznamu"/>
        <w:numPr>
          <w:ilvl w:val="0"/>
          <w:numId w:val="17"/>
        </w:numPr>
        <w:tabs>
          <w:tab w:val="center" w:pos="4536"/>
        </w:tabs>
        <w:jc w:val="both"/>
        <w:rPr>
          <w:rFonts w:ascii="Times New Roman" w:eastAsia="Calibri" w:hAnsi="Times New Roman" w:cs="Times New Roman"/>
          <w:bCs/>
          <w:sz w:val="24"/>
          <w:szCs w:val="24"/>
        </w:rPr>
      </w:pPr>
      <w:r w:rsidRPr="005B6BD2" w:rsidDel="001F1A30">
        <w:rPr>
          <w:rFonts w:ascii="Times New Roman" w:eastAsia="Calibri" w:hAnsi="Times New Roman" w:cs="Times New Roman"/>
          <w:bCs/>
          <w:sz w:val="24"/>
          <w:szCs w:val="24"/>
        </w:rPr>
        <w:t xml:space="preserve">Internetový odkaz </w:t>
      </w:r>
      <w:r w:rsidR="003C472E" w:rsidRPr="005B6BD2" w:rsidDel="001F1A30">
        <w:rPr>
          <w:rFonts w:ascii="Times New Roman" w:eastAsia="Calibri" w:hAnsi="Times New Roman" w:cs="Times New Roman"/>
          <w:bCs/>
          <w:sz w:val="24"/>
          <w:szCs w:val="24"/>
        </w:rPr>
        <w:t>na</w:t>
      </w:r>
      <w:r w:rsidR="00444C41" w:rsidRPr="005B6BD2" w:rsidDel="001F1A30">
        <w:rPr>
          <w:rFonts w:ascii="Times New Roman" w:eastAsia="Calibri" w:hAnsi="Times New Roman" w:cs="Times New Roman"/>
          <w:bCs/>
          <w:sz w:val="24"/>
          <w:szCs w:val="24"/>
        </w:rPr>
        <w:t xml:space="preserve"> </w:t>
      </w:r>
      <w:r w:rsidR="001B684D" w:rsidRPr="005B6BD2" w:rsidDel="001F1A30">
        <w:rPr>
          <w:rFonts w:ascii="Times New Roman" w:eastAsia="Calibri" w:hAnsi="Times New Roman" w:cs="Times New Roman"/>
          <w:bCs/>
          <w:sz w:val="24"/>
          <w:szCs w:val="24"/>
        </w:rPr>
        <w:t>e</w:t>
      </w:r>
      <w:r w:rsidR="00444C41" w:rsidRPr="005B6BD2" w:rsidDel="001F1A30">
        <w:rPr>
          <w:rFonts w:ascii="Times New Roman" w:eastAsia="Calibri" w:hAnsi="Times New Roman" w:cs="Times New Roman"/>
          <w:bCs/>
          <w:sz w:val="24"/>
          <w:szCs w:val="24"/>
        </w:rPr>
        <w:t xml:space="preserve">x </w:t>
      </w:r>
      <w:proofErr w:type="spellStart"/>
      <w:r w:rsidR="00444C41" w:rsidRPr="005B6BD2" w:rsidDel="001F1A30">
        <w:rPr>
          <w:rFonts w:ascii="Times New Roman" w:eastAsia="Calibri" w:hAnsi="Times New Roman" w:cs="Times New Roman"/>
          <w:bCs/>
          <w:sz w:val="24"/>
          <w:szCs w:val="24"/>
        </w:rPr>
        <w:t>ante</w:t>
      </w:r>
      <w:proofErr w:type="spellEnd"/>
      <w:r w:rsidR="00444C41" w:rsidRPr="005B6BD2" w:rsidDel="001F1A30">
        <w:rPr>
          <w:rFonts w:ascii="Times New Roman" w:eastAsia="Calibri" w:hAnsi="Times New Roman" w:cs="Times New Roman"/>
          <w:bCs/>
          <w:sz w:val="24"/>
          <w:szCs w:val="24"/>
        </w:rPr>
        <w:t xml:space="preserve"> štádium</w:t>
      </w:r>
      <w:r w:rsidR="002B0A0D" w:rsidRPr="005B6BD2">
        <w:rPr>
          <w:rStyle w:val="Odkaznapoznmkupodiarou"/>
          <w:rFonts w:ascii="Times New Roman" w:eastAsia="Calibri" w:hAnsi="Times New Roman" w:cs="Times New Roman"/>
          <w:bCs/>
          <w:sz w:val="24"/>
          <w:szCs w:val="24"/>
        </w:rPr>
        <w:footnoteReference w:id="2"/>
      </w:r>
      <w:r w:rsidR="003C472E" w:rsidRPr="005B6BD2" w:rsidDel="001F1A30">
        <w:rPr>
          <w:rFonts w:ascii="Times New Roman" w:eastAsia="Calibri" w:hAnsi="Times New Roman" w:cs="Times New Roman"/>
          <w:bCs/>
          <w:sz w:val="24"/>
          <w:szCs w:val="24"/>
        </w:rPr>
        <w:t xml:space="preserve"> </w:t>
      </w:r>
      <w:r w:rsidR="00A40DB3" w:rsidRPr="005B6BD2" w:rsidDel="001F1A30">
        <w:rPr>
          <w:rFonts w:ascii="Times New Roman" w:eastAsia="Calibri" w:hAnsi="Times New Roman" w:cs="Times New Roman"/>
          <w:bCs/>
          <w:sz w:val="24"/>
          <w:szCs w:val="24"/>
        </w:rPr>
        <w:t>hodnoten</w:t>
      </w:r>
      <w:r w:rsidR="00444C41" w:rsidRPr="005B6BD2" w:rsidDel="001F1A30">
        <w:rPr>
          <w:rFonts w:ascii="Times New Roman" w:eastAsia="Calibri" w:hAnsi="Times New Roman" w:cs="Times New Roman"/>
          <w:bCs/>
          <w:sz w:val="24"/>
          <w:szCs w:val="24"/>
        </w:rPr>
        <w:t>ého</w:t>
      </w:r>
      <w:r w:rsidR="00A40DB3" w:rsidRPr="005B6BD2" w:rsidDel="001F1A30">
        <w:rPr>
          <w:rFonts w:ascii="Times New Roman" w:eastAsia="Calibri" w:hAnsi="Times New Roman" w:cs="Times New Roman"/>
          <w:bCs/>
          <w:sz w:val="24"/>
          <w:szCs w:val="24"/>
        </w:rPr>
        <w:t xml:space="preserve"> </w:t>
      </w:r>
      <w:r w:rsidR="00CB7536" w:rsidRPr="005B6BD2" w:rsidDel="001F1A30">
        <w:rPr>
          <w:rFonts w:ascii="Times New Roman" w:eastAsia="Calibri" w:hAnsi="Times New Roman" w:cs="Times New Roman"/>
          <w:bCs/>
          <w:sz w:val="24"/>
          <w:szCs w:val="24"/>
        </w:rPr>
        <w:t>právn</w:t>
      </w:r>
      <w:r w:rsidR="00444C41" w:rsidRPr="005B6BD2" w:rsidDel="001F1A30">
        <w:rPr>
          <w:rFonts w:ascii="Times New Roman" w:eastAsia="Calibri" w:hAnsi="Times New Roman" w:cs="Times New Roman"/>
          <w:bCs/>
          <w:sz w:val="24"/>
          <w:szCs w:val="24"/>
        </w:rPr>
        <w:t>eho</w:t>
      </w:r>
      <w:r w:rsidR="00CB7536" w:rsidRPr="005B6BD2" w:rsidDel="001F1A30">
        <w:rPr>
          <w:rFonts w:ascii="Times New Roman" w:eastAsia="Calibri" w:hAnsi="Times New Roman" w:cs="Times New Roman"/>
          <w:bCs/>
          <w:sz w:val="24"/>
          <w:szCs w:val="24"/>
        </w:rPr>
        <w:t xml:space="preserve"> predpis</w:t>
      </w:r>
      <w:r w:rsidR="00444C41" w:rsidRPr="005B6BD2" w:rsidDel="001F1A30">
        <w:rPr>
          <w:rFonts w:ascii="Times New Roman" w:eastAsia="Calibri" w:hAnsi="Times New Roman" w:cs="Times New Roman"/>
          <w:bCs/>
          <w:sz w:val="24"/>
          <w:szCs w:val="24"/>
        </w:rPr>
        <w:t>u</w:t>
      </w:r>
      <w:r w:rsidR="00CB7536" w:rsidRPr="005B6BD2" w:rsidDel="001F1A30">
        <w:rPr>
          <w:rFonts w:ascii="Times New Roman" w:eastAsia="Calibri" w:hAnsi="Times New Roman" w:cs="Times New Roman"/>
          <w:bCs/>
          <w:sz w:val="24"/>
          <w:szCs w:val="24"/>
        </w:rPr>
        <w:t>:</w:t>
      </w:r>
      <w:r w:rsidR="00025875" w:rsidRPr="005B6BD2" w:rsidDel="001F1A30">
        <w:t xml:space="preserve"> </w:t>
      </w:r>
      <w:r w:rsidR="00751353" w:rsidRPr="005B6BD2">
        <w:rPr>
          <w:rStyle w:val="Hypertextovprepojenie"/>
          <w:rFonts w:ascii="Times New Roman" w:eastAsia="Calibri" w:hAnsi="Times New Roman" w:cs="Times New Roman"/>
          <w:bCs/>
          <w:sz w:val="24"/>
          <w:szCs w:val="24"/>
        </w:rPr>
        <w:br/>
      </w:r>
    </w:p>
    <w:p w:rsidR="00CB7536" w:rsidRPr="005B6BD2" w:rsidRDefault="00A40DB3" w:rsidP="002B0A0D">
      <w:pPr>
        <w:pStyle w:val="Odsekzoznamu"/>
        <w:numPr>
          <w:ilvl w:val="0"/>
          <w:numId w:val="17"/>
        </w:numPr>
        <w:tabs>
          <w:tab w:val="center" w:pos="4536"/>
        </w:tabs>
        <w:jc w:val="both"/>
        <w:rPr>
          <w:rFonts w:ascii="Times New Roman" w:eastAsia="Calibri" w:hAnsi="Times New Roman" w:cs="Times New Roman"/>
          <w:bCs/>
          <w:sz w:val="24"/>
          <w:szCs w:val="24"/>
        </w:rPr>
      </w:pPr>
      <w:r w:rsidRPr="005B6BD2" w:rsidDel="001F1A30">
        <w:rPr>
          <w:rFonts w:ascii="Times New Roman" w:eastAsia="Calibri" w:hAnsi="Times New Roman" w:cs="Times New Roman"/>
          <w:bCs/>
          <w:sz w:val="24"/>
          <w:szCs w:val="24"/>
        </w:rPr>
        <w:t>Číslo legislatívneho procesu</w:t>
      </w:r>
      <w:r w:rsidR="00D95197" w:rsidRPr="005B6BD2" w:rsidDel="001F1A30">
        <w:rPr>
          <w:rFonts w:ascii="Times New Roman" w:eastAsia="Calibri" w:hAnsi="Times New Roman" w:cs="Times New Roman"/>
          <w:bCs/>
          <w:sz w:val="24"/>
          <w:szCs w:val="24"/>
        </w:rPr>
        <w:t xml:space="preserve"> hodnoteného právneho predpisu</w:t>
      </w:r>
      <w:r w:rsidRPr="005B6BD2" w:rsidDel="001F1A30">
        <w:rPr>
          <w:rFonts w:ascii="Times New Roman" w:eastAsia="Calibri" w:hAnsi="Times New Roman" w:cs="Times New Roman"/>
          <w:bCs/>
          <w:sz w:val="24"/>
          <w:szCs w:val="24"/>
        </w:rPr>
        <w:t xml:space="preserve"> </w:t>
      </w:r>
      <w:r w:rsidR="00AF61EE" w:rsidRPr="005B6BD2" w:rsidDel="001F1A30">
        <w:rPr>
          <w:rFonts w:ascii="Times New Roman" w:eastAsia="Calibri" w:hAnsi="Times New Roman" w:cs="Times New Roman"/>
          <w:bCs/>
          <w:sz w:val="24"/>
          <w:szCs w:val="24"/>
        </w:rPr>
        <w:t>na</w:t>
      </w:r>
      <w:r w:rsidR="00F10FA7" w:rsidRPr="005B6BD2" w:rsidDel="001F1A30">
        <w:rPr>
          <w:rFonts w:ascii="Times New Roman" w:eastAsia="Calibri" w:hAnsi="Times New Roman" w:cs="Times New Roman"/>
          <w:bCs/>
          <w:sz w:val="24"/>
          <w:szCs w:val="24"/>
        </w:rPr>
        <w:t xml:space="preserve"> portáli</w:t>
      </w:r>
      <w:r w:rsidR="00AF61EE" w:rsidRPr="005B6BD2" w:rsidDel="001F1A30">
        <w:rPr>
          <w:rFonts w:ascii="Times New Roman" w:eastAsia="Calibri" w:hAnsi="Times New Roman" w:cs="Times New Roman"/>
          <w:bCs/>
          <w:sz w:val="24"/>
          <w:szCs w:val="24"/>
        </w:rPr>
        <w:t xml:space="preserve"> </w:t>
      </w:r>
      <w:r w:rsidRPr="005B6BD2" w:rsidDel="001F1A30">
        <w:rPr>
          <w:rFonts w:ascii="Times New Roman" w:eastAsia="Calibri" w:hAnsi="Times New Roman" w:cs="Times New Roman"/>
          <w:bCs/>
          <w:sz w:val="24"/>
          <w:szCs w:val="24"/>
        </w:rPr>
        <w:t>Slov-Lex</w:t>
      </w:r>
      <w:r w:rsidR="00767094" w:rsidRPr="005B6BD2" w:rsidDel="001F1A30">
        <w:rPr>
          <w:rFonts w:ascii="Times New Roman" w:eastAsia="Calibri" w:hAnsi="Times New Roman" w:cs="Times New Roman"/>
          <w:bCs/>
          <w:sz w:val="24"/>
          <w:szCs w:val="24"/>
        </w:rPr>
        <w:t>:</w:t>
      </w:r>
      <w:r w:rsidR="00025875" w:rsidRPr="005B6BD2" w:rsidDel="001F1A30">
        <w:rPr>
          <w:rFonts w:ascii="Times New Roman" w:eastAsia="Calibri" w:hAnsi="Times New Roman" w:cs="Times New Roman"/>
          <w:bCs/>
          <w:sz w:val="24"/>
          <w:szCs w:val="24"/>
        </w:rPr>
        <w:t xml:space="preserve"> </w:t>
      </w:r>
      <w:r w:rsidR="00751353" w:rsidRPr="005B6BD2">
        <w:rPr>
          <w:rFonts w:ascii="Times New Roman" w:eastAsia="Calibri" w:hAnsi="Times New Roman" w:cs="Times New Roman"/>
          <w:bCs/>
          <w:sz w:val="24"/>
          <w:szCs w:val="24"/>
        </w:rPr>
        <w:br/>
      </w:r>
    </w:p>
    <w:p w:rsidR="00331FA1" w:rsidRPr="005B6BD2" w:rsidRDefault="00A40DB3" w:rsidP="00424F34">
      <w:pPr>
        <w:pStyle w:val="Odsekzoznamu"/>
        <w:numPr>
          <w:ilvl w:val="0"/>
          <w:numId w:val="17"/>
        </w:numPr>
        <w:tabs>
          <w:tab w:val="center" w:pos="4536"/>
        </w:tabs>
        <w:jc w:val="both"/>
        <w:rPr>
          <w:rFonts w:ascii="Times New Roman" w:eastAsia="Calibri" w:hAnsi="Times New Roman" w:cs="Times New Roman"/>
          <w:bCs/>
          <w:sz w:val="24"/>
          <w:szCs w:val="24"/>
        </w:rPr>
      </w:pPr>
      <w:r w:rsidRPr="005B6BD2" w:rsidDel="001F1A30">
        <w:rPr>
          <w:rFonts w:ascii="Times New Roman" w:eastAsia="Calibri" w:hAnsi="Times New Roman" w:cs="Times New Roman"/>
          <w:bCs/>
          <w:sz w:val="24"/>
          <w:szCs w:val="24"/>
        </w:rPr>
        <w:t>Číslo parlamentnej tlače</w:t>
      </w:r>
      <w:r w:rsidR="00D95197" w:rsidRPr="005B6BD2" w:rsidDel="001F1A30">
        <w:rPr>
          <w:rFonts w:ascii="Times New Roman" w:eastAsia="Calibri" w:hAnsi="Times New Roman" w:cs="Times New Roman"/>
          <w:bCs/>
          <w:sz w:val="24"/>
          <w:szCs w:val="24"/>
        </w:rPr>
        <w:t xml:space="preserve"> hodnoteného právneho predpisu</w:t>
      </w:r>
      <w:r w:rsidR="00111B8D" w:rsidRPr="005B6BD2" w:rsidDel="001F1A30">
        <w:rPr>
          <w:rFonts w:ascii="Times New Roman" w:eastAsia="Calibri" w:hAnsi="Times New Roman" w:cs="Times New Roman"/>
          <w:bCs/>
          <w:sz w:val="24"/>
          <w:szCs w:val="24"/>
        </w:rPr>
        <w:t>:</w:t>
      </w:r>
      <w:r w:rsidRPr="005B6BD2" w:rsidDel="001F1A30">
        <w:rPr>
          <w:rFonts w:ascii="Times New Roman" w:eastAsia="Calibri" w:hAnsi="Times New Roman" w:cs="Times New Roman"/>
          <w:bCs/>
          <w:sz w:val="24"/>
          <w:szCs w:val="24"/>
        </w:rPr>
        <w:t xml:space="preserve"> </w:t>
      </w:r>
    </w:p>
    <w:p w:rsidR="00424F34" w:rsidRPr="005B6BD2" w:rsidRDefault="00424F34" w:rsidP="00424F34">
      <w:pPr>
        <w:pStyle w:val="Odsekzoznamu"/>
        <w:tabs>
          <w:tab w:val="center" w:pos="4536"/>
        </w:tabs>
        <w:jc w:val="both"/>
        <w:rPr>
          <w:rFonts w:ascii="Times New Roman" w:eastAsia="Calibri" w:hAnsi="Times New Roman" w:cs="Times New Roman"/>
          <w:bCs/>
          <w:sz w:val="24"/>
          <w:szCs w:val="24"/>
        </w:rPr>
      </w:pPr>
    </w:p>
    <w:p w:rsidR="00751353" w:rsidRPr="005B6BD2" w:rsidDel="001F1A30" w:rsidRDefault="00EE20A2" w:rsidP="00EE20A2">
      <w:pPr>
        <w:jc w:val="both"/>
        <w:rPr>
          <w:rFonts w:ascii="Times New Roman" w:eastAsia="Calibri" w:hAnsi="Times New Roman" w:cs="Times New Roman"/>
          <w:b/>
          <w:sz w:val="24"/>
          <w:szCs w:val="24"/>
        </w:rPr>
      </w:pPr>
      <w:r w:rsidRPr="005B6BD2" w:rsidDel="001F1A30">
        <w:rPr>
          <w:rFonts w:ascii="Times New Roman" w:eastAsia="Calibri" w:hAnsi="Times New Roman" w:cs="Times New Roman"/>
          <w:b/>
          <w:sz w:val="24"/>
          <w:szCs w:val="24"/>
        </w:rPr>
        <w:t>Ex post hodnotenie:</w:t>
      </w:r>
    </w:p>
    <w:p w:rsidR="00EE20A2" w:rsidRPr="005B6BD2" w:rsidDel="001F1A30" w:rsidRDefault="008516E8" w:rsidP="00751353">
      <w:pPr>
        <w:ind w:left="1416" w:firstLine="708"/>
        <w:jc w:val="both"/>
        <w:rPr>
          <w:rFonts w:ascii="Times New Roman" w:eastAsia="Calibri" w:hAnsi="Times New Roman" w:cs="Times New Roman"/>
          <w:sz w:val="24"/>
          <w:szCs w:val="24"/>
        </w:rPr>
      </w:pPr>
      <w:sdt>
        <w:sdtPr>
          <w:rPr>
            <w:rFonts w:ascii="Times New Roman" w:eastAsia="Calibri" w:hAnsi="Times New Roman" w:cs="Times New Roman"/>
            <w:bCs/>
            <w:sz w:val="24"/>
            <w:szCs w:val="24"/>
          </w:rPr>
          <w:id w:val="-1994323941"/>
        </w:sdtPr>
        <w:sdtEndPr/>
        <w:sdtContent>
          <w:r w:rsidR="001F1A30" w:rsidRPr="005B6BD2" w:rsidDel="001F1A30">
            <w:rPr>
              <w:rFonts w:ascii="MS Gothic" w:eastAsia="MS Gothic" w:hAnsi="MS Gothic" w:cs="Times New Roman" w:hint="eastAsia"/>
              <w:bCs/>
              <w:sz w:val="24"/>
              <w:szCs w:val="24"/>
            </w:rPr>
            <w:t>☐</w:t>
          </w:r>
        </w:sdtContent>
      </w:sdt>
      <w:r w:rsidR="00751353" w:rsidRPr="005B6BD2" w:rsidDel="001F1A30">
        <w:rPr>
          <w:rFonts w:ascii="Times New Roman" w:eastAsia="Calibri" w:hAnsi="Times New Roman" w:cs="Times New Roman"/>
          <w:bCs/>
          <w:sz w:val="24"/>
          <w:szCs w:val="24"/>
        </w:rPr>
        <w:t xml:space="preserve"> </w:t>
      </w:r>
      <w:r w:rsidR="00EE20A2" w:rsidRPr="005B6BD2" w:rsidDel="001F1A30">
        <w:rPr>
          <w:rFonts w:ascii="Times New Roman" w:eastAsia="Calibri" w:hAnsi="Times New Roman" w:cs="Times New Roman"/>
          <w:sz w:val="24"/>
          <w:szCs w:val="24"/>
        </w:rPr>
        <w:t xml:space="preserve">regulácie/regulácií </w:t>
      </w:r>
      <w:r w:rsidR="00870AAC" w:rsidRPr="005B6BD2" w:rsidDel="001F1A30">
        <w:rPr>
          <w:rFonts w:ascii="Times New Roman" w:eastAsia="Calibri" w:hAnsi="Times New Roman" w:cs="Times New Roman"/>
          <w:sz w:val="24"/>
          <w:szCs w:val="24"/>
        </w:rPr>
        <w:t xml:space="preserve">jedného </w:t>
      </w:r>
      <w:r w:rsidR="00EE20A2" w:rsidRPr="005B6BD2" w:rsidDel="001F1A30">
        <w:rPr>
          <w:rFonts w:ascii="Times New Roman" w:eastAsia="Calibri" w:hAnsi="Times New Roman" w:cs="Times New Roman"/>
          <w:sz w:val="24"/>
          <w:szCs w:val="24"/>
        </w:rPr>
        <w:t>právneho predpisu</w:t>
      </w:r>
    </w:p>
    <w:p w:rsidR="00EE20A2" w:rsidRPr="005B6BD2" w:rsidDel="001F1A30" w:rsidRDefault="00EE20A2" w:rsidP="00EE20A2">
      <w:pPr>
        <w:tabs>
          <w:tab w:val="left" w:pos="2127"/>
        </w:tabs>
        <w:jc w:val="both"/>
        <w:rPr>
          <w:rFonts w:ascii="Times New Roman" w:eastAsia="Calibri" w:hAnsi="Times New Roman" w:cs="Times New Roman"/>
          <w:sz w:val="24"/>
          <w:szCs w:val="24"/>
        </w:rPr>
      </w:pPr>
      <w:r w:rsidRPr="005B6BD2" w:rsidDel="001F1A30">
        <w:rPr>
          <w:rFonts w:ascii="Times New Roman" w:eastAsia="Calibri" w:hAnsi="Times New Roman" w:cs="Times New Roman"/>
          <w:sz w:val="24"/>
          <w:szCs w:val="24"/>
        </w:rPr>
        <w:tab/>
      </w:r>
      <w:sdt>
        <w:sdtPr>
          <w:rPr>
            <w:rFonts w:ascii="Times New Roman" w:eastAsia="Calibri" w:hAnsi="Times New Roman" w:cs="Times New Roman"/>
            <w:sz w:val="24"/>
            <w:szCs w:val="24"/>
          </w:rPr>
          <w:id w:val="-1044292317"/>
        </w:sdtPr>
        <w:sdtEndPr/>
        <w:sdtContent>
          <w:r w:rsidR="00435D8D" w:rsidRPr="005B6BD2" w:rsidDel="001F1A30">
            <w:rPr>
              <w:rFonts w:ascii="MS Gothic" w:eastAsia="MS Gothic" w:hAnsi="MS Gothic" w:cs="Times New Roman" w:hint="eastAsia"/>
              <w:sz w:val="24"/>
              <w:szCs w:val="24"/>
            </w:rPr>
            <w:t>☐</w:t>
          </w:r>
        </w:sdtContent>
      </w:sdt>
      <w:r w:rsidR="00751353" w:rsidRPr="005B6BD2" w:rsidDel="001F1A30">
        <w:rPr>
          <w:rFonts w:ascii="Times New Roman" w:eastAsia="Calibri" w:hAnsi="Times New Roman" w:cs="Times New Roman"/>
          <w:sz w:val="24"/>
          <w:szCs w:val="24"/>
        </w:rPr>
        <w:t xml:space="preserve"> </w:t>
      </w:r>
      <w:proofErr w:type="gramStart"/>
      <w:r w:rsidR="00383955" w:rsidRPr="005B6BD2" w:rsidDel="001F1A30">
        <w:rPr>
          <w:rFonts w:ascii="Times New Roman" w:eastAsia="Calibri" w:hAnsi="Times New Roman" w:cs="Times New Roman"/>
          <w:sz w:val="24"/>
          <w:szCs w:val="24"/>
        </w:rPr>
        <w:t>navzájom</w:t>
      </w:r>
      <w:proofErr w:type="gramEnd"/>
      <w:r w:rsidR="00383955" w:rsidRPr="005B6BD2" w:rsidDel="001F1A30">
        <w:rPr>
          <w:rFonts w:ascii="Times New Roman" w:eastAsia="Calibri" w:hAnsi="Times New Roman" w:cs="Times New Roman"/>
          <w:sz w:val="24"/>
          <w:szCs w:val="24"/>
        </w:rPr>
        <w:t xml:space="preserve"> súvisiacich regulácií vo viacerých právnych predpisoch</w:t>
      </w:r>
    </w:p>
    <w:p w:rsidR="004B603B" w:rsidRPr="005B6BD2" w:rsidRDefault="004B603B" w:rsidP="00054C41">
      <w:pPr>
        <w:jc w:val="both"/>
        <w:rPr>
          <w:rFonts w:ascii="Times New Roman" w:eastAsia="Calibri" w:hAnsi="Times New Roman" w:cs="Times New Roman"/>
          <w:b/>
          <w:sz w:val="24"/>
          <w:szCs w:val="24"/>
        </w:rPr>
      </w:pPr>
    </w:p>
    <w:p w:rsidR="00751353" w:rsidRPr="005B6BD2" w:rsidRDefault="00751353" w:rsidP="00054C41">
      <w:pPr>
        <w:jc w:val="both"/>
        <w:rPr>
          <w:rFonts w:ascii="Times New Roman" w:eastAsia="Calibri" w:hAnsi="Times New Roman" w:cs="Times New Roman"/>
          <w:b/>
          <w:sz w:val="24"/>
          <w:szCs w:val="24"/>
        </w:rPr>
      </w:pPr>
    </w:p>
    <w:p w:rsidR="00751353" w:rsidRPr="005B6BD2" w:rsidRDefault="00751353" w:rsidP="00054C41">
      <w:pPr>
        <w:jc w:val="both"/>
        <w:rPr>
          <w:rFonts w:ascii="Times New Roman" w:eastAsia="Calibri" w:hAnsi="Times New Roman" w:cs="Times New Roman"/>
          <w:b/>
          <w:sz w:val="24"/>
          <w:szCs w:val="24"/>
        </w:rPr>
      </w:pPr>
    </w:p>
    <w:p w:rsidR="00751353" w:rsidRPr="005B6BD2" w:rsidRDefault="00751353" w:rsidP="00054C41">
      <w:pPr>
        <w:jc w:val="both"/>
        <w:rPr>
          <w:rFonts w:ascii="Times New Roman" w:eastAsia="Calibri" w:hAnsi="Times New Roman" w:cs="Times New Roman"/>
          <w:b/>
          <w:sz w:val="24"/>
          <w:szCs w:val="24"/>
        </w:rPr>
      </w:pPr>
    </w:p>
    <w:p w:rsidR="00751353" w:rsidRPr="005B6BD2" w:rsidRDefault="00751353" w:rsidP="00054C41">
      <w:pPr>
        <w:jc w:val="both"/>
        <w:rPr>
          <w:rFonts w:ascii="Times New Roman" w:eastAsia="Calibri" w:hAnsi="Times New Roman" w:cs="Times New Roman"/>
          <w:b/>
          <w:sz w:val="24"/>
          <w:szCs w:val="24"/>
        </w:rPr>
        <w:sectPr w:rsidR="00751353" w:rsidRPr="005B6BD2" w:rsidSect="006B01F8">
          <w:headerReference w:type="default" r:id="rId9"/>
          <w:footerReference w:type="default" r:id="rId10"/>
          <w:pgSz w:w="11906" w:h="16838"/>
          <w:pgMar w:top="1134" w:right="1134" w:bottom="1134" w:left="1134" w:header="709" w:footer="709" w:gutter="0"/>
          <w:cols w:space="708"/>
          <w:docGrid w:linePitch="360"/>
        </w:sectPr>
      </w:pPr>
    </w:p>
    <w:p w:rsidR="00054C41" w:rsidRPr="005B6BD2" w:rsidRDefault="00622B9B" w:rsidP="00054C41">
      <w:pPr>
        <w:jc w:val="both"/>
        <w:rPr>
          <w:rFonts w:ascii="Times New Roman" w:eastAsia="Calibri" w:hAnsi="Times New Roman" w:cs="Times New Roman"/>
          <w:bCs/>
          <w:sz w:val="24"/>
          <w:szCs w:val="24"/>
        </w:rPr>
      </w:pPr>
      <w:r w:rsidRPr="005B6BD2">
        <w:rPr>
          <w:rFonts w:ascii="Times New Roman" w:eastAsia="Calibri" w:hAnsi="Times New Roman" w:cs="Times New Roman"/>
          <w:b/>
          <w:sz w:val="24"/>
          <w:szCs w:val="24"/>
        </w:rPr>
        <w:lastRenderedPageBreak/>
        <w:t>9</w:t>
      </w:r>
      <w:r w:rsidR="00054C41" w:rsidRPr="005B6BD2">
        <w:rPr>
          <w:rFonts w:ascii="Times New Roman" w:eastAsia="Calibri" w:hAnsi="Times New Roman" w:cs="Times New Roman"/>
          <w:b/>
          <w:sz w:val="24"/>
          <w:szCs w:val="24"/>
        </w:rPr>
        <w:t xml:space="preserve">.1 </w:t>
      </w:r>
      <w:r w:rsidR="009B7E7D" w:rsidRPr="005B6BD2">
        <w:rPr>
          <w:rFonts w:ascii="Times New Roman" w:eastAsia="Calibri" w:hAnsi="Times New Roman" w:cs="Times New Roman"/>
          <w:b/>
          <w:sz w:val="24"/>
          <w:szCs w:val="24"/>
        </w:rPr>
        <w:t xml:space="preserve">Porovnanie predpokladaných </w:t>
      </w:r>
      <w:r w:rsidR="00562E89" w:rsidRPr="005B6BD2">
        <w:rPr>
          <w:rFonts w:ascii="Times New Roman" w:eastAsia="Calibri" w:hAnsi="Times New Roman" w:cs="Times New Roman"/>
          <w:b/>
          <w:sz w:val="24"/>
          <w:szCs w:val="24"/>
        </w:rPr>
        <w:t>(</w:t>
      </w:r>
      <w:r w:rsidR="00870AAC" w:rsidRPr="005B6BD2">
        <w:rPr>
          <w:rFonts w:ascii="Times New Roman" w:eastAsia="Calibri" w:hAnsi="Times New Roman" w:cs="Times New Roman"/>
          <w:b/>
          <w:sz w:val="24"/>
          <w:szCs w:val="24"/>
        </w:rPr>
        <w:t>e</w:t>
      </w:r>
      <w:r w:rsidR="00562E89" w:rsidRPr="005B6BD2">
        <w:rPr>
          <w:rFonts w:ascii="Times New Roman" w:eastAsia="Calibri" w:hAnsi="Times New Roman" w:cs="Times New Roman"/>
          <w:b/>
          <w:sz w:val="24"/>
          <w:szCs w:val="24"/>
        </w:rPr>
        <w:t xml:space="preserve">x </w:t>
      </w:r>
      <w:proofErr w:type="spellStart"/>
      <w:r w:rsidR="00562E89" w:rsidRPr="005B6BD2">
        <w:rPr>
          <w:rFonts w:ascii="Times New Roman" w:eastAsia="Calibri" w:hAnsi="Times New Roman" w:cs="Times New Roman"/>
          <w:b/>
          <w:sz w:val="24"/>
          <w:szCs w:val="24"/>
        </w:rPr>
        <w:t>ante</w:t>
      </w:r>
      <w:proofErr w:type="spellEnd"/>
      <w:r w:rsidR="00562E89" w:rsidRPr="005B6BD2">
        <w:rPr>
          <w:rFonts w:ascii="Times New Roman" w:eastAsia="Calibri" w:hAnsi="Times New Roman" w:cs="Times New Roman"/>
          <w:b/>
          <w:sz w:val="24"/>
          <w:szCs w:val="24"/>
        </w:rPr>
        <w:t xml:space="preserve">) </w:t>
      </w:r>
      <w:r w:rsidR="009B7E7D" w:rsidRPr="005B6BD2">
        <w:rPr>
          <w:rFonts w:ascii="Times New Roman" w:eastAsia="Calibri" w:hAnsi="Times New Roman" w:cs="Times New Roman"/>
          <w:b/>
          <w:sz w:val="24"/>
          <w:szCs w:val="24"/>
        </w:rPr>
        <w:t>a</w:t>
      </w:r>
      <w:r w:rsidR="00562E89" w:rsidRPr="005B6BD2">
        <w:rPr>
          <w:rFonts w:ascii="Times New Roman" w:eastAsia="Calibri" w:hAnsi="Times New Roman" w:cs="Times New Roman"/>
          <w:b/>
          <w:sz w:val="24"/>
          <w:szCs w:val="24"/>
        </w:rPr>
        <w:t> </w:t>
      </w:r>
      <w:r w:rsidR="009B7E7D" w:rsidRPr="005B6BD2">
        <w:rPr>
          <w:rFonts w:ascii="Times New Roman" w:eastAsia="Calibri" w:hAnsi="Times New Roman" w:cs="Times New Roman"/>
          <w:b/>
          <w:sz w:val="24"/>
          <w:szCs w:val="24"/>
        </w:rPr>
        <w:t>skutočných</w:t>
      </w:r>
      <w:r w:rsidR="00562E89" w:rsidRPr="005B6BD2">
        <w:rPr>
          <w:rFonts w:ascii="Times New Roman" w:eastAsia="Calibri" w:hAnsi="Times New Roman" w:cs="Times New Roman"/>
          <w:b/>
          <w:sz w:val="24"/>
          <w:szCs w:val="24"/>
        </w:rPr>
        <w:t xml:space="preserve"> (</w:t>
      </w:r>
      <w:r w:rsidR="00870AAC" w:rsidRPr="005B6BD2">
        <w:rPr>
          <w:rFonts w:ascii="Times New Roman" w:eastAsia="Calibri" w:hAnsi="Times New Roman" w:cs="Times New Roman"/>
          <w:b/>
          <w:sz w:val="24"/>
          <w:szCs w:val="24"/>
        </w:rPr>
        <w:t>e</w:t>
      </w:r>
      <w:r w:rsidR="00562E89" w:rsidRPr="005B6BD2">
        <w:rPr>
          <w:rFonts w:ascii="Times New Roman" w:eastAsia="Calibri" w:hAnsi="Times New Roman" w:cs="Times New Roman"/>
          <w:b/>
          <w:sz w:val="24"/>
          <w:szCs w:val="24"/>
        </w:rPr>
        <w:t>x post)</w:t>
      </w:r>
      <w:r w:rsidR="009B7E7D" w:rsidRPr="005B6BD2">
        <w:rPr>
          <w:rFonts w:ascii="Times New Roman" w:eastAsia="Calibri" w:hAnsi="Times New Roman" w:cs="Times New Roman"/>
          <w:b/>
          <w:sz w:val="24"/>
          <w:szCs w:val="24"/>
        </w:rPr>
        <w:t xml:space="preserve"> n</w:t>
      </w:r>
      <w:r w:rsidR="00054C41" w:rsidRPr="005B6BD2">
        <w:rPr>
          <w:rFonts w:ascii="Times New Roman" w:eastAsia="Calibri" w:hAnsi="Times New Roman" w:cs="Times New Roman"/>
          <w:b/>
          <w:sz w:val="24"/>
          <w:szCs w:val="24"/>
        </w:rPr>
        <w:t>áklad</w:t>
      </w:r>
      <w:r w:rsidR="009B7E7D" w:rsidRPr="005B6BD2">
        <w:rPr>
          <w:rFonts w:ascii="Times New Roman" w:eastAsia="Calibri" w:hAnsi="Times New Roman" w:cs="Times New Roman"/>
          <w:b/>
          <w:sz w:val="24"/>
          <w:szCs w:val="24"/>
        </w:rPr>
        <w:t>ov</w:t>
      </w:r>
      <w:r w:rsidR="00054C41" w:rsidRPr="005B6BD2">
        <w:rPr>
          <w:rFonts w:ascii="Times New Roman" w:eastAsia="Calibri" w:hAnsi="Times New Roman" w:cs="Times New Roman"/>
          <w:b/>
          <w:sz w:val="24"/>
          <w:szCs w:val="24"/>
        </w:rPr>
        <w:t xml:space="preserve"> reguláci</w:t>
      </w:r>
      <w:r w:rsidR="00ED540F" w:rsidRPr="005B6BD2">
        <w:rPr>
          <w:rFonts w:ascii="Times New Roman" w:eastAsia="Calibri" w:hAnsi="Times New Roman" w:cs="Times New Roman"/>
          <w:b/>
          <w:sz w:val="24"/>
          <w:szCs w:val="24"/>
        </w:rPr>
        <w:t>í</w:t>
      </w:r>
    </w:p>
    <w:p w:rsidR="00AB5434" w:rsidRPr="005B6BD2" w:rsidRDefault="00AB5434" w:rsidP="00AB5434">
      <w:pPr>
        <w:jc w:val="both"/>
        <w:rPr>
          <w:rFonts w:ascii="Times New Roman" w:eastAsia="Calibri" w:hAnsi="Times New Roman" w:cs="Times New Roman"/>
          <w:iCs/>
          <w:sz w:val="24"/>
          <w:szCs w:val="24"/>
        </w:rPr>
      </w:pPr>
      <w:r w:rsidRPr="005B6BD2">
        <w:rPr>
          <w:rFonts w:ascii="Times New Roman" w:eastAsia="Calibri" w:hAnsi="Times New Roman" w:cs="Times New Roman"/>
          <w:b/>
          <w:bCs/>
          <w:i/>
          <w:sz w:val="24"/>
          <w:szCs w:val="24"/>
        </w:rPr>
        <w:t xml:space="preserve">Tabuľka č. 1: </w:t>
      </w:r>
      <w:r w:rsidR="00ED540F" w:rsidRPr="005B6BD2">
        <w:rPr>
          <w:rFonts w:ascii="Times New Roman" w:eastAsia="Calibri" w:hAnsi="Times New Roman" w:cs="Times New Roman"/>
          <w:b/>
          <w:bCs/>
          <w:i/>
          <w:sz w:val="24"/>
          <w:szCs w:val="24"/>
        </w:rPr>
        <w:t xml:space="preserve">Súhrnné porovnanie </w:t>
      </w:r>
      <w:r w:rsidR="00870AAC" w:rsidRPr="005B6BD2">
        <w:rPr>
          <w:rFonts w:ascii="Times New Roman" w:eastAsia="Calibri" w:hAnsi="Times New Roman" w:cs="Times New Roman"/>
          <w:b/>
          <w:bCs/>
          <w:i/>
          <w:sz w:val="24"/>
          <w:szCs w:val="24"/>
        </w:rPr>
        <w:t>e</w:t>
      </w:r>
      <w:r w:rsidR="002E4857" w:rsidRPr="005B6BD2">
        <w:rPr>
          <w:rFonts w:ascii="Times New Roman" w:eastAsia="Calibri" w:hAnsi="Times New Roman" w:cs="Times New Roman"/>
          <w:b/>
          <w:bCs/>
          <w:i/>
          <w:sz w:val="24"/>
          <w:szCs w:val="24"/>
        </w:rPr>
        <w:t xml:space="preserve">x </w:t>
      </w:r>
      <w:proofErr w:type="spellStart"/>
      <w:r w:rsidR="002E4857" w:rsidRPr="005B6BD2">
        <w:rPr>
          <w:rFonts w:ascii="Times New Roman" w:eastAsia="Calibri" w:hAnsi="Times New Roman" w:cs="Times New Roman"/>
          <w:b/>
          <w:bCs/>
          <w:i/>
          <w:sz w:val="24"/>
          <w:szCs w:val="24"/>
        </w:rPr>
        <w:t>ante</w:t>
      </w:r>
      <w:proofErr w:type="spellEnd"/>
      <w:r w:rsidR="002E4857" w:rsidRPr="005B6BD2">
        <w:rPr>
          <w:rFonts w:ascii="Times New Roman" w:eastAsia="Calibri" w:hAnsi="Times New Roman" w:cs="Times New Roman"/>
          <w:b/>
          <w:bCs/>
          <w:i/>
          <w:sz w:val="24"/>
          <w:szCs w:val="24"/>
        </w:rPr>
        <w:t xml:space="preserve"> </w:t>
      </w:r>
      <w:r w:rsidR="006C448D" w:rsidRPr="005B6BD2">
        <w:rPr>
          <w:rFonts w:ascii="Times New Roman" w:eastAsia="Calibri" w:hAnsi="Times New Roman" w:cs="Times New Roman"/>
          <w:b/>
          <w:bCs/>
          <w:i/>
          <w:sz w:val="24"/>
          <w:szCs w:val="24"/>
        </w:rPr>
        <w:t xml:space="preserve">nákladov </w:t>
      </w:r>
      <w:r w:rsidR="00ED540F" w:rsidRPr="005B6BD2">
        <w:rPr>
          <w:rFonts w:ascii="Times New Roman" w:eastAsia="Calibri" w:hAnsi="Times New Roman" w:cs="Times New Roman"/>
          <w:b/>
          <w:bCs/>
          <w:i/>
          <w:sz w:val="24"/>
          <w:szCs w:val="24"/>
        </w:rPr>
        <w:t xml:space="preserve">a </w:t>
      </w:r>
      <w:r w:rsidR="00870AAC" w:rsidRPr="005B6BD2">
        <w:rPr>
          <w:rFonts w:ascii="Times New Roman" w:eastAsia="Calibri" w:hAnsi="Times New Roman" w:cs="Times New Roman"/>
          <w:b/>
          <w:bCs/>
          <w:i/>
          <w:sz w:val="24"/>
          <w:szCs w:val="24"/>
        </w:rPr>
        <w:t>e</w:t>
      </w:r>
      <w:r w:rsidR="006C448D" w:rsidRPr="005B6BD2">
        <w:rPr>
          <w:rFonts w:ascii="Times New Roman" w:eastAsia="Calibri" w:hAnsi="Times New Roman" w:cs="Times New Roman"/>
          <w:b/>
          <w:bCs/>
          <w:i/>
          <w:sz w:val="24"/>
          <w:szCs w:val="24"/>
        </w:rPr>
        <w:t xml:space="preserve">x post </w:t>
      </w:r>
      <w:r w:rsidR="00ED540F" w:rsidRPr="005B6BD2">
        <w:rPr>
          <w:rFonts w:ascii="Times New Roman" w:eastAsia="Calibri" w:hAnsi="Times New Roman" w:cs="Times New Roman"/>
          <w:b/>
          <w:bCs/>
          <w:i/>
          <w:sz w:val="24"/>
          <w:szCs w:val="24"/>
        </w:rPr>
        <w:t>nákladov regulácií</w:t>
      </w:r>
      <w:r w:rsidR="00ED540F" w:rsidRPr="005B6BD2">
        <w:rPr>
          <w:rFonts w:ascii="Times New Roman" w:eastAsia="Calibri" w:hAnsi="Times New Roman" w:cs="Times New Roman"/>
          <w:i/>
          <w:sz w:val="24"/>
          <w:szCs w:val="24"/>
        </w:rPr>
        <w:t xml:space="preserve"> </w:t>
      </w:r>
      <w:r w:rsidRPr="005B6BD2">
        <w:rPr>
          <w:rFonts w:ascii="Times New Roman" w:eastAsia="Calibri" w:hAnsi="Times New Roman" w:cs="Times New Roman"/>
          <w:i/>
          <w:sz w:val="24"/>
          <w:szCs w:val="24"/>
        </w:rPr>
        <w:t>(nahraďte rovnakou tabuľkou po vyplnení Kalkulačky nákladov</w:t>
      </w:r>
      <w:r w:rsidR="00DE4C53" w:rsidRPr="005B6BD2">
        <w:rPr>
          <w:rFonts w:ascii="Times New Roman" w:eastAsia="Calibri" w:hAnsi="Times New Roman" w:cs="Times New Roman"/>
          <w:i/>
          <w:sz w:val="24"/>
          <w:szCs w:val="24"/>
        </w:rPr>
        <w:t xml:space="preserve"> podnikateľského prostredia pre</w:t>
      </w:r>
      <w:r w:rsidR="003F46A7" w:rsidRPr="005B6BD2">
        <w:rPr>
          <w:rFonts w:ascii="Times New Roman" w:eastAsia="Calibri" w:hAnsi="Times New Roman" w:cs="Times New Roman"/>
          <w:i/>
          <w:sz w:val="24"/>
          <w:szCs w:val="24"/>
        </w:rPr>
        <w:t xml:space="preserve"> ex post</w:t>
      </w:r>
      <w:r w:rsidR="00DE4C53" w:rsidRPr="005B6BD2">
        <w:rPr>
          <w:rFonts w:ascii="Times New Roman" w:eastAsia="Calibri" w:hAnsi="Times New Roman" w:cs="Times New Roman"/>
          <w:i/>
          <w:sz w:val="24"/>
          <w:szCs w:val="24"/>
        </w:rPr>
        <w:t xml:space="preserve"> </w:t>
      </w:r>
      <w:r w:rsidR="006B01F8">
        <w:rPr>
          <w:rFonts w:ascii="Times New Roman" w:eastAsia="Calibri" w:hAnsi="Times New Roman" w:cs="Times New Roman"/>
          <w:i/>
          <w:sz w:val="24"/>
          <w:szCs w:val="24"/>
        </w:rPr>
        <w:t xml:space="preserve">hodnotenie </w:t>
      </w:r>
      <w:r w:rsidR="00DE4C53" w:rsidRPr="005B6BD2">
        <w:rPr>
          <w:rFonts w:ascii="Times New Roman" w:eastAsia="Calibri" w:hAnsi="Times New Roman" w:cs="Times New Roman"/>
          <w:i/>
          <w:sz w:val="24"/>
          <w:szCs w:val="24"/>
        </w:rPr>
        <w:t xml:space="preserve">uvedenú v prílohe č. 9b </w:t>
      </w:r>
      <w:r w:rsidR="00EC6E17" w:rsidRPr="005B6BD2">
        <w:rPr>
          <w:rFonts w:ascii="Times New Roman" w:eastAsia="Calibri" w:hAnsi="Times New Roman" w:cs="Times New Roman"/>
          <w:i/>
          <w:sz w:val="24"/>
          <w:szCs w:val="24"/>
        </w:rPr>
        <w:t xml:space="preserve">jednotnej </w:t>
      </w:r>
      <w:r w:rsidR="00DE4C53" w:rsidRPr="005B6BD2">
        <w:rPr>
          <w:rFonts w:ascii="Times New Roman" w:eastAsia="Calibri" w:hAnsi="Times New Roman" w:cs="Times New Roman"/>
          <w:i/>
          <w:sz w:val="24"/>
          <w:szCs w:val="24"/>
        </w:rPr>
        <w:t>metodiky</w:t>
      </w:r>
      <w:r w:rsidRPr="005B6BD2">
        <w:rPr>
          <w:rFonts w:ascii="Times New Roman" w:eastAsia="Calibri" w:hAnsi="Times New Roman" w:cs="Times New Roman"/>
          <w:i/>
          <w:sz w:val="24"/>
          <w:szCs w:val="24"/>
        </w:rPr>
        <w:t>):</w:t>
      </w:r>
    </w:p>
    <w:tbl>
      <w:tblPr>
        <w:tblStyle w:val="Mriekatabuky"/>
        <w:tblW w:w="14627" w:type="dxa"/>
        <w:tblLook w:val="04A0" w:firstRow="1" w:lastRow="0" w:firstColumn="1" w:lastColumn="0" w:noHBand="0" w:noVBand="1"/>
      </w:tblPr>
      <w:tblGrid>
        <w:gridCol w:w="1524"/>
        <w:gridCol w:w="1547"/>
        <w:gridCol w:w="5429"/>
        <w:gridCol w:w="1433"/>
        <w:gridCol w:w="1595"/>
        <w:gridCol w:w="1653"/>
        <w:gridCol w:w="1446"/>
      </w:tblGrid>
      <w:tr w:rsidR="00C779B1" w:rsidRPr="005B6BD2" w:rsidTr="00813CD7">
        <w:trPr>
          <w:trHeight w:val="1095"/>
        </w:trPr>
        <w:tc>
          <w:tcPr>
            <w:tcW w:w="1524" w:type="dxa"/>
            <w:shd w:val="clear" w:color="auto" w:fill="D0CECE" w:themeFill="background2" w:themeFillShade="E6"/>
            <w:vAlign w:val="center"/>
          </w:tcPr>
          <w:p w:rsidR="00DE019E" w:rsidRPr="005B6BD2" w:rsidRDefault="00DE019E" w:rsidP="00DE019E">
            <w:pPr>
              <w:jc w:val="center"/>
              <w:rPr>
                <w:rFonts w:ascii="Times New Roman" w:eastAsia="Calibri" w:hAnsi="Times New Roman" w:cs="Times New Roman"/>
                <w:b/>
                <w:iCs/>
                <w:sz w:val="20"/>
                <w:szCs w:val="20"/>
              </w:rPr>
            </w:pPr>
            <w:r w:rsidRPr="005B6BD2">
              <w:rPr>
                <w:rFonts w:ascii="Times New Roman" w:eastAsia="Times New Roman" w:hAnsi="Times New Roman" w:cs="Times New Roman"/>
                <w:b/>
                <w:bCs/>
                <w:sz w:val="20"/>
                <w:szCs w:val="20"/>
                <w:lang w:eastAsia="sk-SK"/>
              </w:rPr>
              <w:t>Č. regulácie v Registri ex post</w:t>
            </w:r>
          </w:p>
        </w:tc>
        <w:tc>
          <w:tcPr>
            <w:tcW w:w="1547" w:type="dxa"/>
            <w:shd w:val="clear" w:color="auto" w:fill="D0CECE" w:themeFill="background2" w:themeFillShade="E6"/>
            <w:vAlign w:val="center"/>
          </w:tcPr>
          <w:p w:rsidR="00DE019E" w:rsidRPr="005B6BD2" w:rsidRDefault="00DE019E" w:rsidP="00DE019E">
            <w:pPr>
              <w:jc w:val="center"/>
              <w:rPr>
                <w:rFonts w:ascii="Times New Roman" w:eastAsia="Times New Roman" w:hAnsi="Times New Roman" w:cs="Times New Roman"/>
                <w:b/>
                <w:bCs/>
                <w:sz w:val="20"/>
                <w:szCs w:val="20"/>
                <w:lang w:eastAsia="sk-SK"/>
              </w:rPr>
            </w:pPr>
            <w:r w:rsidRPr="005B6BD2">
              <w:rPr>
                <w:rFonts w:ascii="Times New Roman" w:eastAsia="Times New Roman" w:hAnsi="Times New Roman" w:cs="Times New Roman"/>
                <w:b/>
                <w:bCs/>
                <w:sz w:val="20"/>
                <w:szCs w:val="20"/>
                <w:lang w:eastAsia="sk-SK"/>
              </w:rPr>
              <w:t>Dôvod zaradenia do Registra ex post</w:t>
            </w:r>
          </w:p>
        </w:tc>
        <w:tc>
          <w:tcPr>
            <w:tcW w:w="5429" w:type="dxa"/>
            <w:shd w:val="clear" w:color="auto" w:fill="D0CECE" w:themeFill="background2" w:themeFillShade="E6"/>
            <w:vAlign w:val="center"/>
          </w:tcPr>
          <w:p w:rsidR="00DE019E" w:rsidRPr="005B6BD2" w:rsidRDefault="00DE019E" w:rsidP="00DE019E">
            <w:pPr>
              <w:jc w:val="center"/>
              <w:rPr>
                <w:rFonts w:ascii="Times New Roman" w:eastAsia="Calibri" w:hAnsi="Times New Roman" w:cs="Times New Roman"/>
                <w:b/>
                <w:iCs/>
                <w:sz w:val="20"/>
                <w:szCs w:val="20"/>
              </w:rPr>
            </w:pPr>
            <w:r w:rsidRPr="005B6BD2">
              <w:rPr>
                <w:rFonts w:ascii="Times New Roman" w:eastAsia="Times New Roman" w:hAnsi="Times New Roman" w:cs="Times New Roman"/>
                <w:b/>
                <w:bCs/>
                <w:sz w:val="20"/>
                <w:szCs w:val="20"/>
                <w:lang w:eastAsia="sk-SK"/>
              </w:rPr>
              <w:t>Zrozumiteľný a stručný opis regulácie vyjadrujúci zdroj nákladov na podnikateľské prostredie</w:t>
            </w:r>
          </w:p>
        </w:tc>
        <w:tc>
          <w:tcPr>
            <w:tcW w:w="1433" w:type="dxa"/>
            <w:shd w:val="clear" w:color="auto" w:fill="D0CECE" w:themeFill="background2" w:themeFillShade="E6"/>
            <w:vAlign w:val="center"/>
          </w:tcPr>
          <w:p w:rsidR="00DE019E" w:rsidRPr="005B6BD2" w:rsidRDefault="00DE019E" w:rsidP="00DE019E">
            <w:pPr>
              <w:jc w:val="center"/>
              <w:rPr>
                <w:rFonts w:ascii="Times New Roman" w:eastAsia="Times New Roman" w:hAnsi="Times New Roman" w:cs="Times New Roman"/>
                <w:b/>
                <w:bCs/>
                <w:sz w:val="20"/>
                <w:szCs w:val="20"/>
                <w:lang w:eastAsia="sk-SK"/>
              </w:rPr>
            </w:pPr>
            <w:r w:rsidRPr="005B6BD2">
              <w:rPr>
                <w:rFonts w:ascii="Times New Roman" w:eastAsia="Times New Roman" w:hAnsi="Times New Roman" w:cs="Times New Roman"/>
                <w:b/>
                <w:bCs/>
                <w:sz w:val="20"/>
                <w:szCs w:val="20"/>
                <w:lang w:eastAsia="sk-SK"/>
              </w:rPr>
              <w:t>Číslo normy a </w:t>
            </w:r>
            <w:proofErr w:type="spellStart"/>
            <w:r w:rsidRPr="005B6BD2">
              <w:rPr>
                <w:rFonts w:ascii="Times New Roman" w:eastAsia="Times New Roman" w:hAnsi="Times New Roman" w:cs="Times New Roman"/>
                <w:b/>
                <w:bCs/>
                <w:sz w:val="20"/>
                <w:szCs w:val="20"/>
                <w:lang w:eastAsia="sk-SK"/>
              </w:rPr>
              <w:t>lokaliz</w:t>
            </w:r>
            <w:proofErr w:type="spellEnd"/>
            <w:r w:rsidRPr="005B6BD2">
              <w:rPr>
                <w:rFonts w:ascii="Times New Roman" w:eastAsia="Times New Roman" w:hAnsi="Times New Roman" w:cs="Times New Roman"/>
                <w:b/>
                <w:bCs/>
                <w:sz w:val="20"/>
                <w:szCs w:val="20"/>
                <w:lang w:eastAsia="sk-SK"/>
              </w:rPr>
              <w:t>.</w:t>
            </w:r>
          </w:p>
        </w:tc>
        <w:tc>
          <w:tcPr>
            <w:tcW w:w="1595" w:type="dxa"/>
            <w:shd w:val="clear" w:color="auto" w:fill="D0CECE" w:themeFill="background2" w:themeFillShade="E6"/>
            <w:vAlign w:val="center"/>
          </w:tcPr>
          <w:p w:rsidR="00DE019E" w:rsidRPr="005B6BD2" w:rsidRDefault="00DE019E" w:rsidP="00DE019E">
            <w:pPr>
              <w:jc w:val="center"/>
              <w:rPr>
                <w:rFonts w:ascii="Times New Roman" w:eastAsia="Times New Roman" w:hAnsi="Times New Roman" w:cs="Times New Roman"/>
                <w:b/>
                <w:bCs/>
                <w:sz w:val="20"/>
                <w:szCs w:val="20"/>
                <w:lang w:eastAsia="sk-SK"/>
              </w:rPr>
            </w:pPr>
            <w:r w:rsidRPr="005B6BD2">
              <w:rPr>
                <w:rFonts w:ascii="Times New Roman" w:eastAsia="Times New Roman" w:hAnsi="Times New Roman" w:cs="Times New Roman"/>
                <w:b/>
                <w:bCs/>
                <w:sz w:val="20"/>
                <w:szCs w:val="20"/>
                <w:lang w:eastAsia="sk-SK"/>
              </w:rPr>
              <w:t>Náklady Ex post</w:t>
            </w:r>
          </w:p>
          <w:p w:rsidR="00DE019E" w:rsidRPr="005B6BD2" w:rsidRDefault="00C12D7D" w:rsidP="00DE019E">
            <w:pPr>
              <w:jc w:val="center"/>
              <w:rPr>
                <w:rFonts w:ascii="Times New Roman" w:eastAsia="Times New Roman" w:hAnsi="Times New Roman" w:cs="Times New Roman"/>
                <w:b/>
                <w:bCs/>
                <w:sz w:val="20"/>
                <w:szCs w:val="20"/>
                <w:lang w:eastAsia="sk-SK"/>
              </w:rPr>
            </w:pPr>
            <w:r w:rsidRPr="005B6BD2">
              <w:rPr>
                <w:rFonts w:ascii="Times New Roman" w:eastAsia="Times New Roman" w:hAnsi="Times New Roman" w:cs="Times New Roman"/>
                <w:b/>
                <w:bCs/>
                <w:sz w:val="20"/>
                <w:szCs w:val="20"/>
                <w:lang w:eastAsia="sk-SK"/>
              </w:rPr>
              <w:t>v €</w:t>
            </w:r>
          </w:p>
        </w:tc>
        <w:tc>
          <w:tcPr>
            <w:tcW w:w="1653" w:type="dxa"/>
            <w:shd w:val="clear" w:color="auto" w:fill="D0CECE" w:themeFill="background2" w:themeFillShade="E6"/>
            <w:vAlign w:val="center"/>
          </w:tcPr>
          <w:p w:rsidR="00DE019E" w:rsidRPr="005B6BD2" w:rsidRDefault="00DE019E" w:rsidP="00DE019E">
            <w:pPr>
              <w:jc w:val="center"/>
              <w:rPr>
                <w:rFonts w:ascii="Times New Roman" w:eastAsia="Times New Roman" w:hAnsi="Times New Roman" w:cs="Times New Roman"/>
                <w:b/>
                <w:bCs/>
                <w:sz w:val="20"/>
                <w:szCs w:val="20"/>
                <w:lang w:eastAsia="sk-SK"/>
              </w:rPr>
            </w:pPr>
            <w:r w:rsidRPr="005B6BD2">
              <w:rPr>
                <w:rFonts w:ascii="Times New Roman" w:eastAsia="Times New Roman" w:hAnsi="Times New Roman" w:cs="Times New Roman"/>
                <w:b/>
                <w:bCs/>
                <w:sz w:val="20"/>
                <w:szCs w:val="20"/>
                <w:lang w:eastAsia="sk-SK"/>
              </w:rPr>
              <w:t xml:space="preserve">Náklady Ex </w:t>
            </w:r>
            <w:proofErr w:type="spellStart"/>
            <w:r w:rsidRPr="005B6BD2">
              <w:rPr>
                <w:rFonts w:ascii="Times New Roman" w:eastAsia="Times New Roman" w:hAnsi="Times New Roman" w:cs="Times New Roman"/>
                <w:b/>
                <w:bCs/>
                <w:sz w:val="20"/>
                <w:szCs w:val="20"/>
                <w:lang w:eastAsia="sk-SK"/>
              </w:rPr>
              <w:t>ante</w:t>
            </w:r>
            <w:proofErr w:type="spellEnd"/>
          </w:p>
          <w:p w:rsidR="00DE019E" w:rsidRPr="005B6BD2" w:rsidRDefault="00C12D7D" w:rsidP="00DE019E">
            <w:pPr>
              <w:jc w:val="center"/>
              <w:rPr>
                <w:rFonts w:ascii="Times New Roman" w:eastAsia="Times New Roman" w:hAnsi="Times New Roman" w:cs="Times New Roman"/>
                <w:b/>
                <w:bCs/>
                <w:sz w:val="20"/>
                <w:szCs w:val="20"/>
                <w:lang w:eastAsia="sk-SK"/>
              </w:rPr>
            </w:pPr>
            <w:r w:rsidRPr="005B6BD2">
              <w:rPr>
                <w:rFonts w:ascii="Times New Roman" w:eastAsia="Times New Roman" w:hAnsi="Times New Roman" w:cs="Times New Roman"/>
                <w:b/>
                <w:bCs/>
                <w:sz w:val="20"/>
                <w:szCs w:val="20"/>
                <w:lang w:eastAsia="sk-SK"/>
              </w:rPr>
              <w:t>v €</w:t>
            </w:r>
          </w:p>
        </w:tc>
        <w:tc>
          <w:tcPr>
            <w:tcW w:w="1446" w:type="dxa"/>
            <w:shd w:val="clear" w:color="auto" w:fill="D0CECE" w:themeFill="background2" w:themeFillShade="E6"/>
            <w:vAlign w:val="center"/>
          </w:tcPr>
          <w:p w:rsidR="00DE019E" w:rsidRPr="005B6BD2" w:rsidRDefault="00DE019E" w:rsidP="00DE019E">
            <w:pPr>
              <w:jc w:val="center"/>
              <w:rPr>
                <w:rFonts w:ascii="Times New Roman" w:eastAsia="Times New Roman" w:hAnsi="Times New Roman" w:cs="Times New Roman"/>
                <w:b/>
                <w:bCs/>
                <w:sz w:val="20"/>
                <w:szCs w:val="20"/>
                <w:lang w:eastAsia="sk-SK"/>
              </w:rPr>
            </w:pPr>
            <w:r w:rsidRPr="005B6BD2">
              <w:rPr>
                <w:rFonts w:ascii="Times New Roman" w:eastAsia="Times New Roman" w:hAnsi="Times New Roman" w:cs="Times New Roman"/>
                <w:b/>
                <w:bCs/>
                <w:sz w:val="20"/>
                <w:szCs w:val="20"/>
                <w:lang w:eastAsia="sk-SK"/>
              </w:rPr>
              <w:t>Rozdiel</w:t>
            </w:r>
          </w:p>
          <w:p w:rsidR="00DE019E" w:rsidRPr="005B6BD2" w:rsidRDefault="00C12D7D" w:rsidP="00DE019E">
            <w:pPr>
              <w:jc w:val="center"/>
              <w:rPr>
                <w:rFonts w:ascii="Times New Roman" w:eastAsia="Times New Roman" w:hAnsi="Times New Roman" w:cs="Times New Roman"/>
                <w:b/>
                <w:bCs/>
                <w:sz w:val="20"/>
                <w:szCs w:val="20"/>
                <w:lang w:eastAsia="sk-SK"/>
              </w:rPr>
            </w:pPr>
            <w:r w:rsidRPr="005B6BD2">
              <w:rPr>
                <w:rFonts w:ascii="Times New Roman" w:eastAsia="Times New Roman" w:hAnsi="Times New Roman" w:cs="Times New Roman"/>
                <w:b/>
                <w:bCs/>
                <w:sz w:val="20"/>
                <w:szCs w:val="20"/>
                <w:lang w:eastAsia="sk-SK"/>
              </w:rPr>
              <w:t>v €</w:t>
            </w:r>
          </w:p>
        </w:tc>
      </w:tr>
      <w:tr w:rsidR="00C779B1" w:rsidRPr="005B6BD2" w:rsidTr="00813CD7">
        <w:trPr>
          <w:trHeight w:val="521"/>
        </w:trPr>
        <w:tc>
          <w:tcPr>
            <w:tcW w:w="1524" w:type="dxa"/>
            <w:vAlign w:val="center"/>
          </w:tcPr>
          <w:p w:rsidR="00DE019E" w:rsidRPr="005B6BD2" w:rsidRDefault="00DE019E" w:rsidP="00813CD7">
            <w:pPr>
              <w:jc w:val="center"/>
              <w:rPr>
                <w:rFonts w:ascii="Times New Roman" w:eastAsia="Calibri" w:hAnsi="Times New Roman" w:cs="Times New Roman"/>
                <w:bCs/>
                <w:iCs/>
                <w:sz w:val="20"/>
                <w:szCs w:val="20"/>
              </w:rPr>
            </w:pPr>
          </w:p>
        </w:tc>
        <w:tc>
          <w:tcPr>
            <w:tcW w:w="1547" w:type="dxa"/>
            <w:vAlign w:val="center"/>
          </w:tcPr>
          <w:p w:rsidR="00DE019E" w:rsidRPr="005B6BD2" w:rsidRDefault="00DE019E" w:rsidP="00813CD7">
            <w:pPr>
              <w:jc w:val="center"/>
              <w:rPr>
                <w:rFonts w:ascii="Times New Roman" w:eastAsia="Calibri" w:hAnsi="Times New Roman" w:cs="Times New Roman"/>
                <w:bCs/>
                <w:iCs/>
                <w:sz w:val="20"/>
                <w:szCs w:val="20"/>
              </w:rPr>
            </w:pPr>
          </w:p>
        </w:tc>
        <w:tc>
          <w:tcPr>
            <w:tcW w:w="5429" w:type="dxa"/>
            <w:vAlign w:val="center"/>
          </w:tcPr>
          <w:p w:rsidR="00DE019E" w:rsidRPr="005B6BD2" w:rsidRDefault="00DE019E" w:rsidP="001A0274">
            <w:pPr>
              <w:jc w:val="both"/>
              <w:rPr>
                <w:rFonts w:ascii="Times New Roman" w:eastAsia="Calibri" w:hAnsi="Times New Roman" w:cs="Times New Roman"/>
                <w:bCs/>
                <w:iCs/>
                <w:sz w:val="20"/>
                <w:szCs w:val="20"/>
              </w:rPr>
            </w:pPr>
          </w:p>
        </w:tc>
        <w:tc>
          <w:tcPr>
            <w:tcW w:w="1433" w:type="dxa"/>
            <w:vAlign w:val="center"/>
          </w:tcPr>
          <w:p w:rsidR="00DE019E" w:rsidRPr="005B6BD2" w:rsidRDefault="00DE019E" w:rsidP="00813CD7">
            <w:pPr>
              <w:jc w:val="center"/>
              <w:rPr>
                <w:rFonts w:ascii="Times New Roman" w:eastAsia="Calibri" w:hAnsi="Times New Roman" w:cs="Times New Roman"/>
                <w:bCs/>
                <w:iCs/>
                <w:sz w:val="20"/>
                <w:szCs w:val="20"/>
              </w:rPr>
            </w:pPr>
          </w:p>
        </w:tc>
        <w:tc>
          <w:tcPr>
            <w:tcW w:w="1595" w:type="dxa"/>
            <w:vAlign w:val="center"/>
          </w:tcPr>
          <w:p w:rsidR="00DE019E" w:rsidRPr="005B6BD2" w:rsidRDefault="00DE019E" w:rsidP="00813CD7">
            <w:pPr>
              <w:jc w:val="center"/>
              <w:rPr>
                <w:rFonts w:ascii="Times New Roman" w:eastAsia="Calibri" w:hAnsi="Times New Roman" w:cs="Times New Roman"/>
                <w:bCs/>
                <w:iCs/>
                <w:sz w:val="20"/>
                <w:szCs w:val="20"/>
              </w:rPr>
            </w:pPr>
          </w:p>
        </w:tc>
        <w:tc>
          <w:tcPr>
            <w:tcW w:w="1653" w:type="dxa"/>
            <w:vAlign w:val="center"/>
          </w:tcPr>
          <w:p w:rsidR="00DE019E" w:rsidRPr="005B6BD2" w:rsidRDefault="00DE019E" w:rsidP="00813CD7">
            <w:pPr>
              <w:jc w:val="center"/>
              <w:rPr>
                <w:rFonts w:ascii="Times New Roman" w:eastAsia="Calibri" w:hAnsi="Times New Roman" w:cs="Times New Roman"/>
                <w:bCs/>
                <w:iCs/>
                <w:sz w:val="20"/>
                <w:szCs w:val="20"/>
              </w:rPr>
            </w:pPr>
          </w:p>
        </w:tc>
        <w:tc>
          <w:tcPr>
            <w:tcW w:w="1446" w:type="dxa"/>
            <w:vAlign w:val="center"/>
          </w:tcPr>
          <w:p w:rsidR="00DE019E" w:rsidRPr="005B6BD2" w:rsidRDefault="00DE019E" w:rsidP="00813CD7">
            <w:pPr>
              <w:jc w:val="center"/>
              <w:rPr>
                <w:rFonts w:ascii="Times New Roman" w:eastAsia="Calibri" w:hAnsi="Times New Roman" w:cs="Times New Roman"/>
                <w:bCs/>
                <w:iCs/>
                <w:sz w:val="20"/>
                <w:szCs w:val="20"/>
              </w:rPr>
            </w:pPr>
          </w:p>
        </w:tc>
      </w:tr>
      <w:tr w:rsidR="00C779B1" w:rsidRPr="005B6BD2" w:rsidTr="00813CD7">
        <w:trPr>
          <w:trHeight w:val="427"/>
        </w:trPr>
        <w:tc>
          <w:tcPr>
            <w:tcW w:w="1524" w:type="dxa"/>
            <w:vAlign w:val="center"/>
          </w:tcPr>
          <w:p w:rsidR="00DE019E" w:rsidRPr="005B6BD2" w:rsidRDefault="00DE019E" w:rsidP="00813CD7">
            <w:pPr>
              <w:jc w:val="center"/>
              <w:rPr>
                <w:rFonts w:ascii="Times New Roman" w:eastAsia="Calibri" w:hAnsi="Times New Roman" w:cs="Times New Roman"/>
                <w:bCs/>
                <w:iCs/>
                <w:sz w:val="20"/>
                <w:szCs w:val="20"/>
              </w:rPr>
            </w:pPr>
          </w:p>
        </w:tc>
        <w:tc>
          <w:tcPr>
            <w:tcW w:w="1547" w:type="dxa"/>
            <w:vAlign w:val="center"/>
          </w:tcPr>
          <w:p w:rsidR="00DE019E" w:rsidRPr="005B6BD2" w:rsidRDefault="00DE019E" w:rsidP="00813CD7">
            <w:pPr>
              <w:jc w:val="center"/>
              <w:rPr>
                <w:rFonts w:ascii="Times New Roman" w:eastAsia="Calibri" w:hAnsi="Times New Roman" w:cs="Times New Roman"/>
                <w:bCs/>
                <w:iCs/>
                <w:sz w:val="20"/>
                <w:szCs w:val="20"/>
              </w:rPr>
            </w:pPr>
          </w:p>
        </w:tc>
        <w:tc>
          <w:tcPr>
            <w:tcW w:w="5429" w:type="dxa"/>
            <w:vAlign w:val="center"/>
          </w:tcPr>
          <w:p w:rsidR="00BF0729" w:rsidRPr="005B6BD2" w:rsidRDefault="00BF0729" w:rsidP="001A0274">
            <w:pPr>
              <w:jc w:val="both"/>
              <w:rPr>
                <w:rFonts w:ascii="Times New Roman" w:eastAsia="Calibri" w:hAnsi="Times New Roman" w:cs="Times New Roman"/>
                <w:bCs/>
                <w:iCs/>
                <w:sz w:val="20"/>
                <w:szCs w:val="20"/>
              </w:rPr>
            </w:pPr>
          </w:p>
        </w:tc>
        <w:tc>
          <w:tcPr>
            <w:tcW w:w="1433" w:type="dxa"/>
            <w:vAlign w:val="center"/>
          </w:tcPr>
          <w:p w:rsidR="00DE019E" w:rsidRPr="005B6BD2" w:rsidRDefault="00DE019E" w:rsidP="00813CD7">
            <w:pPr>
              <w:jc w:val="center"/>
              <w:rPr>
                <w:rFonts w:ascii="Times New Roman" w:eastAsia="Calibri" w:hAnsi="Times New Roman" w:cs="Times New Roman"/>
                <w:bCs/>
                <w:iCs/>
                <w:sz w:val="20"/>
                <w:szCs w:val="20"/>
              </w:rPr>
            </w:pPr>
          </w:p>
        </w:tc>
        <w:tc>
          <w:tcPr>
            <w:tcW w:w="1595" w:type="dxa"/>
            <w:vAlign w:val="center"/>
          </w:tcPr>
          <w:p w:rsidR="00DE019E" w:rsidRPr="005B6BD2" w:rsidRDefault="00DE019E" w:rsidP="00813CD7">
            <w:pPr>
              <w:jc w:val="center"/>
              <w:rPr>
                <w:rFonts w:ascii="Times New Roman" w:eastAsia="Calibri" w:hAnsi="Times New Roman" w:cs="Times New Roman"/>
                <w:bCs/>
                <w:iCs/>
                <w:sz w:val="20"/>
                <w:szCs w:val="20"/>
              </w:rPr>
            </w:pPr>
          </w:p>
        </w:tc>
        <w:tc>
          <w:tcPr>
            <w:tcW w:w="1653" w:type="dxa"/>
            <w:vAlign w:val="center"/>
          </w:tcPr>
          <w:p w:rsidR="00DE019E" w:rsidRPr="005B6BD2" w:rsidRDefault="00DE019E" w:rsidP="00813CD7">
            <w:pPr>
              <w:jc w:val="center"/>
              <w:rPr>
                <w:rFonts w:ascii="Times New Roman" w:eastAsia="Calibri" w:hAnsi="Times New Roman" w:cs="Times New Roman"/>
                <w:bCs/>
                <w:iCs/>
                <w:sz w:val="20"/>
                <w:szCs w:val="20"/>
              </w:rPr>
            </w:pPr>
          </w:p>
        </w:tc>
        <w:tc>
          <w:tcPr>
            <w:tcW w:w="1446" w:type="dxa"/>
            <w:vAlign w:val="center"/>
          </w:tcPr>
          <w:p w:rsidR="00DE019E" w:rsidRPr="005B6BD2" w:rsidRDefault="00DE019E" w:rsidP="00813CD7">
            <w:pPr>
              <w:jc w:val="center"/>
              <w:rPr>
                <w:rFonts w:ascii="Times New Roman" w:eastAsia="Calibri" w:hAnsi="Times New Roman" w:cs="Times New Roman"/>
                <w:bCs/>
                <w:iCs/>
                <w:sz w:val="20"/>
                <w:szCs w:val="20"/>
              </w:rPr>
            </w:pPr>
          </w:p>
        </w:tc>
      </w:tr>
      <w:tr w:rsidR="00C779B1" w:rsidRPr="005B6BD2" w:rsidTr="00813CD7">
        <w:trPr>
          <w:trHeight w:val="419"/>
        </w:trPr>
        <w:tc>
          <w:tcPr>
            <w:tcW w:w="1524" w:type="dxa"/>
            <w:vAlign w:val="center"/>
          </w:tcPr>
          <w:p w:rsidR="00DE019E" w:rsidRPr="005B6BD2" w:rsidRDefault="00DE019E" w:rsidP="00813CD7">
            <w:pPr>
              <w:jc w:val="center"/>
              <w:rPr>
                <w:rFonts w:ascii="Times New Roman" w:eastAsia="Calibri" w:hAnsi="Times New Roman" w:cs="Times New Roman"/>
                <w:bCs/>
                <w:iCs/>
                <w:sz w:val="20"/>
                <w:szCs w:val="20"/>
              </w:rPr>
            </w:pPr>
          </w:p>
        </w:tc>
        <w:tc>
          <w:tcPr>
            <w:tcW w:w="1547" w:type="dxa"/>
            <w:vAlign w:val="center"/>
          </w:tcPr>
          <w:p w:rsidR="00DE019E" w:rsidRPr="005B6BD2" w:rsidRDefault="00DE019E" w:rsidP="00813CD7">
            <w:pPr>
              <w:jc w:val="center"/>
              <w:rPr>
                <w:rFonts w:ascii="Times New Roman" w:eastAsia="Calibri" w:hAnsi="Times New Roman" w:cs="Times New Roman"/>
                <w:bCs/>
                <w:iCs/>
                <w:sz w:val="20"/>
                <w:szCs w:val="20"/>
              </w:rPr>
            </w:pPr>
          </w:p>
        </w:tc>
        <w:tc>
          <w:tcPr>
            <w:tcW w:w="5429" w:type="dxa"/>
            <w:vAlign w:val="center"/>
          </w:tcPr>
          <w:p w:rsidR="00BF0729" w:rsidRPr="005B6BD2" w:rsidRDefault="00BF0729" w:rsidP="001A0274">
            <w:pPr>
              <w:jc w:val="both"/>
              <w:rPr>
                <w:rFonts w:ascii="Times New Roman" w:eastAsia="Calibri" w:hAnsi="Times New Roman" w:cs="Times New Roman"/>
                <w:bCs/>
                <w:iCs/>
                <w:sz w:val="20"/>
                <w:szCs w:val="20"/>
              </w:rPr>
            </w:pPr>
          </w:p>
        </w:tc>
        <w:tc>
          <w:tcPr>
            <w:tcW w:w="1433" w:type="dxa"/>
            <w:vAlign w:val="center"/>
          </w:tcPr>
          <w:p w:rsidR="00DE019E" w:rsidRPr="005B6BD2" w:rsidRDefault="00DE019E" w:rsidP="00813CD7">
            <w:pPr>
              <w:jc w:val="center"/>
              <w:rPr>
                <w:rFonts w:ascii="Times New Roman" w:eastAsia="Calibri" w:hAnsi="Times New Roman" w:cs="Times New Roman"/>
                <w:bCs/>
                <w:iCs/>
                <w:sz w:val="20"/>
                <w:szCs w:val="20"/>
              </w:rPr>
            </w:pPr>
          </w:p>
        </w:tc>
        <w:tc>
          <w:tcPr>
            <w:tcW w:w="1595" w:type="dxa"/>
            <w:vAlign w:val="center"/>
          </w:tcPr>
          <w:p w:rsidR="00DE019E" w:rsidRPr="005B6BD2" w:rsidRDefault="00DE019E" w:rsidP="00813CD7">
            <w:pPr>
              <w:jc w:val="center"/>
              <w:rPr>
                <w:rFonts w:ascii="Times New Roman" w:eastAsia="Calibri" w:hAnsi="Times New Roman" w:cs="Times New Roman"/>
                <w:bCs/>
                <w:iCs/>
                <w:sz w:val="20"/>
                <w:szCs w:val="20"/>
              </w:rPr>
            </w:pPr>
          </w:p>
        </w:tc>
        <w:tc>
          <w:tcPr>
            <w:tcW w:w="1653" w:type="dxa"/>
            <w:vAlign w:val="center"/>
          </w:tcPr>
          <w:p w:rsidR="00DE019E" w:rsidRPr="005B6BD2" w:rsidRDefault="00DE019E" w:rsidP="00813CD7">
            <w:pPr>
              <w:jc w:val="center"/>
              <w:rPr>
                <w:rFonts w:ascii="Times New Roman" w:eastAsia="Calibri" w:hAnsi="Times New Roman" w:cs="Times New Roman"/>
                <w:bCs/>
                <w:iCs/>
                <w:sz w:val="20"/>
                <w:szCs w:val="20"/>
              </w:rPr>
            </w:pPr>
          </w:p>
        </w:tc>
        <w:tc>
          <w:tcPr>
            <w:tcW w:w="1446" w:type="dxa"/>
            <w:vAlign w:val="center"/>
          </w:tcPr>
          <w:p w:rsidR="00DE019E" w:rsidRPr="005B6BD2" w:rsidRDefault="00DE019E" w:rsidP="00813CD7">
            <w:pPr>
              <w:jc w:val="center"/>
              <w:rPr>
                <w:rFonts w:ascii="Times New Roman" w:eastAsia="Calibri" w:hAnsi="Times New Roman" w:cs="Times New Roman"/>
                <w:bCs/>
                <w:iCs/>
                <w:sz w:val="20"/>
                <w:szCs w:val="20"/>
              </w:rPr>
            </w:pPr>
          </w:p>
        </w:tc>
      </w:tr>
      <w:tr w:rsidR="008D3A07" w:rsidRPr="005B6BD2" w:rsidTr="00813CD7">
        <w:trPr>
          <w:trHeight w:val="411"/>
        </w:trPr>
        <w:tc>
          <w:tcPr>
            <w:tcW w:w="1524" w:type="dxa"/>
            <w:vAlign w:val="center"/>
          </w:tcPr>
          <w:p w:rsidR="008D3A07" w:rsidRPr="005B6BD2" w:rsidRDefault="008D3A07" w:rsidP="00813CD7">
            <w:pPr>
              <w:jc w:val="center"/>
              <w:rPr>
                <w:rFonts w:ascii="Times New Roman" w:eastAsia="Calibri" w:hAnsi="Times New Roman" w:cs="Times New Roman"/>
                <w:bCs/>
                <w:iCs/>
                <w:sz w:val="20"/>
                <w:szCs w:val="20"/>
              </w:rPr>
            </w:pPr>
          </w:p>
        </w:tc>
        <w:tc>
          <w:tcPr>
            <w:tcW w:w="1547" w:type="dxa"/>
            <w:vAlign w:val="center"/>
          </w:tcPr>
          <w:p w:rsidR="008D3A07" w:rsidRPr="005B6BD2" w:rsidRDefault="008D3A07" w:rsidP="00813CD7">
            <w:pPr>
              <w:jc w:val="center"/>
              <w:rPr>
                <w:rFonts w:ascii="Times New Roman" w:eastAsia="Calibri" w:hAnsi="Times New Roman" w:cs="Times New Roman"/>
                <w:bCs/>
                <w:iCs/>
                <w:sz w:val="20"/>
                <w:szCs w:val="20"/>
              </w:rPr>
            </w:pPr>
          </w:p>
        </w:tc>
        <w:tc>
          <w:tcPr>
            <w:tcW w:w="5429" w:type="dxa"/>
            <w:vAlign w:val="center"/>
          </w:tcPr>
          <w:p w:rsidR="008D3A07" w:rsidRPr="005B6BD2" w:rsidRDefault="008D3A07" w:rsidP="001A0274">
            <w:pPr>
              <w:jc w:val="both"/>
              <w:rPr>
                <w:rFonts w:ascii="Times New Roman" w:eastAsia="Calibri" w:hAnsi="Times New Roman" w:cs="Times New Roman"/>
                <w:bCs/>
                <w:iCs/>
                <w:sz w:val="20"/>
                <w:szCs w:val="20"/>
              </w:rPr>
            </w:pPr>
          </w:p>
        </w:tc>
        <w:tc>
          <w:tcPr>
            <w:tcW w:w="1433" w:type="dxa"/>
            <w:vAlign w:val="center"/>
          </w:tcPr>
          <w:p w:rsidR="008D3A07" w:rsidRPr="005B6BD2" w:rsidRDefault="008D3A07" w:rsidP="00813CD7">
            <w:pPr>
              <w:jc w:val="center"/>
              <w:rPr>
                <w:rFonts w:ascii="Times New Roman" w:eastAsia="Calibri" w:hAnsi="Times New Roman" w:cs="Times New Roman"/>
                <w:bCs/>
                <w:iCs/>
                <w:sz w:val="20"/>
                <w:szCs w:val="20"/>
              </w:rPr>
            </w:pPr>
          </w:p>
        </w:tc>
        <w:tc>
          <w:tcPr>
            <w:tcW w:w="1595" w:type="dxa"/>
            <w:vAlign w:val="center"/>
          </w:tcPr>
          <w:p w:rsidR="008D3A07" w:rsidRPr="005B6BD2" w:rsidRDefault="008D3A07" w:rsidP="00813CD7">
            <w:pPr>
              <w:jc w:val="center"/>
              <w:rPr>
                <w:rFonts w:ascii="Times New Roman" w:eastAsia="Calibri" w:hAnsi="Times New Roman" w:cs="Times New Roman"/>
                <w:bCs/>
                <w:iCs/>
                <w:sz w:val="20"/>
                <w:szCs w:val="20"/>
              </w:rPr>
            </w:pPr>
          </w:p>
        </w:tc>
        <w:tc>
          <w:tcPr>
            <w:tcW w:w="1653" w:type="dxa"/>
            <w:vAlign w:val="center"/>
          </w:tcPr>
          <w:p w:rsidR="008D3A07" w:rsidRPr="005B6BD2" w:rsidRDefault="008D3A07" w:rsidP="00813CD7">
            <w:pPr>
              <w:jc w:val="center"/>
              <w:rPr>
                <w:rFonts w:ascii="Times New Roman" w:eastAsia="Calibri" w:hAnsi="Times New Roman" w:cs="Times New Roman"/>
                <w:bCs/>
                <w:iCs/>
                <w:sz w:val="20"/>
                <w:szCs w:val="20"/>
              </w:rPr>
            </w:pPr>
          </w:p>
        </w:tc>
        <w:tc>
          <w:tcPr>
            <w:tcW w:w="1446" w:type="dxa"/>
            <w:vAlign w:val="center"/>
          </w:tcPr>
          <w:p w:rsidR="008D3A07" w:rsidRPr="005B6BD2" w:rsidRDefault="008D3A07" w:rsidP="00813CD7">
            <w:pPr>
              <w:jc w:val="center"/>
              <w:rPr>
                <w:rFonts w:ascii="Times New Roman" w:eastAsia="Calibri" w:hAnsi="Times New Roman" w:cs="Times New Roman"/>
                <w:bCs/>
                <w:iCs/>
                <w:sz w:val="20"/>
                <w:szCs w:val="20"/>
              </w:rPr>
            </w:pPr>
          </w:p>
        </w:tc>
      </w:tr>
      <w:tr w:rsidR="008D3A07" w:rsidRPr="005B6BD2" w:rsidTr="00813CD7">
        <w:trPr>
          <w:trHeight w:val="423"/>
        </w:trPr>
        <w:tc>
          <w:tcPr>
            <w:tcW w:w="1524" w:type="dxa"/>
            <w:vAlign w:val="center"/>
          </w:tcPr>
          <w:p w:rsidR="008D3A07" w:rsidRPr="005B6BD2" w:rsidRDefault="008D3A07" w:rsidP="00813CD7">
            <w:pPr>
              <w:jc w:val="center"/>
              <w:rPr>
                <w:rFonts w:ascii="Times New Roman" w:eastAsia="Calibri" w:hAnsi="Times New Roman" w:cs="Times New Roman"/>
                <w:bCs/>
                <w:iCs/>
                <w:sz w:val="20"/>
                <w:szCs w:val="20"/>
              </w:rPr>
            </w:pPr>
          </w:p>
        </w:tc>
        <w:tc>
          <w:tcPr>
            <w:tcW w:w="1547" w:type="dxa"/>
            <w:vAlign w:val="center"/>
          </w:tcPr>
          <w:p w:rsidR="008D3A07" w:rsidRPr="005B6BD2" w:rsidRDefault="008D3A07" w:rsidP="00813CD7">
            <w:pPr>
              <w:jc w:val="center"/>
              <w:rPr>
                <w:rFonts w:ascii="Times New Roman" w:eastAsia="Calibri" w:hAnsi="Times New Roman" w:cs="Times New Roman"/>
                <w:bCs/>
                <w:iCs/>
                <w:sz w:val="20"/>
                <w:szCs w:val="20"/>
              </w:rPr>
            </w:pPr>
          </w:p>
        </w:tc>
        <w:tc>
          <w:tcPr>
            <w:tcW w:w="5429" w:type="dxa"/>
            <w:vAlign w:val="center"/>
          </w:tcPr>
          <w:p w:rsidR="008D3A07" w:rsidRPr="005B6BD2" w:rsidRDefault="008D3A07" w:rsidP="001A0274">
            <w:pPr>
              <w:jc w:val="both"/>
              <w:rPr>
                <w:rFonts w:ascii="Times New Roman" w:eastAsia="Calibri" w:hAnsi="Times New Roman" w:cs="Times New Roman"/>
                <w:bCs/>
                <w:iCs/>
                <w:sz w:val="20"/>
                <w:szCs w:val="20"/>
              </w:rPr>
            </w:pPr>
          </w:p>
        </w:tc>
        <w:tc>
          <w:tcPr>
            <w:tcW w:w="1433" w:type="dxa"/>
            <w:vAlign w:val="center"/>
          </w:tcPr>
          <w:p w:rsidR="008D3A07" w:rsidRPr="005B6BD2" w:rsidRDefault="008D3A07" w:rsidP="00813CD7">
            <w:pPr>
              <w:jc w:val="center"/>
              <w:rPr>
                <w:rFonts w:ascii="Times New Roman" w:eastAsia="Calibri" w:hAnsi="Times New Roman" w:cs="Times New Roman"/>
                <w:bCs/>
                <w:iCs/>
                <w:sz w:val="20"/>
                <w:szCs w:val="20"/>
              </w:rPr>
            </w:pPr>
          </w:p>
        </w:tc>
        <w:tc>
          <w:tcPr>
            <w:tcW w:w="1595" w:type="dxa"/>
            <w:vAlign w:val="center"/>
          </w:tcPr>
          <w:p w:rsidR="008D3A07" w:rsidRPr="005B6BD2" w:rsidRDefault="008D3A07" w:rsidP="00813CD7">
            <w:pPr>
              <w:jc w:val="center"/>
              <w:rPr>
                <w:rFonts w:ascii="Times New Roman" w:eastAsia="Calibri" w:hAnsi="Times New Roman" w:cs="Times New Roman"/>
                <w:bCs/>
                <w:iCs/>
                <w:sz w:val="20"/>
                <w:szCs w:val="20"/>
              </w:rPr>
            </w:pPr>
          </w:p>
        </w:tc>
        <w:tc>
          <w:tcPr>
            <w:tcW w:w="1653" w:type="dxa"/>
            <w:vAlign w:val="center"/>
          </w:tcPr>
          <w:p w:rsidR="008D3A07" w:rsidRPr="005B6BD2" w:rsidRDefault="008D3A07" w:rsidP="00813CD7">
            <w:pPr>
              <w:jc w:val="center"/>
              <w:rPr>
                <w:rFonts w:ascii="Times New Roman" w:eastAsia="Calibri" w:hAnsi="Times New Roman" w:cs="Times New Roman"/>
                <w:bCs/>
                <w:iCs/>
                <w:sz w:val="20"/>
                <w:szCs w:val="20"/>
              </w:rPr>
            </w:pPr>
          </w:p>
        </w:tc>
        <w:tc>
          <w:tcPr>
            <w:tcW w:w="1446" w:type="dxa"/>
            <w:vAlign w:val="center"/>
          </w:tcPr>
          <w:p w:rsidR="008D3A07" w:rsidRPr="005B6BD2" w:rsidRDefault="008D3A07" w:rsidP="00813CD7">
            <w:pPr>
              <w:jc w:val="center"/>
              <w:rPr>
                <w:rFonts w:ascii="Times New Roman" w:eastAsia="Calibri" w:hAnsi="Times New Roman" w:cs="Times New Roman"/>
                <w:bCs/>
                <w:iCs/>
                <w:sz w:val="20"/>
                <w:szCs w:val="20"/>
              </w:rPr>
            </w:pPr>
          </w:p>
        </w:tc>
      </w:tr>
    </w:tbl>
    <w:p w:rsidR="00DE019E" w:rsidRPr="005B6BD2" w:rsidRDefault="00DE019E" w:rsidP="00AB5434">
      <w:pPr>
        <w:jc w:val="both"/>
        <w:rPr>
          <w:rFonts w:ascii="Times New Roman" w:eastAsia="Calibri" w:hAnsi="Times New Roman" w:cs="Times New Roman"/>
          <w:i/>
          <w:sz w:val="24"/>
          <w:szCs w:val="24"/>
        </w:rPr>
      </w:pPr>
    </w:p>
    <w:p w:rsidR="00AB5434" w:rsidRPr="005B6BD2" w:rsidRDefault="00AB5434" w:rsidP="00054C41">
      <w:pPr>
        <w:rPr>
          <w:rFonts w:ascii="Times New Roman" w:eastAsia="Calibri" w:hAnsi="Times New Roman" w:cs="Times New Roman"/>
          <w:b/>
          <w:iCs/>
          <w:sz w:val="24"/>
          <w:szCs w:val="24"/>
        </w:rPr>
      </w:pPr>
    </w:p>
    <w:p w:rsidR="006B01F8" w:rsidRDefault="006B01F8" w:rsidP="00054C41">
      <w:pPr>
        <w:rPr>
          <w:rFonts w:ascii="Times New Roman" w:eastAsia="Calibri" w:hAnsi="Times New Roman" w:cs="Times New Roman"/>
          <w:bCs/>
          <w:iCs/>
          <w:sz w:val="24"/>
          <w:szCs w:val="24"/>
        </w:rPr>
      </w:pPr>
    </w:p>
    <w:p w:rsidR="006B01F8" w:rsidRPr="006B01F8" w:rsidRDefault="006B01F8" w:rsidP="006B01F8">
      <w:pPr>
        <w:rPr>
          <w:rFonts w:ascii="Times New Roman" w:eastAsia="Calibri" w:hAnsi="Times New Roman" w:cs="Times New Roman"/>
          <w:sz w:val="24"/>
          <w:szCs w:val="24"/>
        </w:rPr>
      </w:pPr>
    </w:p>
    <w:p w:rsidR="006B01F8" w:rsidRPr="006B01F8" w:rsidRDefault="006B01F8" w:rsidP="006B01F8">
      <w:pPr>
        <w:rPr>
          <w:rFonts w:ascii="Times New Roman" w:eastAsia="Calibri" w:hAnsi="Times New Roman" w:cs="Times New Roman"/>
          <w:sz w:val="24"/>
          <w:szCs w:val="24"/>
        </w:rPr>
      </w:pPr>
    </w:p>
    <w:p w:rsidR="006B01F8" w:rsidRPr="006B01F8" w:rsidRDefault="006B01F8" w:rsidP="006B01F8">
      <w:pPr>
        <w:rPr>
          <w:rFonts w:ascii="Times New Roman" w:eastAsia="Calibri" w:hAnsi="Times New Roman" w:cs="Times New Roman"/>
          <w:sz w:val="24"/>
          <w:szCs w:val="24"/>
        </w:rPr>
      </w:pPr>
    </w:p>
    <w:p w:rsidR="006B01F8" w:rsidRPr="006B01F8" w:rsidRDefault="006B01F8" w:rsidP="006B01F8">
      <w:pPr>
        <w:rPr>
          <w:rFonts w:ascii="Times New Roman" w:eastAsia="Calibri" w:hAnsi="Times New Roman" w:cs="Times New Roman"/>
          <w:sz w:val="24"/>
          <w:szCs w:val="24"/>
        </w:rPr>
      </w:pPr>
    </w:p>
    <w:p w:rsidR="006B01F8" w:rsidRPr="006B01F8" w:rsidRDefault="006B01F8" w:rsidP="006B01F8">
      <w:pPr>
        <w:rPr>
          <w:rFonts w:ascii="Times New Roman" w:eastAsia="Calibri" w:hAnsi="Times New Roman" w:cs="Times New Roman"/>
          <w:sz w:val="24"/>
          <w:szCs w:val="24"/>
        </w:rPr>
      </w:pPr>
    </w:p>
    <w:p w:rsidR="006B01F8" w:rsidRPr="006B01F8" w:rsidRDefault="006B01F8" w:rsidP="006B01F8">
      <w:pPr>
        <w:rPr>
          <w:rFonts w:ascii="Times New Roman" w:eastAsia="Calibri" w:hAnsi="Times New Roman" w:cs="Times New Roman"/>
          <w:sz w:val="24"/>
          <w:szCs w:val="24"/>
        </w:rPr>
      </w:pPr>
    </w:p>
    <w:p w:rsidR="00054C41" w:rsidRPr="005B6BD2" w:rsidRDefault="00054C41" w:rsidP="00A25EF6">
      <w:pPr>
        <w:ind w:left="-284"/>
        <w:jc w:val="both"/>
        <w:rPr>
          <w:rFonts w:ascii="Times New Roman" w:eastAsia="Calibri" w:hAnsi="Times New Roman" w:cs="Times New Roman"/>
          <w:iCs/>
          <w:sz w:val="24"/>
          <w:szCs w:val="24"/>
        </w:rPr>
      </w:pPr>
      <w:r w:rsidRPr="005B6BD2">
        <w:rPr>
          <w:rFonts w:ascii="Times New Roman" w:eastAsia="Calibri" w:hAnsi="Times New Roman" w:cs="Times New Roman"/>
          <w:b/>
          <w:bCs/>
          <w:i/>
          <w:sz w:val="24"/>
          <w:szCs w:val="24"/>
        </w:rPr>
        <w:lastRenderedPageBreak/>
        <w:t>Tabuľka č. 2:</w:t>
      </w:r>
      <w:r w:rsidRPr="005B6BD2">
        <w:rPr>
          <w:rFonts w:ascii="Times New Roman" w:eastAsia="Calibri" w:hAnsi="Times New Roman" w:cs="Times New Roman"/>
          <w:i/>
          <w:sz w:val="24"/>
          <w:szCs w:val="24"/>
        </w:rPr>
        <w:t xml:space="preserve"> </w:t>
      </w:r>
      <w:r w:rsidR="00622B9B" w:rsidRPr="005B6BD2">
        <w:rPr>
          <w:rFonts w:ascii="Times New Roman" w:eastAsia="Calibri" w:hAnsi="Times New Roman" w:cs="Times New Roman"/>
          <w:b/>
          <w:i/>
          <w:iCs/>
          <w:sz w:val="24"/>
          <w:szCs w:val="24"/>
        </w:rPr>
        <w:t xml:space="preserve">Výpočet skutočných vplyvov regulácií </w:t>
      </w:r>
      <w:r w:rsidR="00562E89" w:rsidRPr="005B6BD2">
        <w:rPr>
          <w:rFonts w:ascii="Times New Roman" w:eastAsia="Calibri" w:hAnsi="Times New Roman" w:cs="Times New Roman"/>
          <w:b/>
          <w:i/>
          <w:iCs/>
          <w:sz w:val="24"/>
          <w:szCs w:val="24"/>
        </w:rPr>
        <w:t>(</w:t>
      </w:r>
      <w:r w:rsidR="00440BEA" w:rsidRPr="005B6BD2">
        <w:rPr>
          <w:rFonts w:ascii="Times New Roman" w:eastAsia="Calibri" w:hAnsi="Times New Roman" w:cs="Times New Roman"/>
          <w:b/>
          <w:i/>
          <w:iCs/>
          <w:sz w:val="24"/>
          <w:szCs w:val="24"/>
        </w:rPr>
        <w:t>e</w:t>
      </w:r>
      <w:r w:rsidR="00622B9B" w:rsidRPr="005B6BD2">
        <w:rPr>
          <w:rFonts w:ascii="Times New Roman" w:eastAsia="Calibri" w:hAnsi="Times New Roman" w:cs="Times New Roman"/>
          <w:b/>
          <w:i/>
          <w:iCs/>
          <w:sz w:val="24"/>
          <w:szCs w:val="24"/>
        </w:rPr>
        <w:t>x pos</w:t>
      </w:r>
      <w:r w:rsidR="006D0EAE" w:rsidRPr="005B6BD2">
        <w:rPr>
          <w:rFonts w:ascii="Times New Roman" w:eastAsia="Calibri" w:hAnsi="Times New Roman" w:cs="Times New Roman"/>
          <w:b/>
          <w:i/>
          <w:iCs/>
          <w:sz w:val="24"/>
          <w:szCs w:val="24"/>
        </w:rPr>
        <w:t>t</w:t>
      </w:r>
      <w:r w:rsidR="00562E89" w:rsidRPr="005B6BD2">
        <w:rPr>
          <w:rFonts w:ascii="Times New Roman" w:eastAsia="Calibri" w:hAnsi="Times New Roman" w:cs="Times New Roman"/>
          <w:b/>
          <w:i/>
          <w:iCs/>
          <w:sz w:val="24"/>
          <w:szCs w:val="24"/>
        </w:rPr>
        <w:t>)</w:t>
      </w:r>
      <w:r w:rsidR="006D0EAE" w:rsidRPr="005B6BD2">
        <w:rPr>
          <w:rFonts w:ascii="Times New Roman" w:eastAsia="Calibri" w:hAnsi="Times New Roman" w:cs="Times New Roman"/>
          <w:b/>
          <w:i/>
          <w:iCs/>
          <w:sz w:val="24"/>
          <w:szCs w:val="24"/>
        </w:rPr>
        <w:t xml:space="preserve"> </w:t>
      </w:r>
      <w:r w:rsidR="00622B9B" w:rsidRPr="005B6BD2">
        <w:rPr>
          <w:rFonts w:ascii="Times New Roman" w:eastAsia="Calibri" w:hAnsi="Times New Roman" w:cs="Times New Roman"/>
          <w:b/>
          <w:i/>
          <w:iCs/>
          <w:sz w:val="24"/>
          <w:szCs w:val="24"/>
        </w:rPr>
        <w:t xml:space="preserve">a ich porovnanie s predpokladanými vplyvmi </w:t>
      </w:r>
      <w:r w:rsidR="00562E89" w:rsidRPr="005B6BD2">
        <w:rPr>
          <w:rFonts w:ascii="Times New Roman" w:eastAsia="Calibri" w:hAnsi="Times New Roman" w:cs="Times New Roman"/>
          <w:b/>
          <w:i/>
          <w:iCs/>
          <w:sz w:val="24"/>
          <w:szCs w:val="24"/>
        </w:rPr>
        <w:t>(</w:t>
      </w:r>
      <w:r w:rsidR="00440BEA" w:rsidRPr="005B6BD2">
        <w:rPr>
          <w:rFonts w:ascii="Times New Roman" w:eastAsia="Calibri" w:hAnsi="Times New Roman" w:cs="Times New Roman"/>
          <w:b/>
          <w:i/>
          <w:iCs/>
          <w:sz w:val="24"/>
          <w:szCs w:val="24"/>
        </w:rPr>
        <w:t>e</w:t>
      </w:r>
      <w:r w:rsidR="00622B9B" w:rsidRPr="005B6BD2">
        <w:rPr>
          <w:rFonts w:ascii="Times New Roman" w:eastAsia="Calibri" w:hAnsi="Times New Roman" w:cs="Times New Roman"/>
          <w:b/>
          <w:i/>
          <w:iCs/>
          <w:sz w:val="24"/>
          <w:szCs w:val="24"/>
        </w:rPr>
        <w:t xml:space="preserve">x </w:t>
      </w:r>
      <w:proofErr w:type="spellStart"/>
      <w:r w:rsidR="00622B9B" w:rsidRPr="005B6BD2">
        <w:rPr>
          <w:rFonts w:ascii="Times New Roman" w:eastAsia="Calibri" w:hAnsi="Times New Roman" w:cs="Times New Roman"/>
          <w:b/>
          <w:i/>
          <w:iCs/>
          <w:sz w:val="24"/>
          <w:szCs w:val="24"/>
        </w:rPr>
        <w:t>ante</w:t>
      </w:r>
      <w:proofErr w:type="spellEnd"/>
      <w:r w:rsidR="00562E89" w:rsidRPr="005B6BD2">
        <w:rPr>
          <w:rFonts w:ascii="Times New Roman" w:eastAsia="Calibri" w:hAnsi="Times New Roman" w:cs="Times New Roman"/>
          <w:b/>
          <w:i/>
          <w:iCs/>
          <w:sz w:val="24"/>
          <w:szCs w:val="24"/>
        </w:rPr>
        <w:t>)</w:t>
      </w:r>
      <w:r w:rsidR="007F2133" w:rsidRPr="005B6BD2">
        <w:rPr>
          <w:rFonts w:ascii="Times New Roman" w:eastAsia="Calibri" w:hAnsi="Times New Roman" w:cs="Times New Roman"/>
          <w:b/>
          <w:i/>
          <w:iCs/>
          <w:sz w:val="24"/>
          <w:szCs w:val="24"/>
        </w:rPr>
        <w:t xml:space="preserve"> </w:t>
      </w:r>
      <w:r w:rsidR="00622B9B" w:rsidRPr="005B6BD2">
        <w:rPr>
          <w:rFonts w:ascii="Times New Roman" w:eastAsia="Calibri" w:hAnsi="Times New Roman" w:cs="Times New Roman"/>
          <w:i/>
          <w:sz w:val="24"/>
          <w:szCs w:val="24"/>
        </w:rPr>
        <w:t xml:space="preserve"> </w:t>
      </w:r>
      <w:r w:rsidRPr="005B6BD2">
        <w:rPr>
          <w:rFonts w:ascii="Times New Roman" w:eastAsia="Calibri" w:hAnsi="Times New Roman" w:cs="Times New Roman"/>
          <w:i/>
          <w:sz w:val="24"/>
          <w:szCs w:val="24"/>
        </w:rPr>
        <w:t>(nahraďte rovnakou tabuľkou po vyplnení Kalkulačky nákladov</w:t>
      </w:r>
      <w:r w:rsidR="003F46A7" w:rsidRPr="005B6BD2">
        <w:rPr>
          <w:rFonts w:ascii="Times New Roman" w:eastAsia="Calibri" w:hAnsi="Times New Roman" w:cs="Times New Roman"/>
          <w:i/>
          <w:sz w:val="24"/>
          <w:szCs w:val="24"/>
        </w:rPr>
        <w:t xml:space="preserve"> </w:t>
      </w:r>
      <w:r w:rsidR="00DE4C53" w:rsidRPr="005B6BD2">
        <w:rPr>
          <w:rFonts w:ascii="Times New Roman" w:eastAsia="Calibri" w:hAnsi="Times New Roman" w:cs="Times New Roman"/>
          <w:i/>
          <w:sz w:val="24"/>
          <w:szCs w:val="24"/>
        </w:rPr>
        <w:t xml:space="preserve">podnikateľského prostredia pre </w:t>
      </w:r>
      <w:r w:rsidR="003F46A7" w:rsidRPr="005B6BD2">
        <w:rPr>
          <w:rFonts w:ascii="Times New Roman" w:eastAsia="Calibri" w:hAnsi="Times New Roman" w:cs="Times New Roman"/>
          <w:i/>
          <w:sz w:val="24"/>
          <w:szCs w:val="24"/>
        </w:rPr>
        <w:t>ex post</w:t>
      </w:r>
      <w:r w:rsidR="006B01F8">
        <w:rPr>
          <w:rFonts w:ascii="Times New Roman" w:eastAsia="Calibri" w:hAnsi="Times New Roman" w:cs="Times New Roman"/>
          <w:i/>
          <w:sz w:val="24"/>
          <w:szCs w:val="24"/>
        </w:rPr>
        <w:t xml:space="preserve"> hodnotenie uvedenú v prílohe č. 9b jednotnej metodiky</w:t>
      </w:r>
      <w:r w:rsidRPr="005B6BD2">
        <w:rPr>
          <w:rFonts w:ascii="Times New Roman" w:eastAsia="Calibri" w:hAnsi="Times New Roman" w:cs="Times New Roman"/>
          <w:i/>
          <w:sz w:val="24"/>
          <w:szCs w:val="24"/>
        </w:rPr>
        <w:t>):</w:t>
      </w:r>
    </w:p>
    <w:tbl>
      <w:tblPr>
        <w:tblW w:w="1445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2"/>
        <w:gridCol w:w="862"/>
        <w:gridCol w:w="2937"/>
        <w:gridCol w:w="910"/>
        <w:gridCol w:w="934"/>
        <w:gridCol w:w="1227"/>
        <w:gridCol w:w="989"/>
        <w:gridCol w:w="974"/>
        <w:gridCol w:w="974"/>
        <w:gridCol w:w="982"/>
        <w:gridCol w:w="1108"/>
        <w:gridCol w:w="1800"/>
      </w:tblGrid>
      <w:tr w:rsidR="00C779B1" w:rsidRPr="005B6BD2" w:rsidTr="00813CD7">
        <w:trPr>
          <w:trHeight w:val="270"/>
        </w:trPr>
        <w:tc>
          <w:tcPr>
            <w:tcW w:w="11551" w:type="dxa"/>
            <w:gridSpan w:val="10"/>
            <w:shd w:val="clear" w:color="auto" w:fill="BFBFBF"/>
            <w:vAlign w:val="center"/>
          </w:tcPr>
          <w:p w:rsidR="00C12D7D" w:rsidRPr="005B6BD2" w:rsidRDefault="00C12D7D" w:rsidP="00813CD7">
            <w:pPr>
              <w:spacing w:after="0" w:line="240" w:lineRule="auto"/>
              <w:jc w:val="center"/>
              <w:rPr>
                <w:rFonts w:ascii="Times New Roman" w:eastAsia="Times New Roman" w:hAnsi="Times New Roman" w:cs="Times New Roman"/>
                <w:b/>
                <w:bCs/>
                <w:sz w:val="20"/>
                <w:szCs w:val="20"/>
                <w:lang w:eastAsia="sk-SK"/>
              </w:rPr>
            </w:pPr>
            <w:r w:rsidRPr="005B6BD2">
              <w:rPr>
                <w:rFonts w:ascii="Times New Roman" w:eastAsia="Times New Roman" w:hAnsi="Times New Roman" w:cs="Times New Roman"/>
                <w:b/>
                <w:bCs/>
                <w:sz w:val="20"/>
                <w:szCs w:val="20"/>
                <w:lang w:eastAsia="sk-SK"/>
              </w:rPr>
              <w:t>EX POST</w:t>
            </w:r>
          </w:p>
        </w:tc>
        <w:tc>
          <w:tcPr>
            <w:tcW w:w="1108" w:type="dxa"/>
            <w:shd w:val="clear" w:color="auto" w:fill="BFBFBF"/>
            <w:vAlign w:val="center"/>
          </w:tcPr>
          <w:p w:rsidR="00C12D7D" w:rsidRPr="005B6BD2" w:rsidRDefault="00C12D7D" w:rsidP="00813CD7">
            <w:pPr>
              <w:spacing w:after="0" w:line="240" w:lineRule="auto"/>
              <w:jc w:val="center"/>
              <w:rPr>
                <w:rFonts w:ascii="Times New Roman" w:eastAsia="Times New Roman" w:hAnsi="Times New Roman" w:cs="Times New Roman"/>
                <w:b/>
                <w:bCs/>
                <w:sz w:val="20"/>
                <w:szCs w:val="20"/>
                <w:lang w:eastAsia="sk-SK"/>
              </w:rPr>
            </w:pPr>
            <w:r w:rsidRPr="005B6BD2">
              <w:rPr>
                <w:rFonts w:ascii="Times New Roman" w:eastAsia="Times New Roman" w:hAnsi="Times New Roman" w:cs="Times New Roman"/>
                <w:b/>
                <w:bCs/>
                <w:sz w:val="20"/>
                <w:szCs w:val="20"/>
                <w:lang w:eastAsia="sk-SK"/>
              </w:rPr>
              <w:t>EX ANTE</w:t>
            </w:r>
            <w:r w:rsidRPr="005B6BD2">
              <w:rPr>
                <w:rStyle w:val="Odkaznapoznmkupodiarou"/>
                <w:rFonts w:ascii="Times New Roman" w:eastAsia="Times New Roman" w:hAnsi="Times New Roman" w:cs="Times New Roman"/>
                <w:b/>
                <w:bCs/>
                <w:sz w:val="20"/>
                <w:szCs w:val="20"/>
                <w:lang w:eastAsia="sk-SK"/>
              </w:rPr>
              <w:footnoteReference w:id="3"/>
            </w:r>
          </w:p>
        </w:tc>
        <w:tc>
          <w:tcPr>
            <w:tcW w:w="1800" w:type="dxa"/>
            <w:shd w:val="clear" w:color="auto" w:fill="BFBFBF"/>
            <w:vAlign w:val="center"/>
          </w:tcPr>
          <w:p w:rsidR="00C12D7D" w:rsidRPr="005B6BD2" w:rsidRDefault="00C12D7D" w:rsidP="00813CD7">
            <w:pPr>
              <w:spacing w:after="0" w:line="240" w:lineRule="auto"/>
              <w:jc w:val="center"/>
              <w:rPr>
                <w:rFonts w:ascii="Times New Roman" w:eastAsia="Times New Roman" w:hAnsi="Times New Roman" w:cs="Times New Roman"/>
                <w:b/>
                <w:bCs/>
                <w:sz w:val="20"/>
                <w:szCs w:val="20"/>
                <w:lang w:eastAsia="sk-SK"/>
              </w:rPr>
            </w:pPr>
            <w:r w:rsidRPr="005B6BD2">
              <w:rPr>
                <w:rFonts w:ascii="Times New Roman" w:eastAsia="Times New Roman" w:hAnsi="Times New Roman" w:cs="Times New Roman"/>
                <w:b/>
                <w:bCs/>
                <w:sz w:val="20"/>
                <w:szCs w:val="20"/>
                <w:lang w:eastAsia="sk-SK"/>
              </w:rPr>
              <w:t>EX POST – EX ANTE</w:t>
            </w:r>
          </w:p>
        </w:tc>
      </w:tr>
      <w:tr w:rsidR="00C779B1" w:rsidRPr="005B6BD2" w:rsidTr="00813CD7">
        <w:trPr>
          <w:trHeight w:val="1321"/>
        </w:trPr>
        <w:tc>
          <w:tcPr>
            <w:tcW w:w="762" w:type="dxa"/>
            <w:shd w:val="clear" w:color="auto" w:fill="BFBFBF"/>
            <w:vAlign w:val="center"/>
          </w:tcPr>
          <w:p w:rsidR="00C12D7D" w:rsidRPr="005B6BD2" w:rsidRDefault="00C12D7D" w:rsidP="00813CD7">
            <w:pPr>
              <w:spacing w:after="0" w:line="240" w:lineRule="auto"/>
              <w:jc w:val="center"/>
              <w:rPr>
                <w:rFonts w:ascii="Times New Roman" w:eastAsia="Times New Roman" w:hAnsi="Times New Roman" w:cs="Times New Roman"/>
                <w:b/>
                <w:bCs/>
                <w:sz w:val="20"/>
                <w:szCs w:val="20"/>
                <w:lang w:eastAsia="sk-SK"/>
              </w:rPr>
            </w:pPr>
            <w:bookmarkStart w:id="0" w:name="_Hlk89779071"/>
            <w:r w:rsidRPr="005B6BD2">
              <w:rPr>
                <w:rFonts w:ascii="Times New Roman" w:eastAsia="Times New Roman" w:hAnsi="Times New Roman" w:cs="Times New Roman"/>
                <w:b/>
                <w:bCs/>
                <w:sz w:val="20"/>
                <w:szCs w:val="20"/>
                <w:lang w:eastAsia="sk-SK"/>
              </w:rPr>
              <w:t>Č. reg.</w:t>
            </w:r>
          </w:p>
        </w:tc>
        <w:tc>
          <w:tcPr>
            <w:tcW w:w="862" w:type="dxa"/>
            <w:shd w:val="clear" w:color="auto" w:fill="BFBFBF"/>
            <w:vAlign w:val="center"/>
          </w:tcPr>
          <w:p w:rsidR="00C12D7D" w:rsidRPr="005B6BD2" w:rsidRDefault="00C12D7D" w:rsidP="00813CD7">
            <w:pPr>
              <w:spacing w:after="0" w:line="240" w:lineRule="auto"/>
              <w:jc w:val="center"/>
              <w:rPr>
                <w:rFonts w:ascii="Times New Roman" w:eastAsia="Times New Roman" w:hAnsi="Times New Roman" w:cs="Times New Roman"/>
                <w:b/>
                <w:bCs/>
                <w:sz w:val="20"/>
                <w:szCs w:val="20"/>
                <w:lang w:eastAsia="sk-SK"/>
              </w:rPr>
            </w:pPr>
            <w:r w:rsidRPr="005B6BD2">
              <w:rPr>
                <w:rFonts w:ascii="Times New Roman" w:eastAsia="Times New Roman" w:hAnsi="Times New Roman" w:cs="Times New Roman"/>
                <w:b/>
                <w:bCs/>
                <w:sz w:val="20"/>
                <w:szCs w:val="20"/>
                <w:lang w:eastAsia="sk-SK"/>
              </w:rPr>
              <w:t>Dôvod zaraď. do Registra ex post</w:t>
            </w:r>
          </w:p>
        </w:tc>
        <w:tc>
          <w:tcPr>
            <w:tcW w:w="2937" w:type="dxa"/>
            <w:shd w:val="clear" w:color="auto" w:fill="BFBFBF"/>
            <w:vAlign w:val="center"/>
            <w:hideMark/>
          </w:tcPr>
          <w:p w:rsidR="00C12D7D" w:rsidRPr="005B6BD2" w:rsidRDefault="00C12D7D" w:rsidP="00813CD7">
            <w:pPr>
              <w:spacing w:after="0" w:line="240" w:lineRule="auto"/>
              <w:jc w:val="center"/>
              <w:rPr>
                <w:rFonts w:ascii="Times New Roman" w:eastAsia="Times New Roman" w:hAnsi="Times New Roman" w:cs="Times New Roman"/>
                <w:b/>
                <w:bCs/>
                <w:sz w:val="20"/>
                <w:szCs w:val="20"/>
                <w:lang w:eastAsia="sk-SK"/>
              </w:rPr>
            </w:pPr>
            <w:r w:rsidRPr="005B6BD2">
              <w:rPr>
                <w:rFonts w:ascii="Times New Roman" w:eastAsia="Times New Roman" w:hAnsi="Times New Roman" w:cs="Times New Roman"/>
                <w:b/>
                <w:bCs/>
                <w:sz w:val="20"/>
                <w:szCs w:val="20"/>
                <w:lang w:eastAsia="sk-SK"/>
              </w:rPr>
              <w:t xml:space="preserve">Zrozumiteľný a stručný opis regulácie vyjadrujúci zdroj nákladov na </w:t>
            </w:r>
            <w:r w:rsidR="0039696B" w:rsidRPr="005B6BD2">
              <w:rPr>
                <w:rFonts w:ascii="Times New Roman" w:eastAsia="Times New Roman" w:hAnsi="Times New Roman" w:cs="Times New Roman"/>
                <w:b/>
                <w:bCs/>
                <w:sz w:val="20"/>
                <w:szCs w:val="20"/>
                <w:lang w:eastAsia="sk-SK"/>
              </w:rPr>
              <w:t>podnikateľské prostredie</w:t>
            </w:r>
          </w:p>
        </w:tc>
        <w:tc>
          <w:tcPr>
            <w:tcW w:w="910" w:type="dxa"/>
            <w:shd w:val="clear" w:color="auto" w:fill="BFBFBF"/>
            <w:vAlign w:val="center"/>
          </w:tcPr>
          <w:p w:rsidR="00C12D7D" w:rsidRPr="005B6BD2" w:rsidRDefault="00C12D7D" w:rsidP="00813CD7">
            <w:pPr>
              <w:spacing w:after="0" w:line="240" w:lineRule="auto"/>
              <w:jc w:val="center"/>
              <w:rPr>
                <w:rFonts w:ascii="Times New Roman" w:eastAsia="Times New Roman" w:hAnsi="Times New Roman" w:cs="Times New Roman"/>
                <w:bCs/>
                <w:sz w:val="20"/>
                <w:szCs w:val="20"/>
                <w:lang w:eastAsia="sk-SK"/>
              </w:rPr>
            </w:pPr>
            <w:r w:rsidRPr="005B6BD2">
              <w:rPr>
                <w:rFonts w:ascii="Times New Roman" w:eastAsia="Times New Roman" w:hAnsi="Times New Roman" w:cs="Times New Roman"/>
                <w:b/>
                <w:bCs/>
                <w:sz w:val="20"/>
                <w:szCs w:val="20"/>
                <w:lang w:eastAsia="sk-SK"/>
              </w:rPr>
              <w:t xml:space="preserve">Číslo normy a </w:t>
            </w:r>
            <w:proofErr w:type="spellStart"/>
            <w:r w:rsidRPr="005B6BD2">
              <w:rPr>
                <w:rFonts w:ascii="Times New Roman" w:eastAsia="Times New Roman" w:hAnsi="Times New Roman" w:cs="Times New Roman"/>
                <w:b/>
                <w:bCs/>
                <w:sz w:val="20"/>
                <w:szCs w:val="20"/>
                <w:lang w:eastAsia="sk-SK"/>
              </w:rPr>
              <w:t>lokali-zácia</w:t>
            </w:r>
            <w:proofErr w:type="spellEnd"/>
            <w:r w:rsidRPr="005B6BD2">
              <w:rPr>
                <w:rFonts w:ascii="Times New Roman" w:eastAsia="Times New Roman" w:hAnsi="Times New Roman" w:cs="Times New Roman"/>
                <w:b/>
                <w:bCs/>
                <w:sz w:val="20"/>
                <w:szCs w:val="20"/>
                <w:lang w:eastAsia="sk-SK"/>
              </w:rPr>
              <w:t xml:space="preserve"> </w:t>
            </w:r>
            <w:r w:rsidRPr="005B6BD2">
              <w:rPr>
                <w:rFonts w:ascii="Times New Roman" w:eastAsia="Times New Roman" w:hAnsi="Times New Roman" w:cs="Times New Roman"/>
                <w:bCs/>
                <w:sz w:val="20"/>
                <w:szCs w:val="20"/>
                <w:lang w:eastAsia="sk-SK"/>
              </w:rPr>
              <w:t>(číslo, §, ods.)</w:t>
            </w:r>
          </w:p>
        </w:tc>
        <w:tc>
          <w:tcPr>
            <w:tcW w:w="934" w:type="dxa"/>
            <w:shd w:val="clear" w:color="auto" w:fill="BFBFBF"/>
            <w:vAlign w:val="center"/>
          </w:tcPr>
          <w:p w:rsidR="00C12D7D" w:rsidRPr="005B6BD2" w:rsidRDefault="00C12D7D" w:rsidP="00813CD7">
            <w:pPr>
              <w:spacing w:after="0" w:line="240" w:lineRule="auto"/>
              <w:jc w:val="center"/>
              <w:rPr>
                <w:rFonts w:ascii="Times New Roman" w:eastAsia="Times New Roman" w:hAnsi="Times New Roman" w:cs="Times New Roman"/>
                <w:b/>
                <w:bCs/>
                <w:sz w:val="20"/>
                <w:szCs w:val="20"/>
                <w:lang w:eastAsia="sk-SK"/>
              </w:rPr>
            </w:pPr>
            <w:r w:rsidRPr="005B6BD2">
              <w:rPr>
                <w:rFonts w:ascii="Times New Roman" w:eastAsia="Times New Roman" w:hAnsi="Times New Roman" w:cs="Times New Roman"/>
                <w:b/>
                <w:bCs/>
                <w:sz w:val="20"/>
                <w:szCs w:val="20"/>
                <w:lang w:eastAsia="sk-SK"/>
              </w:rPr>
              <w:t>Účinnosť</w:t>
            </w:r>
          </w:p>
          <w:p w:rsidR="00C12D7D" w:rsidRPr="005B6BD2" w:rsidRDefault="00C12D7D" w:rsidP="00813CD7">
            <w:pPr>
              <w:spacing w:after="0" w:line="240" w:lineRule="auto"/>
              <w:jc w:val="center"/>
              <w:rPr>
                <w:rFonts w:ascii="Times New Roman" w:eastAsia="Times New Roman" w:hAnsi="Times New Roman" w:cs="Times New Roman"/>
                <w:b/>
                <w:bCs/>
                <w:sz w:val="20"/>
                <w:szCs w:val="20"/>
                <w:lang w:eastAsia="sk-SK"/>
              </w:rPr>
            </w:pPr>
            <w:r w:rsidRPr="005B6BD2">
              <w:rPr>
                <w:rFonts w:ascii="Times New Roman" w:eastAsia="Times New Roman" w:hAnsi="Times New Roman" w:cs="Times New Roman"/>
                <w:b/>
                <w:bCs/>
                <w:sz w:val="20"/>
                <w:szCs w:val="20"/>
                <w:lang w:eastAsia="sk-SK"/>
              </w:rPr>
              <w:t>regulácie</w:t>
            </w:r>
          </w:p>
          <w:p w:rsidR="00C12D7D" w:rsidRPr="005B6BD2" w:rsidRDefault="00C12D7D" w:rsidP="00813CD7">
            <w:pPr>
              <w:spacing w:after="0" w:line="240" w:lineRule="auto"/>
              <w:jc w:val="center"/>
              <w:rPr>
                <w:rFonts w:ascii="Times New Roman" w:eastAsia="Times New Roman" w:hAnsi="Times New Roman" w:cs="Times New Roman"/>
                <w:b/>
                <w:bCs/>
                <w:sz w:val="20"/>
                <w:szCs w:val="20"/>
                <w:lang w:eastAsia="sk-SK"/>
              </w:rPr>
            </w:pPr>
          </w:p>
        </w:tc>
        <w:tc>
          <w:tcPr>
            <w:tcW w:w="1227" w:type="dxa"/>
            <w:shd w:val="clear" w:color="auto" w:fill="BFBFBF"/>
            <w:vAlign w:val="center"/>
          </w:tcPr>
          <w:p w:rsidR="00C12D7D" w:rsidRPr="005B6BD2" w:rsidRDefault="00C12D7D" w:rsidP="00813CD7">
            <w:pPr>
              <w:spacing w:after="0" w:line="240" w:lineRule="auto"/>
              <w:jc w:val="center"/>
              <w:rPr>
                <w:rFonts w:ascii="Times New Roman" w:eastAsia="Times New Roman" w:hAnsi="Times New Roman" w:cs="Times New Roman"/>
                <w:bCs/>
                <w:sz w:val="20"/>
                <w:szCs w:val="20"/>
                <w:lang w:eastAsia="sk-SK"/>
              </w:rPr>
            </w:pPr>
            <w:r w:rsidRPr="005B6BD2">
              <w:rPr>
                <w:rFonts w:ascii="Times New Roman" w:eastAsia="Times New Roman" w:hAnsi="Times New Roman" w:cs="Times New Roman"/>
                <w:b/>
                <w:bCs/>
                <w:sz w:val="20"/>
                <w:szCs w:val="20"/>
                <w:lang w:eastAsia="sk-SK"/>
              </w:rPr>
              <w:t xml:space="preserve">Kategória </w:t>
            </w:r>
            <w:proofErr w:type="spellStart"/>
            <w:r w:rsidRPr="005B6BD2">
              <w:rPr>
                <w:rFonts w:ascii="Times New Roman" w:eastAsia="Times New Roman" w:hAnsi="Times New Roman" w:cs="Times New Roman"/>
                <w:b/>
                <w:bCs/>
                <w:sz w:val="20"/>
                <w:szCs w:val="20"/>
                <w:lang w:eastAsia="sk-SK"/>
              </w:rPr>
              <w:t>dotk</w:t>
            </w:r>
            <w:proofErr w:type="spellEnd"/>
            <w:r w:rsidRPr="005B6BD2">
              <w:rPr>
                <w:rFonts w:ascii="Times New Roman" w:eastAsia="Times New Roman" w:hAnsi="Times New Roman" w:cs="Times New Roman"/>
                <w:b/>
                <w:bCs/>
                <w:sz w:val="20"/>
                <w:szCs w:val="20"/>
                <w:lang w:eastAsia="sk-SK"/>
              </w:rPr>
              <w:t>. subjektov</w:t>
            </w:r>
          </w:p>
        </w:tc>
        <w:tc>
          <w:tcPr>
            <w:tcW w:w="989" w:type="dxa"/>
            <w:shd w:val="clear" w:color="auto" w:fill="BFBFBF"/>
            <w:vAlign w:val="center"/>
          </w:tcPr>
          <w:p w:rsidR="00C12D7D" w:rsidRPr="005B6BD2" w:rsidRDefault="00C12D7D" w:rsidP="00813CD7">
            <w:pPr>
              <w:spacing w:after="0" w:line="240" w:lineRule="auto"/>
              <w:jc w:val="center"/>
              <w:rPr>
                <w:rFonts w:ascii="Times New Roman" w:eastAsia="Times New Roman" w:hAnsi="Times New Roman" w:cs="Times New Roman"/>
                <w:b/>
                <w:bCs/>
                <w:sz w:val="20"/>
                <w:szCs w:val="20"/>
                <w:lang w:eastAsia="sk-SK"/>
              </w:rPr>
            </w:pPr>
            <w:r w:rsidRPr="005B6BD2">
              <w:rPr>
                <w:rFonts w:ascii="Times New Roman" w:eastAsia="Times New Roman" w:hAnsi="Times New Roman" w:cs="Times New Roman"/>
                <w:b/>
                <w:bCs/>
                <w:sz w:val="20"/>
                <w:szCs w:val="20"/>
                <w:lang w:eastAsia="sk-SK"/>
              </w:rPr>
              <w:t>Počet  subjektov v </w:t>
            </w:r>
            <w:proofErr w:type="spellStart"/>
            <w:r w:rsidRPr="005B6BD2">
              <w:rPr>
                <w:rFonts w:ascii="Times New Roman" w:eastAsia="Times New Roman" w:hAnsi="Times New Roman" w:cs="Times New Roman"/>
                <w:b/>
                <w:bCs/>
                <w:sz w:val="20"/>
                <w:szCs w:val="20"/>
                <w:lang w:eastAsia="sk-SK"/>
              </w:rPr>
              <w:t>dotk</w:t>
            </w:r>
            <w:proofErr w:type="spellEnd"/>
            <w:r w:rsidRPr="005B6BD2">
              <w:rPr>
                <w:rFonts w:ascii="Times New Roman" w:eastAsia="Times New Roman" w:hAnsi="Times New Roman" w:cs="Times New Roman"/>
                <w:b/>
                <w:bCs/>
                <w:sz w:val="20"/>
                <w:szCs w:val="20"/>
                <w:lang w:eastAsia="sk-SK"/>
              </w:rPr>
              <w:t>. kategórii</w:t>
            </w:r>
          </w:p>
        </w:tc>
        <w:tc>
          <w:tcPr>
            <w:tcW w:w="974" w:type="dxa"/>
            <w:shd w:val="clear" w:color="auto" w:fill="BFBFBF"/>
            <w:vAlign w:val="center"/>
          </w:tcPr>
          <w:p w:rsidR="00C12D7D" w:rsidRPr="005B6BD2" w:rsidRDefault="00C12D7D" w:rsidP="00813CD7">
            <w:pPr>
              <w:spacing w:after="0" w:line="240" w:lineRule="auto"/>
              <w:jc w:val="center"/>
              <w:rPr>
                <w:rFonts w:ascii="Times New Roman" w:eastAsia="Times New Roman" w:hAnsi="Times New Roman" w:cs="Times New Roman"/>
                <w:b/>
                <w:bCs/>
                <w:sz w:val="20"/>
                <w:szCs w:val="20"/>
                <w:lang w:eastAsia="sk-SK"/>
              </w:rPr>
            </w:pPr>
            <w:r w:rsidRPr="005B6BD2">
              <w:rPr>
                <w:rFonts w:ascii="Times New Roman" w:eastAsia="Times New Roman" w:hAnsi="Times New Roman" w:cs="Times New Roman"/>
                <w:b/>
                <w:bCs/>
                <w:sz w:val="20"/>
                <w:szCs w:val="20"/>
                <w:lang w:eastAsia="sk-SK"/>
              </w:rPr>
              <w:t>Počet subjektov MSP v </w:t>
            </w:r>
            <w:proofErr w:type="spellStart"/>
            <w:r w:rsidRPr="005B6BD2">
              <w:rPr>
                <w:rFonts w:ascii="Times New Roman" w:eastAsia="Times New Roman" w:hAnsi="Times New Roman" w:cs="Times New Roman"/>
                <w:b/>
                <w:bCs/>
                <w:sz w:val="20"/>
                <w:szCs w:val="20"/>
                <w:lang w:eastAsia="sk-SK"/>
              </w:rPr>
              <w:t>dotk</w:t>
            </w:r>
            <w:proofErr w:type="spellEnd"/>
            <w:r w:rsidRPr="005B6BD2">
              <w:rPr>
                <w:rFonts w:ascii="Times New Roman" w:eastAsia="Times New Roman" w:hAnsi="Times New Roman" w:cs="Times New Roman"/>
                <w:b/>
                <w:bCs/>
                <w:sz w:val="20"/>
                <w:szCs w:val="20"/>
                <w:lang w:eastAsia="sk-SK"/>
              </w:rPr>
              <w:t>. kategórii</w:t>
            </w:r>
          </w:p>
        </w:tc>
        <w:tc>
          <w:tcPr>
            <w:tcW w:w="974" w:type="dxa"/>
            <w:shd w:val="clear" w:color="auto" w:fill="BFBFBF"/>
            <w:vAlign w:val="center"/>
          </w:tcPr>
          <w:p w:rsidR="00C12D7D" w:rsidRPr="005B6BD2" w:rsidRDefault="00C12D7D" w:rsidP="00813CD7">
            <w:pPr>
              <w:spacing w:after="0" w:line="240" w:lineRule="auto"/>
              <w:jc w:val="center"/>
              <w:rPr>
                <w:rFonts w:ascii="Times New Roman" w:eastAsia="Times New Roman" w:hAnsi="Times New Roman" w:cs="Times New Roman"/>
                <w:b/>
                <w:bCs/>
                <w:sz w:val="20"/>
                <w:szCs w:val="20"/>
                <w:lang w:eastAsia="sk-SK"/>
              </w:rPr>
            </w:pPr>
            <w:r w:rsidRPr="005B6BD2">
              <w:rPr>
                <w:rFonts w:ascii="Times New Roman" w:eastAsia="Times New Roman" w:hAnsi="Times New Roman" w:cs="Times New Roman"/>
                <w:b/>
                <w:bCs/>
                <w:sz w:val="20"/>
                <w:szCs w:val="20"/>
                <w:lang w:eastAsia="sk-SK"/>
              </w:rPr>
              <w:t>Náklady na 1 podnik. v €</w:t>
            </w:r>
          </w:p>
        </w:tc>
        <w:tc>
          <w:tcPr>
            <w:tcW w:w="982" w:type="dxa"/>
            <w:shd w:val="clear" w:color="auto" w:fill="BFBFBF"/>
            <w:vAlign w:val="center"/>
          </w:tcPr>
          <w:p w:rsidR="00C12D7D" w:rsidRPr="005B6BD2" w:rsidRDefault="00C12D7D" w:rsidP="00813CD7">
            <w:pPr>
              <w:spacing w:after="0" w:line="240" w:lineRule="auto"/>
              <w:jc w:val="center"/>
              <w:rPr>
                <w:rFonts w:ascii="Times New Roman" w:eastAsia="Times New Roman" w:hAnsi="Times New Roman" w:cs="Times New Roman"/>
                <w:b/>
                <w:bCs/>
                <w:sz w:val="20"/>
                <w:szCs w:val="20"/>
                <w:lang w:eastAsia="sk-SK"/>
              </w:rPr>
            </w:pPr>
            <w:r w:rsidRPr="005B6BD2">
              <w:rPr>
                <w:rFonts w:ascii="Times New Roman" w:eastAsia="Times New Roman" w:hAnsi="Times New Roman" w:cs="Times New Roman"/>
                <w:b/>
                <w:bCs/>
                <w:sz w:val="20"/>
                <w:szCs w:val="20"/>
                <w:lang w:eastAsia="sk-SK"/>
              </w:rPr>
              <w:t xml:space="preserve">Náklady na kategóriu </w:t>
            </w:r>
            <w:proofErr w:type="spellStart"/>
            <w:r w:rsidRPr="005B6BD2">
              <w:rPr>
                <w:rFonts w:ascii="Times New Roman" w:eastAsia="Times New Roman" w:hAnsi="Times New Roman" w:cs="Times New Roman"/>
                <w:b/>
                <w:bCs/>
                <w:sz w:val="20"/>
                <w:szCs w:val="20"/>
                <w:lang w:eastAsia="sk-SK"/>
              </w:rPr>
              <w:t>dotk</w:t>
            </w:r>
            <w:proofErr w:type="spellEnd"/>
            <w:r w:rsidRPr="005B6BD2">
              <w:rPr>
                <w:rFonts w:ascii="Times New Roman" w:eastAsia="Times New Roman" w:hAnsi="Times New Roman" w:cs="Times New Roman"/>
                <w:b/>
                <w:bCs/>
                <w:sz w:val="20"/>
                <w:szCs w:val="20"/>
                <w:lang w:eastAsia="sk-SK"/>
              </w:rPr>
              <w:t>. subjektov v €</w:t>
            </w:r>
          </w:p>
        </w:tc>
        <w:tc>
          <w:tcPr>
            <w:tcW w:w="1108" w:type="dxa"/>
            <w:shd w:val="clear" w:color="auto" w:fill="BFBFBF"/>
            <w:vAlign w:val="center"/>
          </w:tcPr>
          <w:p w:rsidR="00C12D7D" w:rsidRPr="005B6BD2" w:rsidRDefault="00C12D7D" w:rsidP="00813CD7">
            <w:pPr>
              <w:spacing w:after="0" w:line="240" w:lineRule="auto"/>
              <w:jc w:val="center"/>
              <w:rPr>
                <w:rFonts w:ascii="Times New Roman" w:eastAsia="Times New Roman" w:hAnsi="Times New Roman" w:cs="Times New Roman"/>
                <w:b/>
                <w:bCs/>
                <w:sz w:val="20"/>
                <w:szCs w:val="20"/>
                <w:lang w:eastAsia="sk-SK"/>
              </w:rPr>
            </w:pPr>
            <w:r w:rsidRPr="005B6BD2">
              <w:rPr>
                <w:rFonts w:ascii="Times New Roman" w:eastAsia="Times New Roman" w:hAnsi="Times New Roman" w:cs="Times New Roman"/>
                <w:b/>
                <w:bCs/>
                <w:sz w:val="20"/>
                <w:szCs w:val="20"/>
                <w:lang w:eastAsia="sk-SK"/>
              </w:rPr>
              <w:t xml:space="preserve">Náklady na kategóriu </w:t>
            </w:r>
            <w:proofErr w:type="spellStart"/>
            <w:r w:rsidRPr="005B6BD2">
              <w:rPr>
                <w:rFonts w:ascii="Times New Roman" w:eastAsia="Times New Roman" w:hAnsi="Times New Roman" w:cs="Times New Roman"/>
                <w:b/>
                <w:bCs/>
                <w:sz w:val="20"/>
                <w:szCs w:val="20"/>
                <w:lang w:eastAsia="sk-SK"/>
              </w:rPr>
              <w:t>dotk</w:t>
            </w:r>
            <w:proofErr w:type="spellEnd"/>
            <w:r w:rsidRPr="005B6BD2">
              <w:rPr>
                <w:rFonts w:ascii="Times New Roman" w:eastAsia="Times New Roman" w:hAnsi="Times New Roman" w:cs="Times New Roman"/>
                <w:b/>
                <w:bCs/>
                <w:sz w:val="20"/>
                <w:szCs w:val="20"/>
                <w:lang w:eastAsia="sk-SK"/>
              </w:rPr>
              <w:t>. subjektov v €</w:t>
            </w:r>
          </w:p>
        </w:tc>
        <w:tc>
          <w:tcPr>
            <w:tcW w:w="1800" w:type="dxa"/>
            <w:shd w:val="clear" w:color="auto" w:fill="BFBFBF"/>
            <w:vAlign w:val="center"/>
          </w:tcPr>
          <w:p w:rsidR="00C12D7D" w:rsidRPr="005B6BD2" w:rsidRDefault="00C12D7D" w:rsidP="00813CD7">
            <w:pPr>
              <w:spacing w:after="0" w:line="240" w:lineRule="auto"/>
              <w:jc w:val="center"/>
              <w:rPr>
                <w:rFonts w:ascii="Times New Roman" w:eastAsia="Times New Roman" w:hAnsi="Times New Roman" w:cs="Times New Roman"/>
                <w:b/>
                <w:bCs/>
                <w:sz w:val="20"/>
                <w:szCs w:val="20"/>
                <w:lang w:eastAsia="sk-SK"/>
              </w:rPr>
            </w:pPr>
            <w:r w:rsidRPr="005B6BD2">
              <w:rPr>
                <w:rFonts w:ascii="Times New Roman" w:eastAsia="Times New Roman" w:hAnsi="Times New Roman" w:cs="Times New Roman"/>
                <w:b/>
                <w:bCs/>
                <w:sz w:val="20"/>
                <w:szCs w:val="20"/>
                <w:lang w:eastAsia="sk-SK"/>
              </w:rPr>
              <w:t xml:space="preserve">Rozdiel v nákladoch na kategóriu </w:t>
            </w:r>
            <w:proofErr w:type="spellStart"/>
            <w:r w:rsidRPr="005B6BD2">
              <w:rPr>
                <w:rFonts w:ascii="Times New Roman" w:eastAsia="Times New Roman" w:hAnsi="Times New Roman" w:cs="Times New Roman"/>
                <w:b/>
                <w:bCs/>
                <w:sz w:val="20"/>
                <w:szCs w:val="20"/>
                <w:lang w:eastAsia="sk-SK"/>
              </w:rPr>
              <w:t>dotk</w:t>
            </w:r>
            <w:proofErr w:type="spellEnd"/>
            <w:r w:rsidRPr="005B6BD2">
              <w:rPr>
                <w:rFonts w:ascii="Times New Roman" w:eastAsia="Times New Roman" w:hAnsi="Times New Roman" w:cs="Times New Roman"/>
                <w:b/>
                <w:bCs/>
                <w:sz w:val="20"/>
                <w:szCs w:val="20"/>
                <w:lang w:eastAsia="sk-SK"/>
              </w:rPr>
              <w:t>. subjektov v €</w:t>
            </w:r>
          </w:p>
        </w:tc>
      </w:tr>
      <w:bookmarkEnd w:id="0"/>
      <w:tr w:rsidR="00C779B1" w:rsidRPr="005B6BD2" w:rsidTr="00813CD7">
        <w:trPr>
          <w:trHeight w:val="612"/>
        </w:trPr>
        <w:tc>
          <w:tcPr>
            <w:tcW w:w="762" w:type="dxa"/>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c>
          <w:tcPr>
            <w:tcW w:w="862" w:type="dxa"/>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c>
          <w:tcPr>
            <w:tcW w:w="2937" w:type="dxa"/>
            <w:shd w:val="clear" w:color="auto" w:fill="auto"/>
            <w:vAlign w:val="center"/>
          </w:tcPr>
          <w:p w:rsidR="00C12D7D" w:rsidRPr="005B6BD2" w:rsidRDefault="00C12D7D" w:rsidP="001A0274">
            <w:pPr>
              <w:spacing w:after="0" w:line="240" w:lineRule="auto"/>
              <w:jc w:val="both"/>
              <w:rPr>
                <w:rFonts w:ascii="Times New Roman" w:eastAsia="Times New Roman" w:hAnsi="Times New Roman" w:cs="Times New Roman"/>
                <w:sz w:val="20"/>
                <w:szCs w:val="20"/>
                <w:lang w:eastAsia="sk-SK"/>
              </w:rPr>
            </w:pPr>
          </w:p>
        </w:tc>
        <w:tc>
          <w:tcPr>
            <w:tcW w:w="910" w:type="dxa"/>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c>
          <w:tcPr>
            <w:tcW w:w="934" w:type="dxa"/>
            <w:shd w:val="clear" w:color="auto" w:fill="auto"/>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c>
          <w:tcPr>
            <w:tcW w:w="1227" w:type="dxa"/>
            <w:shd w:val="clear" w:color="auto" w:fill="auto"/>
            <w:noWrap/>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c>
          <w:tcPr>
            <w:tcW w:w="989" w:type="dxa"/>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c>
          <w:tcPr>
            <w:tcW w:w="974" w:type="dxa"/>
            <w:shd w:val="clear" w:color="auto" w:fill="auto"/>
            <w:noWrap/>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c>
          <w:tcPr>
            <w:tcW w:w="974" w:type="dxa"/>
            <w:shd w:val="clear" w:color="auto" w:fill="auto"/>
            <w:noWrap/>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c>
          <w:tcPr>
            <w:tcW w:w="982" w:type="dxa"/>
            <w:shd w:val="clear" w:color="auto" w:fill="auto"/>
            <w:noWrap/>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c>
          <w:tcPr>
            <w:tcW w:w="1108" w:type="dxa"/>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c>
          <w:tcPr>
            <w:tcW w:w="1800" w:type="dxa"/>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r>
      <w:tr w:rsidR="00C779B1" w:rsidRPr="005B6BD2" w:rsidTr="00813CD7">
        <w:trPr>
          <w:trHeight w:val="600"/>
        </w:trPr>
        <w:tc>
          <w:tcPr>
            <w:tcW w:w="762" w:type="dxa"/>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c>
          <w:tcPr>
            <w:tcW w:w="862" w:type="dxa"/>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c>
          <w:tcPr>
            <w:tcW w:w="2937" w:type="dxa"/>
            <w:shd w:val="clear" w:color="auto" w:fill="auto"/>
            <w:vAlign w:val="center"/>
          </w:tcPr>
          <w:p w:rsidR="00C12D7D" w:rsidRPr="005B6BD2" w:rsidRDefault="00C12D7D" w:rsidP="001A0274">
            <w:pPr>
              <w:spacing w:after="0" w:line="240" w:lineRule="auto"/>
              <w:jc w:val="both"/>
              <w:rPr>
                <w:rFonts w:ascii="Times New Roman" w:eastAsia="Times New Roman" w:hAnsi="Times New Roman" w:cs="Times New Roman"/>
                <w:sz w:val="20"/>
                <w:szCs w:val="20"/>
                <w:lang w:eastAsia="sk-SK"/>
              </w:rPr>
            </w:pPr>
          </w:p>
        </w:tc>
        <w:tc>
          <w:tcPr>
            <w:tcW w:w="910" w:type="dxa"/>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c>
          <w:tcPr>
            <w:tcW w:w="934" w:type="dxa"/>
            <w:shd w:val="clear" w:color="auto" w:fill="auto"/>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c>
          <w:tcPr>
            <w:tcW w:w="1227" w:type="dxa"/>
            <w:shd w:val="clear" w:color="auto" w:fill="auto"/>
            <w:noWrap/>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c>
          <w:tcPr>
            <w:tcW w:w="989" w:type="dxa"/>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c>
          <w:tcPr>
            <w:tcW w:w="974" w:type="dxa"/>
            <w:shd w:val="clear" w:color="auto" w:fill="auto"/>
            <w:noWrap/>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c>
          <w:tcPr>
            <w:tcW w:w="974" w:type="dxa"/>
            <w:shd w:val="clear" w:color="auto" w:fill="auto"/>
            <w:noWrap/>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c>
          <w:tcPr>
            <w:tcW w:w="982" w:type="dxa"/>
            <w:shd w:val="clear" w:color="auto" w:fill="auto"/>
            <w:noWrap/>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c>
          <w:tcPr>
            <w:tcW w:w="1108" w:type="dxa"/>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c>
          <w:tcPr>
            <w:tcW w:w="1800" w:type="dxa"/>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r>
      <w:tr w:rsidR="00C779B1" w:rsidRPr="005B6BD2" w:rsidTr="00813CD7">
        <w:trPr>
          <w:trHeight w:val="600"/>
        </w:trPr>
        <w:tc>
          <w:tcPr>
            <w:tcW w:w="762" w:type="dxa"/>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c>
          <w:tcPr>
            <w:tcW w:w="862" w:type="dxa"/>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c>
          <w:tcPr>
            <w:tcW w:w="2937" w:type="dxa"/>
            <w:shd w:val="clear" w:color="auto" w:fill="auto"/>
            <w:vAlign w:val="center"/>
          </w:tcPr>
          <w:p w:rsidR="00C12D7D" w:rsidRPr="005B6BD2" w:rsidRDefault="00C12D7D" w:rsidP="001A0274">
            <w:pPr>
              <w:spacing w:after="0" w:line="240" w:lineRule="auto"/>
              <w:jc w:val="both"/>
              <w:rPr>
                <w:rFonts w:ascii="Times New Roman" w:eastAsia="Times New Roman" w:hAnsi="Times New Roman" w:cs="Times New Roman"/>
                <w:sz w:val="20"/>
                <w:szCs w:val="20"/>
                <w:lang w:eastAsia="sk-SK"/>
              </w:rPr>
            </w:pPr>
          </w:p>
        </w:tc>
        <w:tc>
          <w:tcPr>
            <w:tcW w:w="910" w:type="dxa"/>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c>
          <w:tcPr>
            <w:tcW w:w="934" w:type="dxa"/>
            <w:shd w:val="clear" w:color="auto" w:fill="auto"/>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c>
          <w:tcPr>
            <w:tcW w:w="1227" w:type="dxa"/>
            <w:shd w:val="clear" w:color="auto" w:fill="auto"/>
            <w:noWrap/>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c>
          <w:tcPr>
            <w:tcW w:w="989" w:type="dxa"/>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c>
          <w:tcPr>
            <w:tcW w:w="974" w:type="dxa"/>
            <w:shd w:val="clear" w:color="auto" w:fill="auto"/>
            <w:noWrap/>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c>
          <w:tcPr>
            <w:tcW w:w="974" w:type="dxa"/>
            <w:shd w:val="clear" w:color="auto" w:fill="auto"/>
            <w:noWrap/>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c>
          <w:tcPr>
            <w:tcW w:w="982" w:type="dxa"/>
            <w:shd w:val="clear" w:color="auto" w:fill="auto"/>
            <w:noWrap/>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c>
          <w:tcPr>
            <w:tcW w:w="1108" w:type="dxa"/>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c>
          <w:tcPr>
            <w:tcW w:w="1800" w:type="dxa"/>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r>
      <w:tr w:rsidR="00C779B1" w:rsidRPr="005B6BD2" w:rsidTr="00813CD7">
        <w:trPr>
          <w:trHeight w:val="600"/>
        </w:trPr>
        <w:tc>
          <w:tcPr>
            <w:tcW w:w="762" w:type="dxa"/>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c>
          <w:tcPr>
            <w:tcW w:w="862" w:type="dxa"/>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c>
          <w:tcPr>
            <w:tcW w:w="2937" w:type="dxa"/>
            <w:shd w:val="clear" w:color="auto" w:fill="auto"/>
            <w:vAlign w:val="center"/>
          </w:tcPr>
          <w:p w:rsidR="00C12D7D" w:rsidRPr="005B6BD2" w:rsidRDefault="00C12D7D" w:rsidP="001A0274">
            <w:pPr>
              <w:spacing w:after="0" w:line="240" w:lineRule="auto"/>
              <w:jc w:val="both"/>
              <w:rPr>
                <w:rFonts w:ascii="Times New Roman" w:eastAsia="Times New Roman" w:hAnsi="Times New Roman" w:cs="Times New Roman"/>
                <w:sz w:val="20"/>
                <w:szCs w:val="20"/>
                <w:lang w:eastAsia="sk-SK"/>
              </w:rPr>
            </w:pPr>
          </w:p>
        </w:tc>
        <w:tc>
          <w:tcPr>
            <w:tcW w:w="910" w:type="dxa"/>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c>
          <w:tcPr>
            <w:tcW w:w="934" w:type="dxa"/>
            <w:shd w:val="clear" w:color="auto" w:fill="auto"/>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c>
          <w:tcPr>
            <w:tcW w:w="1227" w:type="dxa"/>
            <w:shd w:val="clear" w:color="auto" w:fill="auto"/>
            <w:noWrap/>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c>
          <w:tcPr>
            <w:tcW w:w="989" w:type="dxa"/>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c>
          <w:tcPr>
            <w:tcW w:w="974" w:type="dxa"/>
            <w:shd w:val="clear" w:color="auto" w:fill="auto"/>
            <w:noWrap/>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c>
          <w:tcPr>
            <w:tcW w:w="974" w:type="dxa"/>
            <w:shd w:val="clear" w:color="auto" w:fill="auto"/>
            <w:noWrap/>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c>
          <w:tcPr>
            <w:tcW w:w="982" w:type="dxa"/>
            <w:shd w:val="clear" w:color="auto" w:fill="auto"/>
            <w:noWrap/>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c>
          <w:tcPr>
            <w:tcW w:w="1108" w:type="dxa"/>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c>
          <w:tcPr>
            <w:tcW w:w="1800" w:type="dxa"/>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r>
      <w:tr w:rsidR="00C779B1" w:rsidRPr="005B6BD2" w:rsidTr="00813CD7">
        <w:trPr>
          <w:trHeight w:val="600"/>
        </w:trPr>
        <w:tc>
          <w:tcPr>
            <w:tcW w:w="762" w:type="dxa"/>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c>
          <w:tcPr>
            <w:tcW w:w="862" w:type="dxa"/>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c>
          <w:tcPr>
            <w:tcW w:w="2937" w:type="dxa"/>
            <w:shd w:val="clear" w:color="auto" w:fill="auto"/>
            <w:vAlign w:val="center"/>
          </w:tcPr>
          <w:p w:rsidR="00C12D7D" w:rsidRPr="005B6BD2" w:rsidRDefault="00C12D7D" w:rsidP="001A0274">
            <w:pPr>
              <w:spacing w:after="0" w:line="240" w:lineRule="auto"/>
              <w:jc w:val="both"/>
              <w:rPr>
                <w:rFonts w:ascii="Times New Roman" w:eastAsia="Times New Roman" w:hAnsi="Times New Roman" w:cs="Times New Roman"/>
                <w:sz w:val="20"/>
                <w:szCs w:val="20"/>
                <w:lang w:eastAsia="sk-SK"/>
              </w:rPr>
            </w:pPr>
          </w:p>
        </w:tc>
        <w:tc>
          <w:tcPr>
            <w:tcW w:w="910" w:type="dxa"/>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c>
          <w:tcPr>
            <w:tcW w:w="934" w:type="dxa"/>
            <w:shd w:val="clear" w:color="auto" w:fill="auto"/>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c>
          <w:tcPr>
            <w:tcW w:w="1227" w:type="dxa"/>
            <w:shd w:val="clear" w:color="auto" w:fill="auto"/>
            <w:noWrap/>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c>
          <w:tcPr>
            <w:tcW w:w="989" w:type="dxa"/>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c>
          <w:tcPr>
            <w:tcW w:w="974" w:type="dxa"/>
            <w:shd w:val="clear" w:color="auto" w:fill="auto"/>
            <w:noWrap/>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c>
          <w:tcPr>
            <w:tcW w:w="974" w:type="dxa"/>
            <w:shd w:val="clear" w:color="auto" w:fill="auto"/>
            <w:noWrap/>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c>
          <w:tcPr>
            <w:tcW w:w="982" w:type="dxa"/>
            <w:shd w:val="clear" w:color="auto" w:fill="auto"/>
            <w:noWrap/>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c>
          <w:tcPr>
            <w:tcW w:w="1108" w:type="dxa"/>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c>
          <w:tcPr>
            <w:tcW w:w="1800" w:type="dxa"/>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r>
    </w:tbl>
    <w:p w:rsidR="00054C41" w:rsidRPr="005B6BD2" w:rsidRDefault="00054C41" w:rsidP="00054C41">
      <w:pPr>
        <w:jc w:val="both"/>
        <w:rPr>
          <w:rFonts w:ascii="Times New Roman" w:eastAsia="Calibri" w:hAnsi="Times New Roman" w:cs="Times New Roman"/>
          <w:iCs/>
          <w:sz w:val="24"/>
          <w:szCs w:val="24"/>
        </w:rPr>
        <w:sectPr w:rsidR="00054C41" w:rsidRPr="005B6BD2" w:rsidSect="00142154">
          <w:pgSz w:w="16838" w:h="11906" w:orient="landscape"/>
          <w:pgMar w:top="1417" w:right="1417" w:bottom="1417" w:left="1417" w:header="708" w:footer="708" w:gutter="0"/>
          <w:cols w:space="708"/>
          <w:docGrid w:linePitch="360"/>
        </w:sectPr>
      </w:pPr>
    </w:p>
    <w:p w:rsidR="00054C41" w:rsidRPr="005B6BD2" w:rsidRDefault="00054C41" w:rsidP="00054C41">
      <w:pPr>
        <w:jc w:val="both"/>
        <w:rPr>
          <w:rFonts w:ascii="Times New Roman" w:eastAsia="Calibri" w:hAnsi="Times New Roman" w:cs="Times New Roman"/>
          <w:b/>
          <w:bCs/>
          <w:i/>
          <w:sz w:val="24"/>
          <w:szCs w:val="24"/>
          <w:u w:val="single"/>
        </w:rPr>
      </w:pPr>
      <w:r w:rsidRPr="005B6BD2">
        <w:rPr>
          <w:rFonts w:ascii="Times New Roman" w:eastAsia="Calibri" w:hAnsi="Times New Roman" w:cs="Times New Roman"/>
          <w:b/>
          <w:bCs/>
          <w:i/>
          <w:sz w:val="24"/>
          <w:szCs w:val="24"/>
          <w:u w:val="single"/>
        </w:rPr>
        <w:lastRenderedPageBreak/>
        <w:t xml:space="preserve">Doplňujúce informácie k spôsobu výpočtu vplyvov jednotlivých regulácií </w:t>
      </w:r>
      <w:r w:rsidR="00440BEA" w:rsidRPr="005B6BD2">
        <w:rPr>
          <w:rFonts w:ascii="Times New Roman" w:eastAsia="Calibri" w:hAnsi="Times New Roman" w:cs="Times New Roman"/>
          <w:b/>
          <w:bCs/>
          <w:i/>
          <w:sz w:val="24"/>
          <w:szCs w:val="24"/>
          <w:u w:val="single"/>
        </w:rPr>
        <w:t>na náklady podnikateľského prostredia</w:t>
      </w:r>
      <w:r w:rsidRPr="005B6BD2">
        <w:rPr>
          <w:rFonts w:ascii="Times New Roman" w:eastAsia="Calibri" w:hAnsi="Times New Roman" w:cs="Times New Roman"/>
          <w:b/>
          <w:bCs/>
          <w:i/>
          <w:sz w:val="24"/>
          <w:szCs w:val="24"/>
          <w:u w:val="single"/>
        </w:rPr>
        <w:t xml:space="preserve"> </w:t>
      </w:r>
      <w:r w:rsidR="002E4857" w:rsidRPr="005B6BD2">
        <w:rPr>
          <w:rFonts w:ascii="Times New Roman" w:eastAsia="Calibri" w:hAnsi="Times New Roman" w:cs="Times New Roman"/>
          <w:b/>
          <w:bCs/>
          <w:i/>
          <w:sz w:val="24"/>
          <w:szCs w:val="24"/>
          <w:u w:val="single"/>
        </w:rPr>
        <w:t>a vysvetlenie rozdielu</w:t>
      </w:r>
      <w:r w:rsidR="002E4857" w:rsidRPr="005B6BD2">
        <w:rPr>
          <w:rFonts w:ascii="Times New Roman" w:eastAsia="Calibri" w:hAnsi="Times New Roman" w:cs="Times New Roman"/>
          <w:b/>
          <w:i/>
          <w:iCs/>
          <w:sz w:val="24"/>
          <w:szCs w:val="24"/>
          <w:u w:val="single"/>
        </w:rPr>
        <w:t xml:space="preserve"> </w:t>
      </w:r>
      <w:r w:rsidR="008E7760" w:rsidRPr="005B6BD2">
        <w:rPr>
          <w:rFonts w:ascii="Times New Roman" w:eastAsia="Calibri" w:hAnsi="Times New Roman" w:cs="Times New Roman"/>
          <w:b/>
          <w:i/>
          <w:iCs/>
          <w:sz w:val="24"/>
          <w:szCs w:val="24"/>
          <w:u w:val="single"/>
        </w:rPr>
        <w:t xml:space="preserve">kvantifikácií </w:t>
      </w:r>
      <w:r w:rsidR="00440BEA" w:rsidRPr="005B6BD2">
        <w:rPr>
          <w:rFonts w:ascii="Times New Roman" w:eastAsia="Calibri" w:hAnsi="Times New Roman" w:cs="Times New Roman"/>
          <w:b/>
          <w:i/>
          <w:iCs/>
          <w:sz w:val="24"/>
          <w:szCs w:val="24"/>
          <w:u w:val="single"/>
        </w:rPr>
        <w:t>e</w:t>
      </w:r>
      <w:r w:rsidR="006C448D" w:rsidRPr="005B6BD2">
        <w:rPr>
          <w:rFonts w:ascii="Times New Roman" w:eastAsia="Calibri" w:hAnsi="Times New Roman" w:cs="Times New Roman"/>
          <w:b/>
          <w:i/>
          <w:iCs/>
          <w:sz w:val="24"/>
          <w:szCs w:val="24"/>
          <w:u w:val="single"/>
        </w:rPr>
        <w:t>x post</w:t>
      </w:r>
      <w:r w:rsidR="00E0422A" w:rsidRPr="005B6BD2">
        <w:rPr>
          <w:rFonts w:ascii="Times New Roman" w:eastAsia="Calibri" w:hAnsi="Times New Roman" w:cs="Times New Roman"/>
          <w:b/>
          <w:i/>
          <w:iCs/>
          <w:sz w:val="24"/>
          <w:szCs w:val="24"/>
          <w:u w:val="single"/>
        </w:rPr>
        <w:t xml:space="preserve"> </w:t>
      </w:r>
      <w:r w:rsidR="006C448D" w:rsidRPr="005B6BD2">
        <w:rPr>
          <w:rFonts w:ascii="Times New Roman" w:eastAsia="Calibri" w:hAnsi="Times New Roman" w:cs="Times New Roman"/>
          <w:b/>
          <w:i/>
          <w:iCs/>
          <w:sz w:val="24"/>
          <w:szCs w:val="24"/>
          <w:u w:val="single"/>
        </w:rPr>
        <w:t xml:space="preserve">a </w:t>
      </w:r>
      <w:r w:rsidR="00440BEA" w:rsidRPr="005B6BD2">
        <w:rPr>
          <w:rFonts w:ascii="Times New Roman" w:eastAsia="Calibri" w:hAnsi="Times New Roman" w:cs="Times New Roman"/>
          <w:b/>
          <w:i/>
          <w:iCs/>
          <w:sz w:val="24"/>
          <w:szCs w:val="24"/>
          <w:u w:val="single"/>
        </w:rPr>
        <w:t>e</w:t>
      </w:r>
      <w:r w:rsidR="006C448D" w:rsidRPr="005B6BD2">
        <w:rPr>
          <w:rFonts w:ascii="Times New Roman" w:eastAsia="Calibri" w:hAnsi="Times New Roman" w:cs="Times New Roman"/>
          <w:b/>
          <w:i/>
          <w:iCs/>
          <w:sz w:val="24"/>
          <w:szCs w:val="24"/>
          <w:u w:val="single"/>
        </w:rPr>
        <w:t xml:space="preserve">x </w:t>
      </w:r>
      <w:proofErr w:type="spellStart"/>
      <w:r w:rsidR="006C448D" w:rsidRPr="005B6BD2">
        <w:rPr>
          <w:rFonts w:ascii="Times New Roman" w:eastAsia="Calibri" w:hAnsi="Times New Roman" w:cs="Times New Roman"/>
          <w:b/>
          <w:i/>
          <w:iCs/>
          <w:sz w:val="24"/>
          <w:szCs w:val="24"/>
          <w:u w:val="single"/>
        </w:rPr>
        <w:t>ante</w:t>
      </w:r>
      <w:proofErr w:type="spellEnd"/>
      <w:r w:rsidR="008E7760" w:rsidRPr="005B6BD2">
        <w:rPr>
          <w:rFonts w:ascii="Times New Roman" w:eastAsia="Calibri" w:hAnsi="Times New Roman" w:cs="Times New Roman"/>
          <w:b/>
          <w:i/>
          <w:iCs/>
          <w:sz w:val="24"/>
          <w:szCs w:val="24"/>
          <w:u w:val="single"/>
        </w:rPr>
        <w:t xml:space="preserve"> </w:t>
      </w:r>
    </w:p>
    <w:p w:rsidR="00784750" w:rsidRDefault="00054C41" w:rsidP="00054C41">
      <w:pPr>
        <w:jc w:val="both"/>
        <w:rPr>
          <w:rFonts w:ascii="Times New Roman" w:eastAsia="Calibri" w:hAnsi="Times New Roman" w:cs="Times New Roman"/>
          <w:bCs/>
          <w:i/>
          <w:iCs/>
          <w:sz w:val="24"/>
          <w:szCs w:val="24"/>
        </w:rPr>
      </w:pPr>
      <w:r w:rsidRPr="005B6BD2">
        <w:rPr>
          <w:rFonts w:ascii="Times New Roman" w:eastAsia="Calibri" w:hAnsi="Times New Roman" w:cs="Times New Roman"/>
          <w:bCs/>
          <w:i/>
          <w:iCs/>
          <w:sz w:val="24"/>
          <w:szCs w:val="24"/>
          <w:u w:val="single"/>
        </w:rPr>
        <w:t>Osobitne pri každej regulácii</w:t>
      </w:r>
      <w:r w:rsidRPr="005B6BD2">
        <w:rPr>
          <w:rFonts w:ascii="Times New Roman" w:eastAsia="Calibri" w:hAnsi="Times New Roman" w:cs="Times New Roman"/>
          <w:bCs/>
          <w:i/>
          <w:iCs/>
          <w:sz w:val="24"/>
          <w:szCs w:val="24"/>
        </w:rPr>
        <w:t xml:space="preserve"> s vplyvom na</w:t>
      </w:r>
      <w:r w:rsidR="007B3ED8" w:rsidRPr="005B6BD2">
        <w:rPr>
          <w:rFonts w:ascii="Times New Roman" w:eastAsia="Calibri" w:hAnsi="Times New Roman" w:cs="Times New Roman"/>
          <w:bCs/>
          <w:i/>
          <w:iCs/>
          <w:sz w:val="24"/>
          <w:szCs w:val="24"/>
        </w:rPr>
        <w:t xml:space="preserve"> podnikateľské prostredie</w:t>
      </w:r>
      <w:r w:rsidRPr="005B6BD2">
        <w:rPr>
          <w:rFonts w:ascii="Times New Roman" w:eastAsia="Calibri" w:hAnsi="Times New Roman" w:cs="Times New Roman"/>
          <w:bCs/>
          <w:i/>
          <w:iCs/>
          <w:sz w:val="24"/>
          <w:szCs w:val="24"/>
        </w:rPr>
        <w:t xml:space="preserve"> </w:t>
      </w:r>
      <w:r w:rsidR="007B3ED8" w:rsidRPr="005B6BD2">
        <w:rPr>
          <w:rFonts w:ascii="Times New Roman" w:eastAsia="Calibri" w:hAnsi="Times New Roman" w:cs="Times New Roman"/>
          <w:bCs/>
          <w:i/>
          <w:iCs/>
          <w:sz w:val="24"/>
          <w:szCs w:val="24"/>
        </w:rPr>
        <w:t>(</w:t>
      </w:r>
      <w:r w:rsidRPr="005B6BD2">
        <w:rPr>
          <w:rFonts w:ascii="Times New Roman" w:eastAsia="Calibri" w:hAnsi="Times New Roman" w:cs="Times New Roman"/>
          <w:bCs/>
          <w:i/>
          <w:iCs/>
          <w:sz w:val="24"/>
          <w:szCs w:val="24"/>
        </w:rPr>
        <w:t>PP</w:t>
      </w:r>
      <w:r w:rsidR="007B3ED8" w:rsidRPr="005B6BD2">
        <w:rPr>
          <w:rFonts w:ascii="Times New Roman" w:eastAsia="Calibri" w:hAnsi="Times New Roman" w:cs="Times New Roman"/>
          <w:bCs/>
          <w:i/>
          <w:iCs/>
          <w:sz w:val="24"/>
          <w:szCs w:val="24"/>
        </w:rPr>
        <w:t>)</w:t>
      </w:r>
      <w:r w:rsidR="00DE4C53" w:rsidRPr="005B6BD2">
        <w:rPr>
          <w:rFonts w:ascii="Times New Roman" w:eastAsia="Calibri" w:hAnsi="Times New Roman" w:cs="Times New Roman"/>
          <w:bCs/>
          <w:i/>
          <w:iCs/>
          <w:sz w:val="24"/>
          <w:szCs w:val="24"/>
        </w:rPr>
        <w:t xml:space="preserve"> zhodnotenom v </w:t>
      </w:r>
      <w:r w:rsidRPr="005B6BD2">
        <w:rPr>
          <w:rFonts w:ascii="Times New Roman" w:eastAsia="Calibri" w:hAnsi="Times New Roman" w:cs="Times New Roman"/>
          <w:bCs/>
          <w:i/>
          <w:iCs/>
          <w:sz w:val="24"/>
          <w:szCs w:val="24"/>
        </w:rPr>
        <w:t xml:space="preserve">tabuľke č. 2 uveďte doplňujúce informácie tak, </w:t>
      </w:r>
      <w:r w:rsidR="00EC6E17" w:rsidRPr="005B6BD2">
        <w:rPr>
          <w:rFonts w:ascii="Times New Roman" w:eastAsia="Calibri" w:hAnsi="Times New Roman" w:cs="Times New Roman"/>
          <w:bCs/>
          <w:i/>
          <w:iCs/>
          <w:sz w:val="24"/>
          <w:szCs w:val="24"/>
        </w:rPr>
        <w:t>že môže</w:t>
      </w:r>
      <w:r w:rsidRPr="005B6BD2">
        <w:rPr>
          <w:rFonts w:ascii="Times New Roman" w:eastAsia="Calibri" w:hAnsi="Times New Roman" w:cs="Times New Roman"/>
          <w:bCs/>
          <w:i/>
          <w:iCs/>
          <w:sz w:val="24"/>
          <w:szCs w:val="24"/>
        </w:rPr>
        <w:t xml:space="preserve"> byť skontrolovaný spôsob a správnosť výpočtov. Uveďte najmä, ako ste vypočítali vplyvy a z akého zdroja ste čerpali početnosti (uveďte aj </w:t>
      </w:r>
      <w:r w:rsidR="00B235A6" w:rsidRPr="005B6BD2">
        <w:rPr>
          <w:rFonts w:ascii="Times New Roman" w:eastAsia="Calibri" w:hAnsi="Times New Roman" w:cs="Times New Roman"/>
          <w:bCs/>
          <w:i/>
          <w:iCs/>
          <w:sz w:val="24"/>
          <w:szCs w:val="24"/>
        </w:rPr>
        <w:t xml:space="preserve">internetový odkaz </w:t>
      </w:r>
      <w:r w:rsidRPr="005B6BD2">
        <w:rPr>
          <w:rFonts w:ascii="Times New Roman" w:eastAsia="Calibri" w:hAnsi="Times New Roman" w:cs="Times New Roman"/>
          <w:bCs/>
          <w:i/>
          <w:iCs/>
          <w:sz w:val="24"/>
          <w:szCs w:val="24"/>
        </w:rPr>
        <w:t>na konkrétne štatistiky, ak sú dostupné na internete). Jednotlivé regulácie môžu mať jeden alebo viac typov nákladov</w:t>
      </w:r>
      <w:r w:rsidR="00F815D0" w:rsidRPr="005B6BD2">
        <w:rPr>
          <w:rFonts w:ascii="Times New Roman" w:eastAsia="Calibri" w:hAnsi="Times New Roman" w:cs="Times New Roman"/>
          <w:bCs/>
          <w:i/>
          <w:iCs/>
          <w:sz w:val="24"/>
          <w:szCs w:val="24"/>
        </w:rPr>
        <w:t xml:space="preserve">. </w:t>
      </w:r>
      <w:r w:rsidRPr="005B6BD2">
        <w:rPr>
          <w:rFonts w:ascii="Times New Roman" w:eastAsia="Calibri" w:hAnsi="Times New Roman" w:cs="Times New Roman"/>
          <w:bCs/>
          <w:i/>
          <w:iCs/>
          <w:sz w:val="24"/>
          <w:szCs w:val="24"/>
        </w:rPr>
        <w:t xml:space="preserve">Rozčleňte ich a vypočítajte </w:t>
      </w:r>
      <w:r w:rsidR="00124D12">
        <w:rPr>
          <w:rFonts w:ascii="Times New Roman" w:eastAsia="Calibri" w:hAnsi="Times New Roman" w:cs="Times New Roman"/>
          <w:bCs/>
          <w:i/>
          <w:iCs/>
          <w:sz w:val="24"/>
          <w:szCs w:val="24"/>
        </w:rPr>
        <w:t>v súlade s metodickým postupom.</w:t>
      </w:r>
    </w:p>
    <w:tbl>
      <w:tblPr>
        <w:tblStyle w:val="Mriekatabuky"/>
        <w:tblW w:w="0" w:type="auto"/>
        <w:tblLook w:val="04A0" w:firstRow="1" w:lastRow="0" w:firstColumn="1" w:lastColumn="0" w:noHBand="0" w:noVBand="1"/>
      </w:tblPr>
      <w:tblGrid>
        <w:gridCol w:w="9062"/>
      </w:tblGrid>
      <w:tr w:rsidR="001F1A30" w:rsidRPr="005B6BD2" w:rsidTr="0034121D">
        <w:trPr>
          <w:trHeight w:val="548"/>
        </w:trPr>
        <w:tc>
          <w:tcPr>
            <w:tcW w:w="9062" w:type="dxa"/>
          </w:tcPr>
          <w:p w:rsidR="001F1A30" w:rsidRPr="005B6BD2" w:rsidRDefault="001F1A30" w:rsidP="00EC6E17">
            <w:pPr>
              <w:jc w:val="both"/>
              <w:rPr>
                <w:rFonts w:ascii="Times New Roman" w:eastAsia="Calibri" w:hAnsi="Times New Roman" w:cs="Times New Roman"/>
                <w:b/>
              </w:rPr>
            </w:pPr>
            <w:r w:rsidRPr="005B6BD2">
              <w:rPr>
                <w:rFonts w:ascii="Times New Roman" w:eastAsia="Times New Roman" w:hAnsi="Times New Roman" w:cs="Times New Roman"/>
                <w:b/>
                <w:bCs/>
                <w:color w:val="000000" w:themeColor="text1"/>
                <w:lang w:eastAsia="sk-SK"/>
              </w:rPr>
              <w:t>Č</w:t>
            </w:r>
            <w:r w:rsidR="00EC6E17" w:rsidRPr="005B6BD2">
              <w:rPr>
                <w:rFonts w:ascii="Times New Roman" w:eastAsia="Times New Roman" w:hAnsi="Times New Roman" w:cs="Times New Roman"/>
                <w:b/>
                <w:bCs/>
                <w:color w:val="000000" w:themeColor="text1"/>
                <w:lang w:eastAsia="sk-SK"/>
              </w:rPr>
              <w:t xml:space="preserve">íslo </w:t>
            </w:r>
            <w:r w:rsidRPr="005B6BD2">
              <w:rPr>
                <w:rFonts w:ascii="Times New Roman" w:eastAsia="Times New Roman" w:hAnsi="Times New Roman" w:cs="Times New Roman"/>
                <w:b/>
                <w:bCs/>
                <w:color w:val="000000" w:themeColor="text1"/>
                <w:lang w:eastAsia="sk-SK"/>
              </w:rPr>
              <w:t xml:space="preserve">regulácie v Registri ex post. Zrozumiteľný a stručný opis regulácie vyjadrujúci zdroj nákladov na PP </w:t>
            </w:r>
            <w:r w:rsidRPr="005B6BD2">
              <w:rPr>
                <w:rFonts w:ascii="Times New Roman" w:eastAsia="Times New Roman" w:hAnsi="Times New Roman" w:cs="Times New Roman"/>
                <w:i/>
                <w:iCs/>
                <w:color w:val="000000" w:themeColor="text1"/>
                <w:lang w:eastAsia="sk-SK"/>
              </w:rPr>
              <w:t>(nahraďte konkrétnym číslom a opisom rovnakým ako ste použili v tabuľke č. 2)</w:t>
            </w:r>
          </w:p>
        </w:tc>
      </w:tr>
      <w:tr w:rsidR="001F1A30" w:rsidRPr="005B6BD2" w:rsidTr="005E099A">
        <w:tc>
          <w:tcPr>
            <w:tcW w:w="9062" w:type="dxa"/>
          </w:tcPr>
          <w:p w:rsidR="001F1A30" w:rsidRPr="005B6BD2" w:rsidRDefault="001F1A30" w:rsidP="005E099A">
            <w:pPr>
              <w:jc w:val="both"/>
              <w:rPr>
                <w:rFonts w:ascii="Times New Roman" w:eastAsia="Calibri" w:hAnsi="Times New Roman" w:cs="Times New Roman"/>
                <w:bCs/>
              </w:rPr>
            </w:pPr>
          </w:p>
          <w:p w:rsidR="001F1A30" w:rsidRPr="005B6BD2" w:rsidRDefault="001F1A30" w:rsidP="005E099A">
            <w:pPr>
              <w:jc w:val="both"/>
              <w:rPr>
                <w:rFonts w:ascii="Times New Roman" w:eastAsia="Calibri" w:hAnsi="Times New Roman" w:cs="Times New Roman"/>
                <w:bCs/>
              </w:rPr>
            </w:pPr>
          </w:p>
        </w:tc>
      </w:tr>
      <w:tr w:rsidR="001F1A30" w:rsidRPr="005B6BD2" w:rsidTr="005E099A">
        <w:tc>
          <w:tcPr>
            <w:tcW w:w="9062" w:type="dxa"/>
          </w:tcPr>
          <w:p w:rsidR="001F1A30" w:rsidRPr="005B6BD2" w:rsidRDefault="001F1A30" w:rsidP="005E099A">
            <w:pPr>
              <w:jc w:val="both"/>
              <w:rPr>
                <w:rFonts w:ascii="Times New Roman" w:eastAsia="Calibri" w:hAnsi="Times New Roman" w:cs="Times New Roman"/>
                <w:b/>
              </w:rPr>
            </w:pPr>
            <w:r w:rsidRPr="005B6BD2">
              <w:rPr>
                <w:rFonts w:ascii="Times New Roman" w:eastAsia="Calibri" w:hAnsi="Times New Roman" w:cs="Times New Roman"/>
                <w:b/>
              </w:rPr>
              <w:t>Uveďte spôsob vypočítania vplyvov na podnikateľské prostredie:</w:t>
            </w:r>
          </w:p>
        </w:tc>
      </w:tr>
      <w:tr w:rsidR="001F1A30" w:rsidRPr="005B6BD2" w:rsidTr="005E099A">
        <w:tc>
          <w:tcPr>
            <w:tcW w:w="9062" w:type="dxa"/>
          </w:tcPr>
          <w:p w:rsidR="001F1A30" w:rsidRPr="005B6BD2" w:rsidRDefault="001F1A30" w:rsidP="005E099A">
            <w:pPr>
              <w:jc w:val="both"/>
              <w:rPr>
                <w:rFonts w:ascii="Times New Roman" w:eastAsia="Calibri" w:hAnsi="Times New Roman" w:cs="Times New Roman"/>
                <w:bCs/>
              </w:rPr>
            </w:pPr>
          </w:p>
          <w:p w:rsidR="001F1A30" w:rsidRPr="005B6BD2" w:rsidRDefault="001F1A30" w:rsidP="005E099A">
            <w:pPr>
              <w:jc w:val="both"/>
              <w:rPr>
                <w:rFonts w:ascii="Times New Roman" w:eastAsia="Calibri" w:hAnsi="Times New Roman" w:cs="Times New Roman"/>
                <w:bCs/>
              </w:rPr>
            </w:pPr>
          </w:p>
        </w:tc>
      </w:tr>
      <w:tr w:rsidR="001F1A30" w:rsidRPr="005B6BD2" w:rsidTr="005E099A">
        <w:tc>
          <w:tcPr>
            <w:tcW w:w="9062" w:type="dxa"/>
          </w:tcPr>
          <w:p w:rsidR="001F1A30" w:rsidRPr="005B6BD2" w:rsidRDefault="001F1A30" w:rsidP="005E099A">
            <w:pPr>
              <w:jc w:val="both"/>
              <w:rPr>
                <w:rFonts w:ascii="Times New Roman" w:eastAsia="Calibri" w:hAnsi="Times New Roman" w:cs="Times New Roman"/>
                <w:b/>
              </w:rPr>
            </w:pPr>
            <w:r w:rsidRPr="005B6BD2">
              <w:rPr>
                <w:rFonts w:ascii="Times New Roman" w:eastAsia="Calibri" w:hAnsi="Times New Roman" w:cs="Times New Roman"/>
                <w:b/>
              </w:rPr>
              <w:t>Uveďte zdroj početnosti (vrátane internetového odkazu na konkrétne štatistiky, ak sú dostupné na internete):</w:t>
            </w:r>
          </w:p>
        </w:tc>
      </w:tr>
      <w:tr w:rsidR="001F1A30" w:rsidRPr="005B6BD2" w:rsidTr="005E099A">
        <w:tc>
          <w:tcPr>
            <w:tcW w:w="9062" w:type="dxa"/>
          </w:tcPr>
          <w:p w:rsidR="001F1A30" w:rsidRPr="005B6BD2" w:rsidRDefault="001F1A30" w:rsidP="005E099A">
            <w:pPr>
              <w:jc w:val="both"/>
              <w:rPr>
                <w:rFonts w:ascii="Times New Roman" w:eastAsia="Calibri" w:hAnsi="Times New Roman" w:cs="Times New Roman"/>
                <w:bCs/>
              </w:rPr>
            </w:pPr>
          </w:p>
          <w:p w:rsidR="001F1A30" w:rsidRPr="005B6BD2" w:rsidRDefault="001F1A30" w:rsidP="005E099A">
            <w:pPr>
              <w:jc w:val="both"/>
              <w:rPr>
                <w:rFonts w:ascii="Times New Roman" w:eastAsia="Calibri" w:hAnsi="Times New Roman" w:cs="Times New Roman"/>
                <w:bCs/>
              </w:rPr>
            </w:pPr>
          </w:p>
        </w:tc>
      </w:tr>
      <w:tr w:rsidR="001F1A30" w:rsidRPr="005B6BD2" w:rsidTr="005E099A">
        <w:tc>
          <w:tcPr>
            <w:tcW w:w="9062" w:type="dxa"/>
          </w:tcPr>
          <w:p w:rsidR="001F1A30" w:rsidRPr="005B6BD2" w:rsidRDefault="001F1A30" w:rsidP="005E099A">
            <w:pPr>
              <w:jc w:val="both"/>
              <w:rPr>
                <w:rFonts w:ascii="Times New Roman" w:eastAsia="Calibri" w:hAnsi="Times New Roman" w:cs="Times New Roman"/>
                <w:b/>
              </w:rPr>
            </w:pPr>
            <w:r w:rsidRPr="005B6BD2">
              <w:rPr>
                <w:rFonts w:ascii="Times New Roman" w:eastAsia="Calibri" w:hAnsi="Times New Roman" w:cs="Times New Roman"/>
                <w:b/>
              </w:rPr>
              <w:t xml:space="preserve">Uveďte dôvod rozdielu medzi predpokladanými nákladmi regulácie (ex </w:t>
            </w:r>
            <w:proofErr w:type="spellStart"/>
            <w:r w:rsidRPr="005B6BD2">
              <w:rPr>
                <w:rFonts w:ascii="Times New Roman" w:eastAsia="Calibri" w:hAnsi="Times New Roman" w:cs="Times New Roman"/>
                <w:b/>
              </w:rPr>
              <w:t>ante</w:t>
            </w:r>
            <w:proofErr w:type="spellEnd"/>
            <w:r w:rsidRPr="005B6BD2">
              <w:rPr>
                <w:rFonts w:ascii="Times New Roman" w:eastAsia="Calibri" w:hAnsi="Times New Roman" w:cs="Times New Roman"/>
                <w:b/>
              </w:rPr>
              <w:t>) a zistenými skutočnými nákladmi (ex post)</w:t>
            </w:r>
            <w:r w:rsidR="002923EB" w:rsidRPr="005B6BD2">
              <w:rPr>
                <w:rFonts w:ascii="Times New Roman" w:eastAsia="Calibri" w:hAnsi="Times New Roman" w:cs="Times New Roman"/>
                <w:b/>
              </w:rPr>
              <w:t>:</w:t>
            </w:r>
          </w:p>
          <w:p w:rsidR="001F1A30" w:rsidRPr="005B6BD2" w:rsidRDefault="00EC6E17" w:rsidP="005E099A">
            <w:pPr>
              <w:jc w:val="both"/>
              <w:rPr>
                <w:rFonts w:ascii="Times New Roman" w:eastAsia="Calibri" w:hAnsi="Times New Roman" w:cs="Times New Roman"/>
                <w:b/>
              </w:rPr>
            </w:pPr>
            <w:r w:rsidRPr="005B6BD2">
              <w:rPr>
                <w:rFonts w:ascii="Times New Roman" w:eastAsia="Calibri" w:hAnsi="Times New Roman" w:cs="Times New Roman"/>
                <w:bCs/>
                <w:i/>
                <w:iCs/>
              </w:rPr>
              <w:t>A</w:t>
            </w:r>
            <w:r w:rsidR="001F1A30" w:rsidRPr="005B6BD2">
              <w:rPr>
                <w:rFonts w:ascii="Times New Roman" w:eastAsia="Calibri" w:hAnsi="Times New Roman" w:cs="Times New Roman"/>
                <w:bCs/>
                <w:i/>
                <w:iCs/>
              </w:rPr>
              <w:t xml:space="preserve">k je rozdiel medzi predpokladanými nákladmi regulácie (ex </w:t>
            </w:r>
            <w:proofErr w:type="spellStart"/>
            <w:r w:rsidR="001F1A30" w:rsidRPr="005B6BD2">
              <w:rPr>
                <w:rFonts w:ascii="Times New Roman" w:eastAsia="Calibri" w:hAnsi="Times New Roman" w:cs="Times New Roman"/>
                <w:bCs/>
                <w:i/>
                <w:iCs/>
              </w:rPr>
              <w:t>ante</w:t>
            </w:r>
            <w:proofErr w:type="spellEnd"/>
            <w:r w:rsidR="001F1A30" w:rsidRPr="005B6BD2">
              <w:rPr>
                <w:rFonts w:ascii="Times New Roman" w:eastAsia="Calibri" w:hAnsi="Times New Roman" w:cs="Times New Roman"/>
                <w:bCs/>
                <w:i/>
                <w:iCs/>
              </w:rPr>
              <w:t>) a zistenými skutočnými nákladmi (ex post), vysvetlite dôvod rozdielu. Zároveň vysvetlite rozdiely v predpokladaných a skutočne dotknutých subjektoch.</w:t>
            </w:r>
          </w:p>
        </w:tc>
      </w:tr>
      <w:tr w:rsidR="001F1A30" w:rsidRPr="005B6BD2" w:rsidTr="005E099A">
        <w:tc>
          <w:tcPr>
            <w:tcW w:w="9062" w:type="dxa"/>
          </w:tcPr>
          <w:p w:rsidR="001F1A30" w:rsidRPr="005B6BD2" w:rsidRDefault="001F1A30" w:rsidP="005E099A">
            <w:pPr>
              <w:jc w:val="both"/>
              <w:rPr>
                <w:rFonts w:ascii="Times New Roman" w:eastAsia="Calibri" w:hAnsi="Times New Roman" w:cs="Times New Roman"/>
                <w:bCs/>
              </w:rPr>
            </w:pPr>
          </w:p>
          <w:p w:rsidR="001F1A30" w:rsidRPr="005B6BD2" w:rsidRDefault="001F1A30" w:rsidP="005E099A">
            <w:pPr>
              <w:jc w:val="both"/>
              <w:rPr>
                <w:rFonts w:ascii="Times New Roman" w:eastAsia="Calibri" w:hAnsi="Times New Roman" w:cs="Times New Roman"/>
                <w:bCs/>
              </w:rPr>
            </w:pPr>
          </w:p>
        </w:tc>
      </w:tr>
      <w:tr w:rsidR="001F1A30" w:rsidRPr="005B6BD2" w:rsidTr="005E099A">
        <w:tc>
          <w:tcPr>
            <w:tcW w:w="9062" w:type="dxa"/>
          </w:tcPr>
          <w:p w:rsidR="001F1A30" w:rsidRPr="005B6BD2" w:rsidRDefault="001F1A30" w:rsidP="005E099A">
            <w:pPr>
              <w:jc w:val="both"/>
              <w:rPr>
                <w:rFonts w:ascii="Times New Roman" w:eastAsia="Calibri" w:hAnsi="Times New Roman" w:cs="Times New Roman"/>
                <w:b/>
              </w:rPr>
            </w:pPr>
            <w:r w:rsidRPr="005B6BD2">
              <w:rPr>
                <w:rFonts w:ascii="Times New Roman" w:eastAsia="Calibri" w:hAnsi="Times New Roman" w:cs="Times New Roman"/>
                <w:b/>
              </w:rPr>
              <w:t>Uveďte vysvetlenie rozdielov v predpokladaných a skutočne dotknutých subjektoch:</w:t>
            </w:r>
          </w:p>
          <w:p w:rsidR="00DA498F" w:rsidRPr="005B6BD2" w:rsidRDefault="001F1A30" w:rsidP="00EC6E17">
            <w:pPr>
              <w:jc w:val="both"/>
              <w:rPr>
                <w:rFonts w:ascii="Times New Roman" w:hAnsi="Times New Roman" w:cs="Times New Roman"/>
              </w:rPr>
            </w:pPr>
            <w:r w:rsidRPr="005B6BD2">
              <w:rPr>
                <w:rFonts w:ascii="Times New Roman" w:eastAsia="Calibri" w:hAnsi="Times New Roman" w:cs="Times New Roman"/>
                <w:bCs/>
                <w:i/>
                <w:iCs/>
              </w:rPr>
              <w:t xml:space="preserve">Ak v ex </w:t>
            </w:r>
            <w:proofErr w:type="spellStart"/>
            <w:r w:rsidRPr="005B6BD2">
              <w:rPr>
                <w:rFonts w:ascii="Times New Roman" w:eastAsia="Calibri" w:hAnsi="Times New Roman" w:cs="Times New Roman"/>
                <w:bCs/>
                <w:i/>
                <w:iCs/>
              </w:rPr>
              <w:t>ante</w:t>
            </w:r>
            <w:proofErr w:type="spellEnd"/>
            <w:r w:rsidRPr="005B6BD2">
              <w:rPr>
                <w:rFonts w:ascii="Times New Roman" w:eastAsia="Calibri" w:hAnsi="Times New Roman" w:cs="Times New Roman"/>
                <w:bCs/>
                <w:i/>
                <w:iCs/>
              </w:rPr>
              <w:t xml:space="preserve"> fáze </w:t>
            </w:r>
            <w:r w:rsidR="00EC6E17" w:rsidRPr="005B6BD2">
              <w:rPr>
                <w:rFonts w:ascii="Times New Roman" w:eastAsia="Calibri" w:hAnsi="Times New Roman" w:cs="Times New Roman"/>
                <w:bCs/>
                <w:i/>
                <w:iCs/>
              </w:rPr>
              <w:t xml:space="preserve">nie sú </w:t>
            </w:r>
            <w:r w:rsidRPr="005B6BD2">
              <w:rPr>
                <w:rFonts w:ascii="Times New Roman" w:eastAsia="Calibri" w:hAnsi="Times New Roman" w:cs="Times New Roman"/>
                <w:bCs/>
                <w:i/>
                <w:iCs/>
              </w:rPr>
              <w:t>vypočítané náklady na celé podnikateľské prostredie, tak uveďte „0“</w:t>
            </w:r>
            <w:r w:rsidR="00DA498F" w:rsidRPr="005B6BD2">
              <w:rPr>
                <w:rFonts w:ascii="Times New Roman" w:eastAsia="Calibri" w:hAnsi="Times New Roman" w:cs="Times New Roman"/>
                <w:bCs/>
                <w:i/>
                <w:iCs/>
              </w:rPr>
              <w:t>.</w:t>
            </w:r>
            <w:r w:rsidRPr="005B6BD2">
              <w:rPr>
                <w:rFonts w:ascii="Times New Roman" w:hAnsi="Times New Roman" w:cs="Times New Roman"/>
              </w:rPr>
              <w:t xml:space="preserve"> </w:t>
            </w:r>
          </w:p>
          <w:p w:rsidR="001F1A30" w:rsidRPr="005B6BD2" w:rsidRDefault="00EC6E17" w:rsidP="00EC6E17">
            <w:pPr>
              <w:jc w:val="both"/>
              <w:rPr>
                <w:rFonts w:ascii="Times New Roman" w:eastAsia="Calibri" w:hAnsi="Times New Roman" w:cs="Times New Roman"/>
                <w:bCs/>
                <w:i/>
                <w:iCs/>
              </w:rPr>
            </w:pPr>
            <w:r w:rsidRPr="005B6BD2">
              <w:rPr>
                <w:rFonts w:ascii="Times New Roman" w:eastAsia="Calibri" w:hAnsi="Times New Roman" w:cs="Times New Roman"/>
                <w:bCs/>
                <w:i/>
                <w:iCs/>
              </w:rPr>
              <w:t>A</w:t>
            </w:r>
            <w:r w:rsidR="001F1A30" w:rsidRPr="005B6BD2">
              <w:rPr>
                <w:rFonts w:ascii="Times New Roman" w:eastAsia="Calibri" w:hAnsi="Times New Roman" w:cs="Times New Roman"/>
                <w:bCs/>
                <w:i/>
                <w:iCs/>
              </w:rPr>
              <w:t xml:space="preserve">k niektoré náklady regulácie </w:t>
            </w:r>
            <w:r w:rsidRPr="005B6BD2">
              <w:rPr>
                <w:rFonts w:ascii="Times New Roman" w:eastAsia="Calibri" w:hAnsi="Times New Roman" w:cs="Times New Roman"/>
                <w:bCs/>
                <w:i/>
                <w:iCs/>
              </w:rPr>
              <w:t xml:space="preserve">nie sú </w:t>
            </w:r>
            <w:r w:rsidR="001F1A30" w:rsidRPr="005B6BD2">
              <w:rPr>
                <w:rFonts w:ascii="Times New Roman" w:eastAsia="Calibri" w:hAnsi="Times New Roman" w:cs="Times New Roman"/>
                <w:bCs/>
                <w:i/>
                <w:iCs/>
              </w:rPr>
              <w:t xml:space="preserve">predpokladané v ex </w:t>
            </w:r>
            <w:proofErr w:type="spellStart"/>
            <w:r w:rsidR="001F1A30" w:rsidRPr="005B6BD2">
              <w:rPr>
                <w:rFonts w:ascii="Times New Roman" w:eastAsia="Calibri" w:hAnsi="Times New Roman" w:cs="Times New Roman"/>
                <w:bCs/>
                <w:i/>
                <w:iCs/>
              </w:rPr>
              <w:t>ante</w:t>
            </w:r>
            <w:proofErr w:type="spellEnd"/>
            <w:r w:rsidR="001F1A30" w:rsidRPr="005B6BD2">
              <w:rPr>
                <w:rFonts w:ascii="Times New Roman" w:eastAsia="Calibri" w:hAnsi="Times New Roman" w:cs="Times New Roman"/>
                <w:bCs/>
                <w:i/>
                <w:iCs/>
              </w:rPr>
              <w:t xml:space="preserve"> fáze vôbec, tiež uveďte „0“ a uveďte prečo.</w:t>
            </w:r>
          </w:p>
        </w:tc>
      </w:tr>
      <w:tr w:rsidR="001F1A30" w:rsidRPr="005B6BD2" w:rsidTr="005E099A">
        <w:tc>
          <w:tcPr>
            <w:tcW w:w="9062" w:type="dxa"/>
          </w:tcPr>
          <w:p w:rsidR="001F1A30" w:rsidRPr="005B6BD2" w:rsidRDefault="001F1A30" w:rsidP="005E099A">
            <w:pPr>
              <w:jc w:val="both"/>
              <w:rPr>
                <w:rFonts w:ascii="Times New Roman" w:eastAsia="Calibri" w:hAnsi="Times New Roman" w:cs="Times New Roman"/>
                <w:bCs/>
              </w:rPr>
            </w:pPr>
          </w:p>
          <w:p w:rsidR="001F1A30" w:rsidRPr="005B6BD2" w:rsidRDefault="001F1A30" w:rsidP="005E099A">
            <w:pPr>
              <w:jc w:val="both"/>
              <w:rPr>
                <w:rFonts w:ascii="Times New Roman" w:eastAsia="Calibri" w:hAnsi="Times New Roman" w:cs="Times New Roman"/>
                <w:bCs/>
              </w:rPr>
            </w:pPr>
          </w:p>
        </w:tc>
      </w:tr>
      <w:tr w:rsidR="001F1A30" w:rsidRPr="005B6BD2" w:rsidTr="005E099A">
        <w:tc>
          <w:tcPr>
            <w:tcW w:w="9062" w:type="dxa"/>
          </w:tcPr>
          <w:p w:rsidR="001F1A30" w:rsidRPr="005B6BD2" w:rsidRDefault="001F1A30" w:rsidP="005E099A">
            <w:pPr>
              <w:jc w:val="both"/>
              <w:rPr>
                <w:rFonts w:ascii="Times New Roman" w:eastAsia="Calibri" w:hAnsi="Times New Roman" w:cs="Times New Roman"/>
                <w:bCs/>
                <w:i/>
                <w:iCs/>
              </w:rPr>
            </w:pPr>
            <w:r w:rsidRPr="005B6BD2">
              <w:rPr>
                <w:rFonts w:ascii="Times New Roman" w:eastAsia="Calibri" w:hAnsi="Times New Roman" w:cs="Times New Roman"/>
                <w:b/>
              </w:rPr>
              <w:t xml:space="preserve">Uveďte dôvod vzniku nepredpokladaných nákladov v ex </w:t>
            </w:r>
            <w:proofErr w:type="spellStart"/>
            <w:r w:rsidRPr="005B6BD2">
              <w:rPr>
                <w:rFonts w:ascii="Times New Roman" w:eastAsia="Calibri" w:hAnsi="Times New Roman" w:cs="Times New Roman"/>
                <w:b/>
              </w:rPr>
              <w:t>ante</w:t>
            </w:r>
            <w:proofErr w:type="spellEnd"/>
            <w:r w:rsidRPr="005B6BD2">
              <w:rPr>
                <w:rFonts w:ascii="Times New Roman" w:eastAsia="Calibri" w:hAnsi="Times New Roman" w:cs="Times New Roman"/>
                <w:b/>
              </w:rPr>
              <w:t xml:space="preserve"> fáze:</w:t>
            </w:r>
          </w:p>
        </w:tc>
      </w:tr>
      <w:tr w:rsidR="001F1A30" w:rsidRPr="005B6BD2" w:rsidTr="005E099A">
        <w:tc>
          <w:tcPr>
            <w:tcW w:w="9062" w:type="dxa"/>
          </w:tcPr>
          <w:p w:rsidR="001F1A30" w:rsidRPr="005B6BD2" w:rsidRDefault="001F1A30" w:rsidP="005E099A">
            <w:pPr>
              <w:jc w:val="both"/>
              <w:rPr>
                <w:rFonts w:ascii="Times New Roman" w:eastAsia="Calibri" w:hAnsi="Times New Roman" w:cs="Times New Roman"/>
                <w:bCs/>
                <w:sz w:val="24"/>
                <w:szCs w:val="24"/>
              </w:rPr>
            </w:pPr>
          </w:p>
          <w:p w:rsidR="001F1A30" w:rsidRPr="005B6BD2" w:rsidRDefault="001F1A30" w:rsidP="005E099A">
            <w:pPr>
              <w:jc w:val="both"/>
              <w:rPr>
                <w:rFonts w:ascii="Times New Roman" w:eastAsia="Calibri" w:hAnsi="Times New Roman" w:cs="Times New Roman"/>
                <w:bCs/>
                <w:sz w:val="24"/>
                <w:szCs w:val="24"/>
              </w:rPr>
            </w:pPr>
          </w:p>
        </w:tc>
      </w:tr>
    </w:tbl>
    <w:p w:rsidR="006559D2" w:rsidRPr="005B6BD2" w:rsidRDefault="006559D2" w:rsidP="00D23BED">
      <w:pPr>
        <w:jc w:val="both"/>
        <w:rPr>
          <w:rFonts w:ascii="Times New Roman" w:eastAsia="Calibri" w:hAnsi="Times New Roman" w:cs="Times New Roman"/>
          <w:bCs/>
          <w:i/>
          <w:iCs/>
          <w:sz w:val="24"/>
          <w:szCs w:val="24"/>
        </w:rPr>
      </w:pPr>
    </w:p>
    <w:p w:rsidR="00FA4EDF" w:rsidRPr="005B6BD2" w:rsidRDefault="00FA4EDF" w:rsidP="0029581E">
      <w:pPr>
        <w:jc w:val="both"/>
        <w:rPr>
          <w:rFonts w:ascii="Times New Roman" w:eastAsia="Calibri" w:hAnsi="Times New Roman" w:cs="Times New Roman"/>
          <w:b/>
          <w:sz w:val="24"/>
          <w:szCs w:val="24"/>
        </w:rPr>
      </w:pPr>
    </w:p>
    <w:p w:rsidR="00FA4EDF" w:rsidRPr="005B6BD2" w:rsidRDefault="00FA4EDF" w:rsidP="0029581E">
      <w:pPr>
        <w:jc w:val="both"/>
        <w:rPr>
          <w:rFonts w:ascii="Times New Roman" w:eastAsia="Calibri" w:hAnsi="Times New Roman" w:cs="Times New Roman"/>
          <w:b/>
          <w:sz w:val="24"/>
          <w:szCs w:val="24"/>
        </w:rPr>
      </w:pPr>
    </w:p>
    <w:p w:rsidR="00FA4EDF" w:rsidRPr="005B6BD2" w:rsidRDefault="00FA4EDF" w:rsidP="0029581E">
      <w:pPr>
        <w:jc w:val="both"/>
        <w:rPr>
          <w:rFonts w:ascii="Times New Roman" w:eastAsia="Calibri" w:hAnsi="Times New Roman" w:cs="Times New Roman"/>
          <w:b/>
          <w:sz w:val="24"/>
          <w:szCs w:val="24"/>
        </w:rPr>
      </w:pPr>
    </w:p>
    <w:p w:rsidR="00FA4EDF" w:rsidRPr="005B6BD2" w:rsidRDefault="00FA4EDF" w:rsidP="0029581E">
      <w:pPr>
        <w:jc w:val="both"/>
        <w:rPr>
          <w:rFonts w:ascii="Times New Roman" w:eastAsia="Calibri" w:hAnsi="Times New Roman" w:cs="Times New Roman"/>
          <w:b/>
          <w:sz w:val="24"/>
          <w:szCs w:val="24"/>
        </w:rPr>
      </w:pPr>
    </w:p>
    <w:p w:rsidR="00FA4EDF" w:rsidRPr="005B6BD2" w:rsidRDefault="00FA4EDF" w:rsidP="0029581E">
      <w:pPr>
        <w:jc w:val="both"/>
        <w:rPr>
          <w:rFonts w:ascii="Times New Roman" w:eastAsia="Calibri" w:hAnsi="Times New Roman" w:cs="Times New Roman"/>
          <w:b/>
          <w:sz w:val="24"/>
          <w:szCs w:val="24"/>
        </w:rPr>
      </w:pPr>
    </w:p>
    <w:p w:rsidR="00026583" w:rsidRPr="005B6BD2" w:rsidRDefault="00026583" w:rsidP="0029581E">
      <w:pPr>
        <w:jc w:val="both"/>
        <w:rPr>
          <w:rFonts w:ascii="Times New Roman" w:eastAsia="Calibri" w:hAnsi="Times New Roman" w:cs="Times New Roman"/>
          <w:b/>
          <w:sz w:val="24"/>
          <w:szCs w:val="24"/>
        </w:rPr>
      </w:pPr>
    </w:p>
    <w:p w:rsidR="0034121D" w:rsidRPr="005B6BD2" w:rsidRDefault="0034121D" w:rsidP="0029581E">
      <w:pPr>
        <w:jc w:val="both"/>
        <w:rPr>
          <w:rFonts w:ascii="Times New Roman" w:eastAsia="Calibri" w:hAnsi="Times New Roman" w:cs="Times New Roman"/>
          <w:b/>
          <w:sz w:val="24"/>
          <w:szCs w:val="24"/>
        </w:rPr>
      </w:pPr>
    </w:p>
    <w:p w:rsidR="00FA4EDF" w:rsidRPr="005B6BD2" w:rsidRDefault="00FA4EDF" w:rsidP="0029581E">
      <w:pPr>
        <w:jc w:val="both"/>
        <w:rPr>
          <w:rFonts w:ascii="Times New Roman" w:eastAsia="Calibri" w:hAnsi="Times New Roman" w:cs="Times New Roman"/>
          <w:b/>
          <w:sz w:val="24"/>
          <w:szCs w:val="24"/>
        </w:rPr>
      </w:pPr>
    </w:p>
    <w:p w:rsidR="00743CAE" w:rsidRPr="005B6BD2" w:rsidRDefault="0029581E" w:rsidP="0029581E">
      <w:pPr>
        <w:jc w:val="both"/>
        <w:rPr>
          <w:rFonts w:ascii="Times New Roman" w:eastAsia="Calibri" w:hAnsi="Times New Roman" w:cs="Times New Roman"/>
          <w:b/>
          <w:sz w:val="24"/>
          <w:szCs w:val="24"/>
        </w:rPr>
      </w:pPr>
      <w:r w:rsidRPr="005B6BD2">
        <w:rPr>
          <w:rFonts w:ascii="Times New Roman" w:eastAsia="Calibri" w:hAnsi="Times New Roman" w:cs="Times New Roman"/>
          <w:b/>
          <w:sz w:val="24"/>
          <w:szCs w:val="24"/>
        </w:rPr>
        <w:lastRenderedPageBreak/>
        <w:t xml:space="preserve">9.2 </w:t>
      </w:r>
      <w:r w:rsidR="00743CAE" w:rsidRPr="005B6BD2">
        <w:rPr>
          <w:rFonts w:ascii="Times New Roman" w:eastAsia="Calibri" w:hAnsi="Times New Roman" w:cs="Times New Roman"/>
          <w:b/>
          <w:sz w:val="24"/>
          <w:szCs w:val="24"/>
        </w:rPr>
        <w:t>E</w:t>
      </w:r>
      <w:r w:rsidR="001A7FBC" w:rsidRPr="005B6BD2">
        <w:rPr>
          <w:rFonts w:ascii="Times New Roman" w:eastAsia="Calibri" w:hAnsi="Times New Roman" w:cs="Times New Roman"/>
          <w:b/>
          <w:sz w:val="24"/>
          <w:szCs w:val="24"/>
        </w:rPr>
        <w:t xml:space="preserve">x post </w:t>
      </w:r>
      <w:r w:rsidR="001F2363" w:rsidRPr="005B6BD2">
        <w:rPr>
          <w:rFonts w:ascii="Times New Roman" w:eastAsia="Calibri" w:hAnsi="Times New Roman" w:cs="Times New Roman"/>
          <w:b/>
          <w:sz w:val="24"/>
          <w:szCs w:val="24"/>
        </w:rPr>
        <w:t>konzultáci</w:t>
      </w:r>
      <w:r w:rsidR="00630815" w:rsidRPr="005B6BD2">
        <w:rPr>
          <w:rFonts w:ascii="Times New Roman" w:eastAsia="Calibri" w:hAnsi="Times New Roman" w:cs="Times New Roman"/>
          <w:b/>
          <w:sz w:val="24"/>
          <w:szCs w:val="24"/>
        </w:rPr>
        <w:t>e</w:t>
      </w:r>
      <w:r w:rsidR="001F2363" w:rsidRPr="005B6BD2">
        <w:rPr>
          <w:rFonts w:ascii="Times New Roman" w:eastAsia="Calibri" w:hAnsi="Times New Roman" w:cs="Times New Roman"/>
          <w:b/>
          <w:sz w:val="24"/>
          <w:szCs w:val="24"/>
        </w:rPr>
        <w:t xml:space="preserve"> s podnikateľskými subjektmi </w:t>
      </w:r>
    </w:p>
    <w:p w:rsidR="0029581E" w:rsidRPr="005B6BD2" w:rsidRDefault="00743CAE" w:rsidP="0029581E">
      <w:pPr>
        <w:jc w:val="both"/>
        <w:rPr>
          <w:rFonts w:ascii="Times New Roman" w:eastAsia="Calibri" w:hAnsi="Times New Roman" w:cs="Times New Roman"/>
          <w:b/>
          <w:sz w:val="24"/>
          <w:szCs w:val="24"/>
        </w:rPr>
      </w:pPr>
      <w:r w:rsidRPr="005B6BD2">
        <w:rPr>
          <w:rFonts w:ascii="Times New Roman" w:eastAsia="Calibri" w:hAnsi="Times New Roman" w:cs="Times New Roman"/>
          <w:b/>
          <w:sz w:val="24"/>
          <w:szCs w:val="24"/>
        </w:rPr>
        <w:t xml:space="preserve">Záväzný postup </w:t>
      </w:r>
      <w:r w:rsidR="00EC6E17" w:rsidRPr="005B6BD2">
        <w:rPr>
          <w:rFonts w:ascii="Times New Roman" w:eastAsia="Calibri" w:hAnsi="Times New Roman" w:cs="Times New Roman"/>
          <w:b/>
          <w:sz w:val="24"/>
          <w:szCs w:val="24"/>
        </w:rPr>
        <w:t xml:space="preserve">vykonania </w:t>
      </w:r>
      <w:r w:rsidRPr="005B6BD2">
        <w:rPr>
          <w:rFonts w:ascii="Times New Roman" w:eastAsia="Calibri" w:hAnsi="Times New Roman" w:cs="Times New Roman"/>
          <w:b/>
          <w:sz w:val="24"/>
          <w:szCs w:val="24"/>
        </w:rPr>
        <w:t xml:space="preserve">a </w:t>
      </w:r>
      <w:r w:rsidR="00016945" w:rsidRPr="005B6BD2">
        <w:rPr>
          <w:rFonts w:ascii="Times New Roman" w:eastAsia="Calibri" w:hAnsi="Times New Roman" w:cs="Times New Roman"/>
          <w:b/>
          <w:sz w:val="24"/>
          <w:szCs w:val="24"/>
        </w:rPr>
        <w:t xml:space="preserve">povinné </w:t>
      </w:r>
      <w:r w:rsidR="001F2363" w:rsidRPr="005B6BD2">
        <w:rPr>
          <w:rFonts w:ascii="Times New Roman" w:eastAsia="Calibri" w:hAnsi="Times New Roman" w:cs="Times New Roman"/>
          <w:b/>
          <w:sz w:val="24"/>
          <w:szCs w:val="24"/>
        </w:rPr>
        <w:t>obsahové náležitosti v</w:t>
      </w:r>
      <w:r w:rsidR="0029581E" w:rsidRPr="005B6BD2">
        <w:rPr>
          <w:rFonts w:ascii="Times New Roman" w:eastAsia="Calibri" w:hAnsi="Times New Roman" w:cs="Times New Roman"/>
          <w:b/>
          <w:sz w:val="24"/>
          <w:szCs w:val="24"/>
        </w:rPr>
        <w:t>yhodnoteni</w:t>
      </w:r>
      <w:r w:rsidR="001F2363" w:rsidRPr="005B6BD2">
        <w:rPr>
          <w:rFonts w:ascii="Times New Roman" w:eastAsia="Calibri" w:hAnsi="Times New Roman" w:cs="Times New Roman"/>
          <w:b/>
          <w:sz w:val="24"/>
          <w:szCs w:val="24"/>
        </w:rPr>
        <w:t>a</w:t>
      </w:r>
      <w:r w:rsidR="0029581E" w:rsidRPr="005B6BD2">
        <w:rPr>
          <w:rFonts w:ascii="Times New Roman" w:eastAsia="Calibri" w:hAnsi="Times New Roman" w:cs="Times New Roman"/>
          <w:b/>
          <w:sz w:val="24"/>
          <w:szCs w:val="24"/>
        </w:rPr>
        <w:t xml:space="preserve"> </w:t>
      </w:r>
    </w:p>
    <w:p w:rsidR="00DA0F04" w:rsidRPr="005B6BD2" w:rsidRDefault="00DA0F04" w:rsidP="00DA0F04">
      <w:pPr>
        <w:jc w:val="both"/>
        <w:rPr>
          <w:rFonts w:ascii="Times New Roman" w:eastAsia="Calibri" w:hAnsi="Times New Roman" w:cs="Times New Roman"/>
          <w:i/>
          <w:sz w:val="24"/>
          <w:szCs w:val="24"/>
        </w:rPr>
      </w:pPr>
      <w:r w:rsidRPr="005B6BD2">
        <w:rPr>
          <w:rFonts w:ascii="Times New Roman" w:eastAsia="Calibri" w:hAnsi="Times New Roman" w:cs="Times New Roman"/>
          <w:i/>
          <w:sz w:val="24"/>
          <w:szCs w:val="24"/>
        </w:rPr>
        <w:t>Konzultácie s dotknutými podnikateľskými subjektmi</w:t>
      </w:r>
      <w:r w:rsidR="002E0855" w:rsidRPr="005B6BD2">
        <w:rPr>
          <w:rFonts w:ascii="Times New Roman" w:eastAsia="Calibri" w:hAnsi="Times New Roman" w:cs="Times New Roman"/>
          <w:i/>
          <w:sz w:val="24"/>
          <w:szCs w:val="24"/>
        </w:rPr>
        <w:t xml:space="preserve"> </w:t>
      </w:r>
      <w:r w:rsidRPr="005B6BD2">
        <w:rPr>
          <w:rFonts w:ascii="Times New Roman" w:eastAsia="Calibri" w:hAnsi="Times New Roman" w:cs="Times New Roman"/>
          <w:i/>
          <w:sz w:val="24"/>
          <w:szCs w:val="24"/>
        </w:rPr>
        <w:t>a ich zastupiteľskými organizáciami</w:t>
      </w:r>
      <w:r w:rsidR="007F3D37" w:rsidRPr="005B6BD2">
        <w:rPr>
          <w:rFonts w:ascii="Times New Roman" w:eastAsia="Calibri" w:hAnsi="Times New Roman" w:cs="Times New Roman"/>
          <w:i/>
          <w:sz w:val="24"/>
          <w:szCs w:val="24"/>
        </w:rPr>
        <w:t xml:space="preserve"> (ďalej len „účastníci“) </w:t>
      </w:r>
      <w:r w:rsidRPr="005B6BD2">
        <w:rPr>
          <w:rFonts w:ascii="Times New Roman" w:eastAsia="Calibri" w:hAnsi="Times New Roman" w:cs="Times New Roman"/>
          <w:i/>
          <w:sz w:val="24"/>
          <w:szCs w:val="24"/>
        </w:rPr>
        <w:t xml:space="preserve">tvoria povinnú súčasť ex post hodnotenia, keďže patria medzi základné predpoklady jeho užitočnosti (ďalej len </w:t>
      </w:r>
      <w:r w:rsidR="00EC6E17" w:rsidRPr="005B6BD2">
        <w:rPr>
          <w:rFonts w:ascii="Times New Roman" w:eastAsia="Calibri" w:hAnsi="Times New Roman" w:cs="Times New Roman"/>
          <w:i/>
          <w:sz w:val="24"/>
          <w:szCs w:val="24"/>
        </w:rPr>
        <w:t>„</w:t>
      </w:r>
      <w:r w:rsidR="00501AFD" w:rsidRPr="005B6BD2">
        <w:rPr>
          <w:rFonts w:ascii="Times New Roman" w:eastAsia="Calibri" w:hAnsi="Times New Roman" w:cs="Times New Roman"/>
          <w:i/>
          <w:sz w:val="24"/>
          <w:szCs w:val="24"/>
        </w:rPr>
        <w:t xml:space="preserve">ex post </w:t>
      </w:r>
      <w:r w:rsidRPr="005B6BD2">
        <w:rPr>
          <w:rFonts w:ascii="Times New Roman" w:eastAsia="Calibri" w:hAnsi="Times New Roman" w:cs="Times New Roman"/>
          <w:i/>
          <w:sz w:val="24"/>
          <w:szCs w:val="24"/>
        </w:rPr>
        <w:t xml:space="preserve">konzultácie”). Hlavným účelom </w:t>
      </w:r>
      <w:r w:rsidR="001A7FBC" w:rsidRPr="005B6BD2">
        <w:rPr>
          <w:rFonts w:ascii="Times New Roman" w:eastAsia="Calibri" w:hAnsi="Times New Roman" w:cs="Times New Roman"/>
          <w:i/>
          <w:sz w:val="24"/>
          <w:szCs w:val="24"/>
        </w:rPr>
        <w:t xml:space="preserve">ex post </w:t>
      </w:r>
      <w:r w:rsidRPr="005B6BD2">
        <w:rPr>
          <w:rFonts w:ascii="Times New Roman" w:eastAsia="Calibri" w:hAnsi="Times New Roman" w:cs="Times New Roman"/>
          <w:i/>
          <w:sz w:val="24"/>
          <w:szCs w:val="24"/>
        </w:rPr>
        <w:t>konzultácií je získanie informácií o tom, ako funguje</w:t>
      </w:r>
      <w:r w:rsidR="006B01F8">
        <w:rPr>
          <w:rFonts w:ascii="Times New Roman" w:eastAsia="Calibri" w:hAnsi="Times New Roman" w:cs="Times New Roman"/>
          <w:i/>
          <w:sz w:val="24"/>
          <w:szCs w:val="24"/>
        </w:rPr>
        <w:t xml:space="preserve"> hodnotená</w:t>
      </w:r>
      <w:r w:rsidRPr="005B6BD2">
        <w:rPr>
          <w:rFonts w:ascii="Times New Roman" w:eastAsia="Calibri" w:hAnsi="Times New Roman" w:cs="Times New Roman"/>
          <w:i/>
          <w:sz w:val="24"/>
          <w:szCs w:val="24"/>
        </w:rPr>
        <w:t xml:space="preserve"> regulácia v praxi, aké spôsobuje podnikateľom náklady a aké zmeny</w:t>
      </w:r>
      <w:r w:rsidR="00C27036" w:rsidRPr="005B6BD2">
        <w:rPr>
          <w:rFonts w:ascii="Times New Roman" w:eastAsia="Calibri" w:hAnsi="Times New Roman" w:cs="Times New Roman"/>
          <w:i/>
          <w:sz w:val="24"/>
          <w:szCs w:val="24"/>
        </w:rPr>
        <w:t xml:space="preserve"> </w:t>
      </w:r>
      <w:r w:rsidR="007F4A87" w:rsidRPr="005B6BD2">
        <w:rPr>
          <w:rFonts w:ascii="Times New Roman" w:eastAsia="Calibri" w:hAnsi="Times New Roman" w:cs="Times New Roman"/>
          <w:i/>
          <w:sz w:val="24"/>
          <w:szCs w:val="24"/>
        </w:rPr>
        <w:t xml:space="preserve">podnikatelia navrhujú </w:t>
      </w:r>
      <w:r w:rsidR="00EC6E17" w:rsidRPr="005B6BD2">
        <w:rPr>
          <w:rFonts w:ascii="Times New Roman" w:eastAsia="Calibri" w:hAnsi="Times New Roman" w:cs="Times New Roman"/>
          <w:i/>
          <w:sz w:val="24"/>
          <w:szCs w:val="24"/>
        </w:rPr>
        <w:t xml:space="preserve">na </w:t>
      </w:r>
      <w:r w:rsidR="00C27036" w:rsidRPr="005B6BD2">
        <w:rPr>
          <w:rFonts w:ascii="Times New Roman" w:eastAsia="Calibri" w:hAnsi="Times New Roman" w:cs="Times New Roman"/>
          <w:i/>
          <w:sz w:val="24"/>
          <w:szCs w:val="24"/>
        </w:rPr>
        <w:t xml:space="preserve">zlepšenie </w:t>
      </w:r>
      <w:r w:rsidR="005D069A" w:rsidRPr="005B6BD2">
        <w:rPr>
          <w:rFonts w:ascii="Times New Roman" w:eastAsia="Calibri" w:hAnsi="Times New Roman" w:cs="Times New Roman"/>
          <w:i/>
          <w:sz w:val="24"/>
          <w:szCs w:val="24"/>
        </w:rPr>
        <w:t xml:space="preserve">dotknutej oblasti </w:t>
      </w:r>
      <w:r w:rsidR="00C27036" w:rsidRPr="005B6BD2">
        <w:rPr>
          <w:rFonts w:ascii="Times New Roman" w:eastAsia="Calibri" w:hAnsi="Times New Roman" w:cs="Times New Roman"/>
          <w:i/>
          <w:sz w:val="24"/>
          <w:szCs w:val="24"/>
        </w:rPr>
        <w:t xml:space="preserve">podnikateľského </w:t>
      </w:r>
      <w:r w:rsidR="007F3D37" w:rsidRPr="005B6BD2">
        <w:rPr>
          <w:rFonts w:ascii="Times New Roman" w:eastAsia="Calibri" w:hAnsi="Times New Roman" w:cs="Times New Roman"/>
          <w:i/>
          <w:sz w:val="24"/>
          <w:szCs w:val="24"/>
        </w:rPr>
        <w:t>prostredia</w:t>
      </w:r>
      <w:r w:rsidRPr="005B6BD2">
        <w:rPr>
          <w:rFonts w:ascii="Times New Roman" w:eastAsia="Calibri" w:hAnsi="Times New Roman" w:cs="Times New Roman"/>
          <w:i/>
          <w:sz w:val="24"/>
          <w:szCs w:val="24"/>
        </w:rPr>
        <w:t xml:space="preserve">. </w:t>
      </w:r>
    </w:p>
    <w:p w:rsidR="009812B7" w:rsidRPr="005B6BD2" w:rsidRDefault="001A7FBC" w:rsidP="00DA0F04">
      <w:pPr>
        <w:jc w:val="both"/>
        <w:rPr>
          <w:rFonts w:ascii="Times New Roman" w:eastAsia="Calibri" w:hAnsi="Times New Roman" w:cs="Times New Roman"/>
          <w:i/>
          <w:sz w:val="24"/>
          <w:szCs w:val="24"/>
        </w:rPr>
      </w:pPr>
      <w:r w:rsidRPr="005B6BD2">
        <w:rPr>
          <w:rFonts w:ascii="Times New Roman" w:eastAsia="Calibri" w:hAnsi="Times New Roman" w:cs="Times New Roman"/>
          <w:i/>
          <w:sz w:val="24"/>
          <w:szCs w:val="24"/>
        </w:rPr>
        <w:t>Ex post k</w:t>
      </w:r>
      <w:r w:rsidR="00DA0F04" w:rsidRPr="005B6BD2">
        <w:rPr>
          <w:rFonts w:ascii="Times New Roman" w:eastAsia="Calibri" w:hAnsi="Times New Roman" w:cs="Times New Roman"/>
          <w:i/>
          <w:sz w:val="24"/>
          <w:szCs w:val="24"/>
        </w:rPr>
        <w:t xml:space="preserve">onzultácie gestor právneho predpisu povinne uskutoční ešte pred vykonaním ex post hodnotenia; </w:t>
      </w:r>
      <w:r w:rsidR="00EC6E17" w:rsidRPr="005B6BD2">
        <w:rPr>
          <w:rFonts w:ascii="Times New Roman" w:eastAsia="Calibri" w:hAnsi="Times New Roman" w:cs="Times New Roman"/>
          <w:i/>
          <w:sz w:val="24"/>
          <w:szCs w:val="24"/>
        </w:rPr>
        <w:t>na</w:t>
      </w:r>
      <w:r w:rsidR="00DA0F04" w:rsidRPr="005B6BD2">
        <w:rPr>
          <w:rFonts w:ascii="Times New Roman" w:eastAsia="Calibri" w:hAnsi="Times New Roman" w:cs="Times New Roman"/>
          <w:i/>
          <w:sz w:val="24"/>
          <w:szCs w:val="24"/>
        </w:rPr>
        <w:t xml:space="preserve"> dosiahnutie maximálneho efektu</w:t>
      </w:r>
      <w:r w:rsidR="003161B0" w:rsidRPr="005B6BD2">
        <w:rPr>
          <w:rFonts w:ascii="Times New Roman" w:eastAsia="Calibri" w:hAnsi="Times New Roman" w:cs="Times New Roman"/>
          <w:i/>
          <w:sz w:val="24"/>
          <w:szCs w:val="24"/>
        </w:rPr>
        <w:t xml:space="preserve"> </w:t>
      </w:r>
      <w:r w:rsidR="00DA0F04" w:rsidRPr="005B6BD2">
        <w:rPr>
          <w:rFonts w:ascii="Times New Roman" w:eastAsia="Calibri" w:hAnsi="Times New Roman" w:cs="Times New Roman"/>
          <w:i/>
          <w:sz w:val="24"/>
          <w:szCs w:val="24"/>
        </w:rPr>
        <w:t>sa odporúča ich uskutočnenie aj po vykonaní ex post hodnotenia k jeho predbežnému zneniu.</w:t>
      </w:r>
    </w:p>
    <w:p w:rsidR="009812B7" w:rsidRPr="005B6BD2" w:rsidRDefault="00FB2B80" w:rsidP="009812B7">
      <w:pPr>
        <w:jc w:val="both"/>
        <w:rPr>
          <w:rFonts w:ascii="Times New Roman" w:eastAsia="Calibri" w:hAnsi="Times New Roman" w:cs="Times New Roman"/>
          <w:i/>
          <w:sz w:val="24"/>
          <w:szCs w:val="24"/>
        </w:rPr>
      </w:pPr>
      <w:r w:rsidRPr="005B6BD2">
        <w:rPr>
          <w:rFonts w:ascii="Times New Roman" w:eastAsia="Calibri" w:hAnsi="Times New Roman" w:cs="Times New Roman"/>
          <w:i/>
          <w:sz w:val="24"/>
          <w:szCs w:val="24"/>
        </w:rPr>
        <w:t xml:space="preserve">Ex post konzultácie </w:t>
      </w:r>
      <w:r w:rsidR="009812B7" w:rsidRPr="005B6BD2">
        <w:rPr>
          <w:rFonts w:ascii="Times New Roman" w:eastAsia="Calibri" w:hAnsi="Times New Roman" w:cs="Times New Roman"/>
          <w:i/>
          <w:sz w:val="24"/>
          <w:szCs w:val="24"/>
        </w:rPr>
        <w:t xml:space="preserve">gestor právneho predpisu povinne uskutoční vo forme </w:t>
      </w:r>
      <w:r w:rsidR="009812B7" w:rsidRPr="005B6BD2">
        <w:rPr>
          <w:rFonts w:ascii="Times New Roman" w:eastAsia="Calibri" w:hAnsi="Times New Roman" w:cs="Times New Roman"/>
          <w:b/>
          <w:i/>
          <w:sz w:val="24"/>
          <w:szCs w:val="24"/>
        </w:rPr>
        <w:t>cielených</w:t>
      </w:r>
      <w:r w:rsidR="009812B7" w:rsidRPr="005B6BD2">
        <w:rPr>
          <w:rFonts w:ascii="Times New Roman" w:eastAsia="Calibri" w:hAnsi="Times New Roman" w:cs="Times New Roman"/>
          <w:i/>
          <w:sz w:val="24"/>
          <w:szCs w:val="24"/>
        </w:rPr>
        <w:t xml:space="preserve"> </w:t>
      </w:r>
      <w:r w:rsidRPr="005B6BD2">
        <w:rPr>
          <w:rFonts w:ascii="Times New Roman" w:eastAsia="Calibri" w:hAnsi="Times New Roman" w:cs="Times New Roman"/>
          <w:i/>
          <w:sz w:val="24"/>
          <w:szCs w:val="24"/>
        </w:rPr>
        <w:t xml:space="preserve">ex post </w:t>
      </w:r>
      <w:r w:rsidR="009812B7" w:rsidRPr="005B6BD2">
        <w:rPr>
          <w:rFonts w:ascii="Times New Roman" w:eastAsia="Calibri" w:hAnsi="Times New Roman" w:cs="Times New Roman"/>
          <w:i/>
          <w:sz w:val="24"/>
          <w:szCs w:val="24"/>
        </w:rPr>
        <w:t xml:space="preserve">konzultácií </w:t>
      </w:r>
      <w:r w:rsidR="009812B7" w:rsidRPr="005B6BD2">
        <w:rPr>
          <w:rFonts w:ascii="Times New Roman" w:eastAsia="Calibri" w:hAnsi="Times New Roman" w:cs="Times New Roman"/>
          <w:b/>
          <w:i/>
          <w:sz w:val="24"/>
          <w:szCs w:val="24"/>
        </w:rPr>
        <w:t>a zároveň</w:t>
      </w:r>
      <w:r w:rsidR="009812B7" w:rsidRPr="005B6BD2">
        <w:rPr>
          <w:rFonts w:ascii="Times New Roman" w:eastAsia="Calibri" w:hAnsi="Times New Roman" w:cs="Times New Roman"/>
          <w:i/>
          <w:sz w:val="24"/>
          <w:szCs w:val="24"/>
        </w:rPr>
        <w:t xml:space="preserve"> aj vo forme </w:t>
      </w:r>
      <w:r w:rsidR="009812B7" w:rsidRPr="005B6BD2">
        <w:rPr>
          <w:rFonts w:ascii="Times New Roman" w:eastAsia="Calibri" w:hAnsi="Times New Roman" w:cs="Times New Roman"/>
          <w:b/>
          <w:i/>
          <w:sz w:val="24"/>
          <w:szCs w:val="24"/>
        </w:rPr>
        <w:t>verejných</w:t>
      </w:r>
      <w:r w:rsidR="009812B7" w:rsidRPr="005B6BD2">
        <w:rPr>
          <w:rFonts w:ascii="Times New Roman" w:eastAsia="Calibri" w:hAnsi="Times New Roman" w:cs="Times New Roman"/>
          <w:i/>
          <w:sz w:val="24"/>
          <w:szCs w:val="24"/>
        </w:rPr>
        <w:t xml:space="preserve"> </w:t>
      </w:r>
      <w:r w:rsidRPr="005B6BD2">
        <w:rPr>
          <w:rFonts w:ascii="Times New Roman" w:eastAsia="Calibri" w:hAnsi="Times New Roman" w:cs="Times New Roman"/>
          <w:i/>
          <w:sz w:val="24"/>
          <w:szCs w:val="24"/>
        </w:rPr>
        <w:t xml:space="preserve">ex post </w:t>
      </w:r>
      <w:r w:rsidR="009812B7" w:rsidRPr="005B6BD2">
        <w:rPr>
          <w:rFonts w:ascii="Times New Roman" w:eastAsia="Calibri" w:hAnsi="Times New Roman" w:cs="Times New Roman"/>
          <w:i/>
          <w:sz w:val="24"/>
          <w:szCs w:val="24"/>
        </w:rPr>
        <w:t>konzultácií.</w:t>
      </w:r>
      <w:r w:rsidR="00124D12">
        <w:rPr>
          <w:rFonts w:ascii="Times New Roman" w:eastAsia="Calibri" w:hAnsi="Times New Roman" w:cs="Times New Roman"/>
          <w:i/>
          <w:sz w:val="24"/>
          <w:szCs w:val="24"/>
        </w:rPr>
        <w:t xml:space="preserve"> Uskutočnenie ex post konzultácii je možné aj elektronicky, a to prostredníctvom e-mailovej komunikácie. </w:t>
      </w:r>
      <w:r w:rsidR="009812B7" w:rsidRPr="005B6BD2">
        <w:rPr>
          <w:rFonts w:ascii="Times New Roman" w:eastAsia="Calibri" w:hAnsi="Times New Roman" w:cs="Times New Roman"/>
          <w:i/>
          <w:sz w:val="24"/>
          <w:szCs w:val="24"/>
        </w:rPr>
        <w:t xml:space="preserve">Gestor právneho predpisu </w:t>
      </w:r>
      <w:r w:rsidR="00EC6E17" w:rsidRPr="005B6BD2">
        <w:rPr>
          <w:rFonts w:ascii="Times New Roman" w:eastAsia="Calibri" w:hAnsi="Times New Roman" w:cs="Times New Roman"/>
          <w:i/>
          <w:sz w:val="24"/>
          <w:szCs w:val="24"/>
        </w:rPr>
        <w:t>na</w:t>
      </w:r>
      <w:r w:rsidR="009812B7" w:rsidRPr="005B6BD2">
        <w:rPr>
          <w:rFonts w:ascii="Times New Roman" w:eastAsia="Calibri" w:hAnsi="Times New Roman" w:cs="Times New Roman"/>
          <w:i/>
          <w:sz w:val="24"/>
          <w:szCs w:val="24"/>
        </w:rPr>
        <w:t xml:space="preserve"> vykonani</w:t>
      </w:r>
      <w:r w:rsidR="00EC6E17" w:rsidRPr="005B6BD2">
        <w:rPr>
          <w:rFonts w:ascii="Times New Roman" w:eastAsia="Calibri" w:hAnsi="Times New Roman" w:cs="Times New Roman"/>
          <w:i/>
          <w:sz w:val="24"/>
          <w:szCs w:val="24"/>
        </w:rPr>
        <w:t>e</w:t>
      </w:r>
      <w:r w:rsidR="009812B7" w:rsidRPr="005B6BD2">
        <w:rPr>
          <w:rFonts w:ascii="Times New Roman" w:eastAsia="Calibri" w:hAnsi="Times New Roman" w:cs="Times New Roman"/>
          <w:i/>
          <w:sz w:val="24"/>
          <w:szCs w:val="24"/>
        </w:rPr>
        <w:t xml:space="preserve"> cielených </w:t>
      </w:r>
      <w:r w:rsidRPr="005B6BD2">
        <w:rPr>
          <w:rFonts w:ascii="Times New Roman" w:eastAsia="Calibri" w:hAnsi="Times New Roman" w:cs="Times New Roman"/>
          <w:i/>
          <w:sz w:val="24"/>
          <w:szCs w:val="24"/>
        </w:rPr>
        <w:t xml:space="preserve">ex post </w:t>
      </w:r>
      <w:r w:rsidR="009812B7" w:rsidRPr="005B6BD2">
        <w:rPr>
          <w:rFonts w:ascii="Times New Roman" w:eastAsia="Calibri" w:hAnsi="Times New Roman" w:cs="Times New Roman"/>
          <w:i/>
          <w:sz w:val="24"/>
          <w:szCs w:val="24"/>
        </w:rPr>
        <w:t>konzultácií</w:t>
      </w:r>
      <w:r w:rsidR="00A43003" w:rsidRPr="005B6BD2">
        <w:rPr>
          <w:rFonts w:ascii="Times New Roman" w:eastAsia="Calibri" w:hAnsi="Times New Roman" w:cs="Times New Roman"/>
          <w:i/>
          <w:sz w:val="24"/>
          <w:szCs w:val="24"/>
        </w:rPr>
        <w:t xml:space="preserve"> priamo </w:t>
      </w:r>
      <w:r w:rsidR="009812B7" w:rsidRPr="005B6BD2">
        <w:rPr>
          <w:rFonts w:ascii="Times New Roman" w:eastAsia="Calibri" w:hAnsi="Times New Roman" w:cs="Times New Roman"/>
          <w:i/>
          <w:sz w:val="24"/>
          <w:szCs w:val="24"/>
        </w:rPr>
        <w:t>osloví  účastníkov.</w:t>
      </w:r>
    </w:p>
    <w:p w:rsidR="009812B7" w:rsidRPr="005B6BD2" w:rsidRDefault="009812B7" w:rsidP="009812B7">
      <w:pPr>
        <w:pStyle w:val="Zkladntext"/>
        <w:tabs>
          <w:tab w:val="left" w:pos="683"/>
        </w:tabs>
        <w:spacing w:before="205"/>
        <w:ind w:left="0" w:right="112"/>
        <w:jc w:val="both"/>
        <w:rPr>
          <w:rFonts w:eastAsia="Calibri" w:cs="Times New Roman"/>
          <w:i/>
          <w:lang w:val="sk-SK"/>
        </w:rPr>
      </w:pPr>
      <w:r w:rsidRPr="005B6BD2">
        <w:rPr>
          <w:rFonts w:eastAsia="Calibri" w:cs="Times New Roman"/>
          <w:i/>
          <w:lang w:val="sk-SK"/>
        </w:rPr>
        <w:t xml:space="preserve">Zároveň gestor právneho predpisu </w:t>
      </w:r>
      <w:r w:rsidR="002349F0" w:rsidRPr="005B6BD2">
        <w:rPr>
          <w:rFonts w:eastAsia="Calibri" w:cs="Times New Roman"/>
          <w:i/>
          <w:lang w:val="sk-SK"/>
        </w:rPr>
        <w:t>na</w:t>
      </w:r>
      <w:r w:rsidRPr="005B6BD2">
        <w:rPr>
          <w:rFonts w:eastAsia="Calibri" w:cs="Times New Roman"/>
          <w:i/>
          <w:lang w:val="sk-SK"/>
        </w:rPr>
        <w:t xml:space="preserve"> </w:t>
      </w:r>
      <w:r w:rsidR="002349F0" w:rsidRPr="005B6BD2">
        <w:rPr>
          <w:rFonts w:eastAsia="Calibri" w:cs="Times New Roman"/>
          <w:i/>
          <w:lang w:val="sk-SK"/>
        </w:rPr>
        <w:t xml:space="preserve">vykonanie </w:t>
      </w:r>
      <w:r w:rsidRPr="005B6BD2">
        <w:rPr>
          <w:rFonts w:eastAsia="Calibri" w:cs="Times New Roman"/>
          <w:i/>
          <w:lang w:val="sk-SK"/>
        </w:rPr>
        <w:t xml:space="preserve">verejných </w:t>
      </w:r>
      <w:r w:rsidR="00FB2B80" w:rsidRPr="005B6BD2">
        <w:rPr>
          <w:rFonts w:eastAsia="Calibri" w:cs="Times New Roman"/>
          <w:i/>
          <w:lang w:val="sk-SK"/>
        </w:rPr>
        <w:t xml:space="preserve">ex post </w:t>
      </w:r>
      <w:r w:rsidRPr="005B6BD2">
        <w:rPr>
          <w:rFonts w:eastAsia="Calibri" w:cs="Times New Roman"/>
          <w:i/>
          <w:lang w:val="sk-SK"/>
        </w:rPr>
        <w:t>konzultácií</w:t>
      </w:r>
      <w:r w:rsidR="00A43003" w:rsidRPr="005B6BD2">
        <w:rPr>
          <w:rFonts w:eastAsia="Calibri" w:cs="Times New Roman"/>
          <w:i/>
          <w:lang w:val="sk-SK"/>
        </w:rPr>
        <w:t xml:space="preserve"> </w:t>
      </w:r>
      <w:r w:rsidRPr="005B6BD2">
        <w:rPr>
          <w:rFonts w:eastAsia="Calibri" w:cs="Times New Roman"/>
          <w:i/>
          <w:lang w:val="sk-SK"/>
        </w:rPr>
        <w:t xml:space="preserve">zašle </w:t>
      </w:r>
      <w:r w:rsidR="00E07AA1" w:rsidRPr="005B6BD2">
        <w:rPr>
          <w:rFonts w:eastAsia="Calibri" w:cs="Times New Roman"/>
          <w:i/>
          <w:lang w:val="sk-SK"/>
        </w:rPr>
        <w:t>m</w:t>
      </w:r>
      <w:r w:rsidR="00FB7B9A" w:rsidRPr="005B6BD2">
        <w:rPr>
          <w:rFonts w:eastAsia="Calibri" w:cs="Times New Roman"/>
          <w:i/>
          <w:lang w:val="sk-SK"/>
        </w:rPr>
        <w:t xml:space="preserve">inisterstvu hospodárstva </w:t>
      </w:r>
      <w:r w:rsidRPr="005B6BD2">
        <w:rPr>
          <w:rFonts w:eastAsia="Calibri" w:cs="Times New Roman"/>
          <w:i/>
          <w:lang w:val="sk-SK"/>
        </w:rPr>
        <w:t xml:space="preserve">informáciu o začatí </w:t>
      </w:r>
      <w:r w:rsidR="00FB2B80" w:rsidRPr="005B6BD2">
        <w:rPr>
          <w:rFonts w:eastAsia="Calibri" w:cs="Times New Roman"/>
          <w:i/>
          <w:lang w:val="sk-SK"/>
        </w:rPr>
        <w:t xml:space="preserve">ex post </w:t>
      </w:r>
      <w:r w:rsidRPr="005B6BD2">
        <w:rPr>
          <w:rFonts w:eastAsia="Calibri" w:cs="Times New Roman"/>
          <w:i/>
          <w:lang w:val="sk-SK"/>
        </w:rPr>
        <w:t>konzultácií</w:t>
      </w:r>
      <w:r w:rsidR="00A43003" w:rsidRPr="005B6BD2">
        <w:rPr>
          <w:rFonts w:eastAsia="Calibri" w:cs="Times New Roman"/>
          <w:i/>
          <w:lang w:val="sk-SK"/>
        </w:rPr>
        <w:t xml:space="preserve"> </w:t>
      </w:r>
      <w:r w:rsidRPr="005B6BD2">
        <w:rPr>
          <w:rFonts w:eastAsia="Calibri" w:cs="Times New Roman"/>
          <w:i/>
          <w:lang w:val="sk-SK"/>
        </w:rPr>
        <w:t xml:space="preserve">na adresu </w:t>
      </w:r>
      <w:hyperlink r:id="rId11" w:history="1">
        <w:r w:rsidRPr="005B6BD2">
          <w:rPr>
            <w:rFonts w:eastAsia="Calibri"/>
            <w:i/>
            <w:color w:val="0070C0"/>
            <w:u w:val="single"/>
            <w:lang w:val="sk-SK"/>
          </w:rPr>
          <w:t>expost@mhsr.sk</w:t>
        </w:r>
      </w:hyperlink>
      <w:r w:rsidRPr="005B6BD2">
        <w:rPr>
          <w:rFonts w:eastAsia="Calibri" w:cs="Times New Roman"/>
          <w:i/>
          <w:lang w:val="sk-SK"/>
        </w:rPr>
        <w:t xml:space="preserve">. </w:t>
      </w:r>
      <w:r w:rsidR="00FB7B9A" w:rsidRPr="005B6BD2">
        <w:rPr>
          <w:rFonts w:eastAsia="Calibri" w:cs="Times New Roman"/>
          <w:i/>
          <w:lang w:val="sk-SK"/>
        </w:rPr>
        <w:t>Ministerstvo hospodárstva</w:t>
      </w:r>
      <w:r w:rsidRPr="005B6BD2">
        <w:rPr>
          <w:rFonts w:eastAsia="Calibri" w:cs="Times New Roman"/>
          <w:i/>
          <w:lang w:val="sk-SK"/>
        </w:rPr>
        <w:t xml:space="preserve"> informáciu o</w:t>
      </w:r>
      <w:r w:rsidR="00A43003" w:rsidRPr="005B6BD2">
        <w:rPr>
          <w:rFonts w:eastAsia="Calibri" w:cs="Times New Roman"/>
          <w:i/>
          <w:lang w:val="sk-SK"/>
        </w:rPr>
        <w:t xml:space="preserve"> začatí</w:t>
      </w:r>
      <w:r w:rsidRPr="005B6BD2">
        <w:rPr>
          <w:rFonts w:eastAsia="Calibri" w:cs="Times New Roman"/>
          <w:i/>
          <w:lang w:val="sk-SK"/>
        </w:rPr>
        <w:t xml:space="preserve"> </w:t>
      </w:r>
      <w:r w:rsidR="00FB2B80" w:rsidRPr="005B6BD2">
        <w:rPr>
          <w:rFonts w:eastAsia="Calibri" w:cs="Times New Roman"/>
          <w:i/>
          <w:lang w:val="sk-SK"/>
        </w:rPr>
        <w:t xml:space="preserve">ex post </w:t>
      </w:r>
      <w:r w:rsidRPr="005B6BD2">
        <w:rPr>
          <w:rFonts w:eastAsia="Calibri" w:cs="Times New Roman"/>
          <w:i/>
          <w:lang w:val="sk-SK"/>
        </w:rPr>
        <w:t>konzultáci</w:t>
      </w:r>
      <w:r w:rsidR="00A43003" w:rsidRPr="005B6BD2">
        <w:rPr>
          <w:rFonts w:eastAsia="Calibri" w:cs="Times New Roman"/>
          <w:i/>
          <w:lang w:val="sk-SK"/>
        </w:rPr>
        <w:t>í</w:t>
      </w:r>
      <w:r w:rsidRPr="005B6BD2">
        <w:rPr>
          <w:rFonts w:eastAsia="Calibri" w:cs="Times New Roman"/>
          <w:i/>
          <w:lang w:val="sk-SK"/>
        </w:rPr>
        <w:t xml:space="preserve"> zverejní na svojom webovom sídle počas obdobia určeného gestorom právneho predpisu, ktoré však </w:t>
      </w:r>
      <w:r w:rsidRPr="005B6BD2">
        <w:rPr>
          <w:rFonts w:eastAsia="Calibri" w:cs="Times New Roman"/>
          <w:b/>
          <w:i/>
          <w:lang w:val="sk-SK"/>
        </w:rPr>
        <w:t>nemôže byť kratšie ako štyri kalendárne týždne</w:t>
      </w:r>
      <w:r w:rsidRPr="005B6BD2">
        <w:rPr>
          <w:rFonts w:eastAsia="Calibri" w:cs="Times New Roman"/>
          <w:i/>
          <w:lang w:val="sk-SK"/>
        </w:rPr>
        <w:t xml:space="preserve">. </w:t>
      </w:r>
      <w:r w:rsidR="00FB7B9A" w:rsidRPr="005B6BD2">
        <w:rPr>
          <w:rFonts w:eastAsia="Calibri" w:cs="Times New Roman"/>
          <w:i/>
          <w:lang w:val="sk-SK"/>
        </w:rPr>
        <w:t>Ministerstvo hospodárstva</w:t>
      </w:r>
      <w:r w:rsidRPr="005B6BD2">
        <w:rPr>
          <w:rFonts w:eastAsia="Calibri" w:cs="Times New Roman"/>
          <w:i/>
          <w:lang w:val="sk-SK"/>
        </w:rPr>
        <w:t xml:space="preserve"> zároveň zašle internetový odkaz gestorovi právneho predpisu.</w:t>
      </w:r>
    </w:p>
    <w:p w:rsidR="00FC1A8E" w:rsidRPr="005B6BD2" w:rsidRDefault="00FC1A8E" w:rsidP="0029581E">
      <w:pPr>
        <w:jc w:val="both"/>
        <w:rPr>
          <w:rFonts w:ascii="Times New Roman" w:eastAsia="Calibri" w:hAnsi="Times New Roman" w:cs="Times New Roman"/>
          <w:i/>
          <w:sz w:val="24"/>
          <w:szCs w:val="24"/>
        </w:rPr>
      </w:pPr>
    </w:p>
    <w:tbl>
      <w:tblPr>
        <w:tblStyle w:val="Mriekatabuky"/>
        <w:tblW w:w="0" w:type="auto"/>
        <w:tblLook w:val="04A0" w:firstRow="1" w:lastRow="0" w:firstColumn="1" w:lastColumn="0" w:noHBand="0" w:noVBand="1"/>
      </w:tblPr>
      <w:tblGrid>
        <w:gridCol w:w="9062"/>
      </w:tblGrid>
      <w:tr w:rsidR="00E874DA" w:rsidRPr="005B6BD2" w:rsidTr="00F95734">
        <w:tc>
          <w:tcPr>
            <w:tcW w:w="9062" w:type="dxa"/>
            <w:shd w:val="clear" w:color="auto" w:fill="auto"/>
          </w:tcPr>
          <w:p w:rsidR="00E874DA" w:rsidRPr="005B6BD2" w:rsidRDefault="00E874DA" w:rsidP="00F95734">
            <w:pPr>
              <w:jc w:val="both"/>
              <w:rPr>
                <w:rFonts w:ascii="Times New Roman" w:eastAsia="Calibri" w:hAnsi="Times New Roman" w:cs="Times New Roman"/>
                <w:b/>
                <w:bCs/>
              </w:rPr>
            </w:pPr>
            <w:r w:rsidRPr="005B6BD2">
              <w:rPr>
                <w:rFonts w:ascii="Times New Roman" w:eastAsia="Calibri" w:hAnsi="Times New Roman" w:cs="Times New Roman"/>
                <w:b/>
                <w:bCs/>
              </w:rPr>
              <w:t>Účastníci</w:t>
            </w:r>
            <w:r w:rsidR="00AE087F" w:rsidRPr="005B6BD2">
              <w:rPr>
                <w:rFonts w:ascii="Times New Roman" w:eastAsia="Calibri" w:hAnsi="Times New Roman" w:cs="Times New Roman"/>
                <w:b/>
                <w:bCs/>
              </w:rPr>
              <w:t xml:space="preserve">, </w:t>
            </w:r>
            <w:r w:rsidRPr="005B6BD2">
              <w:rPr>
                <w:rFonts w:ascii="Times New Roman" w:eastAsia="Calibri" w:hAnsi="Times New Roman" w:cs="Times New Roman"/>
                <w:b/>
                <w:bCs/>
              </w:rPr>
              <w:t> forma</w:t>
            </w:r>
            <w:r w:rsidR="00AE087F" w:rsidRPr="005B6BD2">
              <w:rPr>
                <w:rFonts w:ascii="Times New Roman" w:eastAsia="Calibri" w:hAnsi="Times New Roman" w:cs="Times New Roman"/>
                <w:b/>
                <w:bCs/>
              </w:rPr>
              <w:t xml:space="preserve">, termíny a časový rozsah </w:t>
            </w:r>
            <w:r w:rsidR="00FB2B80" w:rsidRPr="005B6BD2">
              <w:rPr>
                <w:rFonts w:ascii="Times New Roman" w:eastAsia="Calibri" w:hAnsi="Times New Roman" w:cs="Times New Roman"/>
                <w:b/>
                <w:bCs/>
              </w:rPr>
              <w:t xml:space="preserve">ex post </w:t>
            </w:r>
            <w:r w:rsidRPr="005B6BD2">
              <w:rPr>
                <w:rFonts w:ascii="Times New Roman" w:eastAsia="Calibri" w:hAnsi="Times New Roman" w:cs="Times New Roman"/>
                <w:b/>
                <w:bCs/>
              </w:rPr>
              <w:t>konzultácií:</w:t>
            </w:r>
          </w:p>
        </w:tc>
      </w:tr>
      <w:tr w:rsidR="00444360" w:rsidRPr="005B6BD2" w:rsidTr="00926959">
        <w:tc>
          <w:tcPr>
            <w:tcW w:w="9062" w:type="dxa"/>
          </w:tcPr>
          <w:p w:rsidR="00E874DA" w:rsidRPr="005B6BD2" w:rsidRDefault="00E874DA" w:rsidP="00926959">
            <w:pPr>
              <w:rPr>
                <w:rFonts w:ascii="Times New Roman" w:eastAsia="Calibri" w:hAnsi="Times New Roman" w:cs="Times New Roman"/>
              </w:rPr>
            </w:pPr>
          </w:p>
          <w:p w:rsidR="00E874DA" w:rsidRPr="005B6BD2" w:rsidRDefault="00E874DA" w:rsidP="00926959">
            <w:pPr>
              <w:rPr>
                <w:rFonts w:ascii="Times New Roman" w:eastAsia="Calibri" w:hAnsi="Times New Roman" w:cs="Times New Roman"/>
              </w:rPr>
            </w:pPr>
          </w:p>
        </w:tc>
      </w:tr>
      <w:tr w:rsidR="009A5993" w:rsidRPr="005B6BD2" w:rsidTr="00F95734">
        <w:tc>
          <w:tcPr>
            <w:tcW w:w="9062" w:type="dxa"/>
            <w:shd w:val="clear" w:color="auto" w:fill="auto"/>
          </w:tcPr>
          <w:p w:rsidR="009A5993" w:rsidRPr="005B6BD2" w:rsidRDefault="009A5993" w:rsidP="00083E47">
            <w:pPr>
              <w:rPr>
                <w:rFonts w:ascii="Times New Roman" w:eastAsia="Calibri" w:hAnsi="Times New Roman" w:cs="Times New Roman"/>
                <w:b/>
                <w:bCs/>
              </w:rPr>
            </w:pPr>
            <w:r w:rsidRPr="005B6BD2">
              <w:rPr>
                <w:rFonts w:ascii="Times New Roman" w:eastAsia="Calibri" w:hAnsi="Times New Roman" w:cs="Times New Roman"/>
                <w:b/>
                <w:bCs/>
              </w:rPr>
              <w:t>Vznesené pripomienky účastníkov voči hodnoteným reguláciám:</w:t>
            </w:r>
          </w:p>
        </w:tc>
      </w:tr>
      <w:tr w:rsidR="00444360" w:rsidRPr="005B6BD2" w:rsidTr="00926959">
        <w:tc>
          <w:tcPr>
            <w:tcW w:w="9062" w:type="dxa"/>
          </w:tcPr>
          <w:p w:rsidR="009A5993" w:rsidRPr="005B6BD2" w:rsidRDefault="009A5993" w:rsidP="00926959">
            <w:pPr>
              <w:rPr>
                <w:rFonts w:ascii="Times New Roman" w:eastAsia="Calibri" w:hAnsi="Times New Roman" w:cs="Times New Roman"/>
              </w:rPr>
            </w:pPr>
          </w:p>
          <w:p w:rsidR="009A5993" w:rsidRPr="005B6BD2" w:rsidRDefault="009A5993" w:rsidP="00926959">
            <w:pPr>
              <w:rPr>
                <w:rFonts w:ascii="Times New Roman" w:eastAsia="Calibri" w:hAnsi="Times New Roman" w:cs="Times New Roman"/>
              </w:rPr>
            </w:pPr>
          </w:p>
        </w:tc>
      </w:tr>
      <w:tr w:rsidR="00E874DA" w:rsidRPr="005B6BD2" w:rsidTr="00F95734">
        <w:tc>
          <w:tcPr>
            <w:tcW w:w="9062" w:type="dxa"/>
            <w:shd w:val="clear" w:color="auto" w:fill="auto"/>
          </w:tcPr>
          <w:p w:rsidR="00E874DA" w:rsidRPr="005B6BD2" w:rsidRDefault="00F80EFD" w:rsidP="00926959">
            <w:pPr>
              <w:rPr>
                <w:rFonts w:ascii="Times New Roman" w:eastAsia="Calibri" w:hAnsi="Times New Roman" w:cs="Times New Roman"/>
                <w:b/>
                <w:bCs/>
              </w:rPr>
            </w:pPr>
            <w:r w:rsidRPr="005B6BD2">
              <w:rPr>
                <w:rFonts w:ascii="Times New Roman" w:eastAsia="Calibri" w:hAnsi="Times New Roman" w:cs="Times New Roman"/>
                <w:b/>
                <w:bCs/>
              </w:rPr>
              <w:t xml:space="preserve">Vznesené pripomienky </w:t>
            </w:r>
            <w:r w:rsidR="000F49CB" w:rsidRPr="005B6BD2">
              <w:rPr>
                <w:rFonts w:ascii="Times New Roman" w:eastAsia="Calibri" w:hAnsi="Times New Roman" w:cs="Times New Roman"/>
                <w:b/>
                <w:bCs/>
              </w:rPr>
              <w:t xml:space="preserve">účastníkov </w:t>
            </w:r>
            <w:r w:rsidRPr="005B6BD2">
              <w:rPr>
                <w:rFonts w:ascii="Times New Roman" w:eastAsia="Calibri" w:hAnsi="Times New Roman" w:cs="Times New Roman"/>
                <w:b/>
                <w:bCs/>
              </w:rPr>
              <w:t>voči</w:t>
            </w:r>
            <w:r w:rsidR="00AC78C4" w:rsidRPr="005B6BD2">
              <w:rPr>
                <w:rFonts w:ascii="Times New Roman" w:eastAsia="Calibri" w:hAnsi="Times New Roman" w:cs="Times New Roman"/>
                <w:b/>
                <w:bCs/>
              </w:rPr>
              <w:t xml:space="preserve"> výkonu a</w:t>
            </w:r>
            <w:r w:rsidRPr="005B6BD2">
              <w:rPr>
                <w:rFonts w:ascii="Times New Roman" w:eastAsia="Calibri" w:hAnsi="Times New Roman" w:cs="Times New Roman"/>
                <w:b/>
                <w:bCs/>
              </w:rPr>
              <w:t xml:space="preserve"> fungovaniu</w:t>
            </w:r>
            <w:r w:rsidR="00AC78C4" w:rsidRPr="005B6BD2">
              <w:rPr>
                <w:rFonts w:ascii="Times New Roman" w:eastAsia="Calibri" w:hAnsi="Times New Roman" w:cs="Times New Roman"/>
                <w:b/>
                <w:bCs/>
              </w:rPr>
              <w:t xml:space="preserve"> hodnotených regulácií v praxi:</w:t>
            </w:r>
          </w:p>
        </w:tc>
      </w:tr>
      <w:tr w:rsidR="00444360" w:rsidRPr="005B6BD2" w:rsidTr="00926959">
        <w:tc>
          <w:tcPr>
            <w:tcW w:w="9062" w:type="dxa"/>
          </w:tcPr>
          <w:p w:rsidR="00E874DA" w:rsidRPr="005B6BD2" w:rsidRDefault="00E874DA" w:rsidP="00926959">
            <w:pPr>
              <w:rPr>
                <w:rFonts w:ascii="Times New Roman" w:eastAsia="Calibri" w:hAnsi="Times New Roman" w:cs="Times New Roman"/>
              </w:rPr>
            </w:pPr>
          </w:p>
          <w:p w:rsidR="00E874DA" w:rsidRPr="005B6BD2" w:rsidRDefault="00E874DA" w:rsidP="00926959">
            <w:pPr>
              <w:rPr>
                <w:rFonts w:ascii="Times New Roman" w:eastAsia="Calibri" w:hAnsi="Times New Roman" w:cs="Times New Roman"/>
              </w:rPr>
            </w:pPr>
          </w:p>
        </w:tc>
      </w:tr>
      <w:tr w:rsidR="00AC78C4" w:rsidRPr="005B6BD2" w:rsidTr="00F95734">
        <w:tc>
          <w:tcPr>
            <w:tcW w:w="9062" w:type="dxa"/>
            <w:shd w:val="clear" w:color="auto" w:fill="auto"/>
          </w:tcPr>
          <w:p w:rsidR="00AC78C4" w:rsidRPr="005B6BD2" w:rsidRDefault="00AC78C4" w:rsidP="0034121D">
            <w:pPr>
              <w:jc w:val="both"/>
              <w:rPr>
                <w:rFonts w:ascii="Times New Roman" w:eastAsia="Calibri" w:hAnsi="Times New Roman" w:cs="Times New Roman"/>
                <w:b/>
                <w:bCs/>
              </w:rPr>
            </w:pPr>
            <w:r w:rsidRPr="005B6BD2">
              <w:rPr>
                <w:rFonts w:ascii="Times New Roman" w:eastAsia="Calibri" w:hAnsi="Times New Roman" w:cs="Times New Roman"/>
                <w:b/>
                <w:bCs/>
              </w:rPr>
              <w:t xml:space="preserve">Alternatívne riešenia </w:t>
            </w:r>
            <w:r w:rsidR="004C228D" w:rsidRPr="005B6BD2">
              <w:rPr>
                <w:rFonts w:ascii="Times New Roman" w:eastAsia="Calibri" w:hAnsi="Times New Roman" w:cs="Times New Roman"/>
                <w:b/>
                <w:bCs/>
              </w:rPr>
              <w:t xml:space="preserve">z pohľadu účastníkov - </w:t>
            </w:r>
            <w:r w:rsidRPr="005B6BD2">
              <w:rPr>
                <w:rFonts w:ascii="Times New Roman" w:eastAsia="Calibri" w:hAnsi="Times New Roman" w:cs="Times New Roman"/>
                <w:b/>
                <w:bCs/>
              </w:rPr>
              <w:t xml:space="preserve">návrhy na zmeny v právnych predpisoch s cieľom zlepšenia podnikateľského prostredia: </w:t>
            </w:r>
          </w:p>
        </w:tc>
      </w:tr>
      <w:tr w:rsidR="00444360" w:rsidRPr="005B6BD2" w:rsidTr="00926959">
        <w:tc>
          <w:tcPr>
            <w:tcW w:w="9062" w:type="dxa"/>
          </w:tcPr>
          <w:p w:rsidR="00AC78C4" w:rsidRPr="005B6BD2" w:rsidRDefault="00AC78C4" w:rsidP="00926959">
            <w:pPr>
              <w:rPr>
                <w:rFonts w:ascii="Times New Roman" w:eastAsia="Calibri" w:hAnsi="Times New Roman" w:cs="Times New Roman"/>
              </w:rPr>
            </w:pPr>
          </w:p>
          <w:p w:rsidR="00AC78C4" w:rsidRPr="005B6BD2" w:rsidRDefault="00AC78C4" w:rsidP="00926959">
            <w:pPr>
              <w:rPr>
                <w:rFonts w:ascii="Times New Roman" w:eastAsia="Calibri" w:hAnsi="Times New Roman" w:cs="Times New Roman"/>
              </w:rPr>
            </w:pPr>
          </w:p>
        </w:tc>
      </w:tr>
      <w:tr w:rsidR="00E874DA" w:rsidRPr="005B6BD2" w:rsidTr="00F95734">
        <w:tc>
          <w:tcPr>
            <w:tcW w:w="9062" w:type="dxa"/>
            <w:shd w:val="clear" w:color="auto" w:fill="auto"/>
          </w:tcPr>
          <w:p w:rsidR="00E874DA" w:rsidRPr="005B6BD2" w:rsidRDefault="004C228D" w:rsidP="0034121D">
            <w:pPr>
              <w:jc w:val="both"/>
              <w:rPr>
                <w:rFonts w:ascii="Times New Roman" w:eastAsia="Calibri" w:hAnsi="Times New Roman" w:cs="Times New Roman"/>
                <w:b/>
                <w:bCs/>
              </w:rPr>
            </w:pPr>
            <w:r w:rsidRPr="005B6BD2">
              <w:rPr>
                <w:rFonts w:ascii="Times New Roman" w:eastAsia="Calibri" w:hAnsi="Times New Roman" w:cs="Times New Roman"/>
                <w:b/>
                <w:bCs/>
              </w:rPr>
              <w:t xml:space="preserve">Alternatívne riešenia z pohľadu účastníkov – návrhy na zmeny aplikačnej praxe </w:t>
            </w:r>
            <w:r w:rsidR="000459AD" w:rsidRPr="005B6BD2">
              <w:rPr>
                <w:rFonts w:ascii="Times New Roman" w:eastAsia="Calibri" w:hAnsi="Times New Roman" w:cs="Times New Roman"/>
                <w:b/>
                <w:bCs/>
              </w:rPr>
              <w:t>s cieľom zlepšenia podnikateľského prostredia:</w:t>
            </w:r>
          </w:p>
        </w:tc>
      </w:tr>
      <w:tr w:rsidR="00444360" w:rsidRPr="005B6BD2" w:rsidTr="00926959">
        <w:tc>
          <w:tcPr>
            <w:tcW w:w="9062" w:type="dxa"/>
          </w:tcPr>
          <w:p w:rsidR="00E874DA" w:rsidRPr="005B6BD2" w:rsidRDefault="00E874DA" w:rsidP="00926959">
            <w:pPr>
              <w:rPr>
                <w:rFonts w:ascii="Times New Roman" w:eastAsia="Calibri" w:hAnsi="Times New Roman" w:cs="Times New Roman"/>
              </w:rPr>
            </w:pPr>
          </w:p>
          <w:p w:rsidR="00E874DA" w:rsidRPr="005B6BD2" w:rsidRDefault="00E874DA" w:rsidP="00926959">
            <w:pPr>
              <w:rPr>
                <w:rFonts w:ascii="Times New Roman" w:eastAsia="Calibri" w:hAnsi="Times New Roman" w:cs="Times New Roman"/>
              </w:rPr>
            </w:pPr>
          </w:p>
        </w:tc>
      </w:tr>
      <w:tr w:rsidR="004C228D" w:rsidRPr="005B6BD2" w:rsidTr="00F95734">
        <w:tc>
          <w:tcPr>
            <w:tcW w:w="9062" w:type="dxa"/>
            <w:shd w:val="clear" w:color="auto" w:fill="auto"/>
          </w:tcPr>
          <w:p w:rsidR="004C228D" w:rsidRPr="005B6BD2" w:rsidRDefault="004C228D" w:rsidP="0034121D">
            <w:pPr>
              <w:jc w:val="both"/>
              <w:rPr>
                <w:rFonts w:ascii="Times New Roman" w:eastAsia="Calibri" w:hAnsi="Times New Roman" w:cs="Times New Roman"/>
                <w:b/>
                <w:bCs/>
              </w:rPr>
            </w:pPr>
            <w:r w:rsidRPr="005B6BD2">
              <w:rPr>
                <w:rFonts w:ascii="Times New Roman" w:eastAsia="Calibri" w:hAnsi="Times New Roman" w:cs="Times New Roman"/>
                <w:b/>
                <w:bCs/>
              </w:rPr>
              <w:t>Vyhodnotenie návrhov alternatívnych riešení gestorom</w:t>
            </w:r>
            <w:r w:rsidR="006E0DF6" w:rsidRPr="005B6BD2">
              <w:rPr>
                <w:rFonts w:ascii="Times New Roman" w:eastAsia="Calibri" w:hAnsi="Times New Roman" w:cs="Times New Roman"/>
                <w:b/>
                <w:bCs/>
              </w:rPr>
              <w:t xml:space="preserve"> -</w:t>
            </w:r>
            <w:r w:rsidRPr="005B6BD2">
              <w:rPr>
                <w:rFonts w:ascii="Times New Roman" w:eastAsia="Calibri" w:hAnsi="Times New Roman" w:cs="Times New Roman"/>
                <w:b/>
                <w:bCs/>
              </w:rPr>
              <w:t xml:space="preserve"> návrhy na zmeny v právnych predpisoch:</w:t>
            </w:r>
          </w:p>
        </w:tc>
      </w:tr>
      <w:tr w:rsidR="00444360" w:rsidRPr="005B6BD2" w:rsidTr="008A6574">
        <w:tc>
          <w:tcPr>
            <w:tcW w:w="9062" w:type="dxa"/>
            <w:shd w:val="clear" w:color="auto" w:fill="auto"/>
          </w:tcPr>
          <w:p w:rsidR="004C228D" w:rsidRPr="005B6BD2" w:rsidRDefault="004C228D" w:rsidP="008A6574">
            <w:pPr>
              <w:rPr>
                <w:rFonts w:ascii="Times New Roman" w:eastAsia="Calibri" w:hAnsi="Times New Roman" w:cs="Times New Roman"/>
              </w:rPr>
            </w:pPr>
          </w:p>
          <w:p w:rsidR="004C228D" w:rsidRPr="005B6BD2" w:rsidRDefault="004C228D" w:rsidP="008A6574">
            <w:pPr>
              <w:rPr>
                <w:rFonts w:ascii="Times New Roman" w:eastAsia="Calibri" w:hAnsi="Times New Roman" w:cs="Times New Roman"/>
              </w:rPr>
            </w:pPr>
          </w:p>
        </w:tc>
      </w:tr>
      <w:tr w:rsidR="00E874DA" w:rsidRPr="005B6BD2" w:rsidTr="00F95734">
        <w:tc>
          <w:tcPr>
            <w:tcW w:w="9062" w:type="dxa"/>
            <w:shd w:val="clear" w:color="auto" w:fill="auto"/>
          </w:tcPr>
          <w:p w:rsidR="00E874DA" w:rsidRPr="005B6BD2" w:rsidRDefault="006E0DF6">
            <w:pPr>
              <w:rPr>
                <w:rFonts w:ascii="Times New Roman" w:eastAsia="Calibri" w:hAnsi="Times New Roman" w:cs="Times New Roman"/>
                <w:b/>
                <w:bCs/>
              </w:rPr>
            </w:pPr>
            <w:r w:rsidRPr="005B6BD2">
              <w:rPr>
                <w:rFonts w:ascii="Times New Roman" w:eastAsia="Calibri" w:hAnsi="Times New Roman" w:cs="Times New Roman"/>
                <w:b/>
                <w:bCs/>
              </w:rPr>
              <w:t>Vyhodnotenie návrhov alternatívnych riešení gestorom - návrhy na zmeny aplikačnej praxe</w:t>
            </w:r>
            <w:r w:rsidR="000459AD" w:rsidRPr="005B6BD2">
              <w:rPr>
                <w:rFonts w:ascii="Times New Roman" w:eastAsia="Calibri" w:hAnsi="Times New Roman" w:cs="Times New Roman"/>
                <w:b/>
                <w:bCs/>
              </w:rPr>
              <w:t>:</w:t>
            </w:r>
          </w:p>
        </w:tc>
      </w:tr>
      <w:tr w:rsidR="00444360" w:rsidRPr="005B6BD2" w:rsidTr="00926959">
        <w:tc>
          <w:tcPr>
            <w:tcW w:w="9062" w:type="dxa"/>
            <w:shd w:val="clear" w:color="auto" w:fill="auto"/>
          </w:tcPr>
          <w:p w:rsidR="00E874DA" w:rsidRPr="005B6BD2" w:rsidRDefault="00E874DA" w:rsidP="00926959">
            <w:pPr>
              <w:rPr>
                <w:rFonts w:ascii="Times New Roman" w:eastAsia="Calibri" w:hAnsi="Times New Roman" w:cs="Times New Roman"/>
              </w:rPr>
            </w:pPr>
          </w:p>
          <w:p w:rsidR="00E874DA" w:rsidRPr="005B6BD2" w:rsidRDefault="00E874DA" w:rsidP="00926959">
            <w:pPr>
              <w:rPr>
                <w:rFonts w:ascii="Times New Roman" w:eastAsia="Calibri" w:hAnsi="Times New Roman" w:cs="Times New Roman"/>
              </w:rPr>
            </w:pPr>
          </w:p>
        </w:tc>
      </w:tr>
    </w:tbl>
    <w:p w:rsidR="009A0F4A" w:rsidRPr="009A0F4A" w:rsidRDefault="009A0F4A" w:rsidP="009A0F4A">
      <w:pPr>
        <w:jc w:val="both"/>
        <w:rPr>
          <w:rFonts w:ascii="Times New Roman" w:eastAsia="Calibri" w:hAnsi="Times New Roman" w:cs="Times New Roman"/>
          <w:i/>
          <w:sz w:val="24"/>
          <w:szCs w:val="24"/>
        </w:rPr>
      </w:pPr>
      <w:r w:rsidRPr="009A0F4A">
        <w:rPr>
          <w:rFonts w:ascii="Times New Roman" w:eastAsia="Calibri" w:hAnsi="Times New Roman" w:cs="Times New Roman"/>
          <w:i/>
          <w:sz w:val="24"/>
          <w:szCs w:val="24"/>
        </w:rPr>
        <w:lastRenderedPageBreak/>
        <w:t xml:space="preserve">Lehota na vykonanie povinnosti ex post hodnotenia podľa bodu 10.6. jednotnej metodiky sa predĺži o jeden kalendárny polrok, ak podnikateľské subjekty počas tejto lehoty neprejavia záujem o ex post konzultácie, a to aj napriek ich cielenému osloveniu, alebo o ex post konzultácie prejavia záujem až po ich opakovaní. V takomto prípade gestor právneho predpisu v lehote na vykonanie povinnosti ex post hodnotenia podľa bodu 10.6. jednotnej metodiky zašle ministerstvu hospodárstva na adresu expost@mhsr.sk oznámenie o tejto skutočnosti, ktorú ministerstvo hospodárstva vyznačí v Registri ex post. </w:t>
      </w:r>
    </w:p>
    <w:p w:rsidR="009A0F4A" w:rsidRPr="009A0F4A" w:rsidRDefault="009A0F4A" w:rsidP="009A0F4A">
      <w:pPr>
        <w:jc w:val="both"/>
        <w:rPr>
          <w:rFonts w:ascii="Times New Roman" w:eastAsia="Calibri" w:hAnsi="Times New Roman" w:cs="Times New Roman"/>
          <w:i/>
          <w:sz w:val="24"/>
          <w:szCs w:val="24"/>
        </w:rPr>
      </w:pPr>
      <w:r w:rsidRPr="009A0F4A">
        <w:rPr>
          <w:rFonts w:ascii="Times New Roman" w:eastAsia="Calibri" w:hAnsi="Times New Roman" w:cs="Times New Roman"/>
          <w:i/>
          <w:sz w:val="24"/>
          <w:szCs w:val="24"/>
        </w:rPr>
        <w:t xml:space="preserve">Povinnosť vykonať ex post hodnotenie zaniká po tom, čo podnikateľské subjekty ani v predĺženej lehote na vykonanie povinnosti ex post hodnotenia opakovane neprejavia záujem o ex post konzultácie, a to aj napriek ich cielenému osloveniu. Gestor právneho predpisu oznámi skutočnosť podľa predchádzajúcej vety ministerstvu  hospodárstva na adresu </w:t>
      </w:r>
      <w:hyperlink r:id="rId12" w:history="1">
        <w:r w:rsidRPr="009A0F4A">
          <w:rPr>
            <w:rFonts w:ascii="Times New Roman" w:eastAsia="Calibri" w:hAnsi="Times New Roman"/>
            <w:i/>
            <w:sz w:val="24"/>
            <w:szCs w:val="24"/>
          </w:rPr>
          <w:t>expost@mhsr.sk</w:t>
        </w:r>
      </w:hyperlink>
      <w:r w:rsidRPr="009A0F4A">
        <w:rPr>
          <w:rFonts w:ascii="Times New Roman" w:eastAsia="Calibri" w:hAnsi="Times New Roman" w:cs="Times New Roman"/>
          <w:i/>
          <w:sz w:val="24"/>
          <w:szCs w:val="24"/>
        </w:rPr>
        <w:t>, ktoré ju po jej overení vyznačí v Registri ex post.</w:t>
      </w:r>
    </w:p>
    <w:p w:rsidR="009A0F4A" w:rsidRDefault="009A0F4A" w:rsidP="00054C41">
      <w:pPr>
        <w:rPr>
          <w:rFonts w:ascii="Times New Roman" w:eastAsia="Calibri" w:hAnsi="Times New Roman" w:cs="Times New Roman"/>
          <w:b/>
          <w:bCs/>
          <w:iCs/>
          <w:sz w:val="24"/>
          <w:szCs w:val="24"/>
        </w:rPr>
      </w:pPr>
    </w:p>
    <w:p w:rsidR="00250CB2" w:rsidRDefault="00250CB2" w:rsidP="00054C41">
      <w:pPr>
        <w:rPr>
          <w:rFonts w:ascii="Times New Roman" w:eastAsia="Calibri" w:hAnsi="Times New Roman" w:cs="Times New Roman"/>
          <w:b/>
          <w:bCs/>
          <w:iCs/>
          <w:sz w:val="24"/>
          <w:szCs w:val="24"/>
        </w:rPr>
      </w:pPr>
    </w:p>
    <w:p w:rsidR="00250CB2" w:rsidRDefault="00250CB2" w:rsidP="00054C41">
      <w:pPr>
        <w:rPr>
          <w:rFonts w:ascii="Times New Roman" w:eastAsia="Calibri" w:hAnsi="Times New Roman" w:cs="Times New Roman"/>
          <w:b/>
          <w:bCs/>
          <w:iCs/>
          <w:sz w:val="24"/>
          <w:szCs w:val="24"/>
        </w:rPr>
      </w:pPr>
    </w:p>
    <w:p w:rsidR="00250CB2" w:rsidRDefault="00250CB2" w:rsidP="00054C41">
      <w:pPr>
        <w:rPr>
          <w:rFonts w:ascii="Times New Roman" w:eastAsia="Calibri" w:hAnsi="Times New Roman" w:cs="Times New Roman"/>
          <w:b/>
          <w:bCs/>
          <w:iCs/>
          <w:sz w:val="24"/>
          <w:szCs w:val="24"/>
        </w:rPr>
      </w:pPr>
    </w:p>
    <w:p w:rsidR="00250CB2" w:rsidRDefault="00250CB2" w:rsidP="00054C41">
      <w:pPr>
        <w:rPr>
          <w:rFonts w:ascii="Times New Roman" w:eastAsia="Calibri" w:hAnsi="Times New Roman" w:cs="Times New Roman"/>
          <w:b/>
          <w:bCs/>
          <w:iCs/>
          <w:sz w:val="24"/>
          <w:szCs w:val="24"/>
        </w:rPr>
      </w:pPr>
    </w:p>
    <w:p w:rsidR="00250CB2" w:rsidRDefault="00250CB2" w:rsidP="00054C41">
      <w:pPr>
        <w:rPr>
          <w:rFonts w:ascii="Times New Roman" w:eastAsia="Calibri" w:hAnsi="Times New Roman" w:cs="Times New Roman"/>
          <w:b/>
          <w:bCs/>
          <w:iCs/>
          <w:sz w:val="24"/>
          <w:szCs w:val="24"/>
        </w:rPr>
      </w:pPr>
    </w:p>
    <w:p w:rsidR="00250CB2" w:rsidRDefault="00250CB2" w:rsidP="00054C41">
      <w:pPr>
        <w:rPr>
          <w:rFonts w:ascii="Times New Roman" w:eastAsia="Calibri" w:hAnsi="Times New Roman" w:cs="Times New Roman"/>
          <w:b/>
          <w:bCs/>
          <w:iCs/>
          <w:sz w:val="24"/>
          <w:szCs w:val="24"/>
        </w:rPr>
      </w:pPr>
    </w:p>
    <w:p w:rsidR="00250CB2" w:rsidRDefault="00250CB2" w:rsidP="00054C41">
      <w:pPr>
        <w:rPr>
          <w:rFonts w:ascii="Times New Roman" w:eastAsia="Calibri" w:hAnsi="Times New Roman" w:cs="Times New Roman"/>
          <w:b/>
          <w:bCs/>
          <w:iCs/>
          <w:sz w:val="24"/>
          <w:szCs w:val="24"/>
        </w:rPr>
      </w:pPr>
    </w:p>
    <w:p w:rsidR="00250CB2" w:rsidRDefault="00250CB2" w:rsidP="00054C41">
      <w:pPr>
        <w:rPr>
          <w:rFonts w:ascii="Times New Roman" w:eastAsia="Calibri" w:hAnsi="Times New Roman" w:cs="Times New Roman"/>
          <w:b/>
          <w:bCs/>
          <w:iCs/>
          <w:sz w:val="24"/>
          <w:szCs w:val="24"/>
        </w:rPr>
      </w:pPr>
    </w:p>
    <w:p w:rsidR="00250CB2" w:rsidRDefault="00250CB2" w:rsidP="00054C41">
      <w:pPr>
        <w:rPr>
          <w:rFonts w:ascii="Times New Roman" w:eastAsia="Calibri" w:hAnsi="Times New Roman" w:cs="Times New Roman"/>
          <w:b/>
          <w:bCs/>
          <w:iCs/>
          <w:sz w:val="24"/>
          <w:szCs w:val="24"/>
        </w:rPr>
      </w:pPr>
    </w:p>
    <w:p w:rsidR="00250CB2" w:rsidRDefault="00250CB2" w:rsidP="00054C41">
      <w:pPr>
        <w:rPr>
          <w:rFonts w:ascii="Times New Roman" w:eastAsia="Calibri" w:hAnsi="Times New Roman" w:cs="Times New Roman"/>
          <w:b/>
          <w:bCs/>
          <w:iCs/>
          <w:sz w:val="24"/>
          <w:szCs w:val="24"/>
        </w:rPr>
      </w:pPr>
    </w:p>
    <w:p w:rsidR="00250CB2" w:rsidRDefault="00250CB2" w:rsidP="00054C41">
      <w:pPr>
        <w:rPr>
          <w:rFonts w:ascii="Times New Roman" w:eastAsia="Calibri" w:hAnsi="Times New Roman" w:cs="Times New Roman"/>
          <w:b/>
          <w:bCs/>
          <w:iCs/>
          <w:sz w:val="24"/>
          <w:szCs w:val="24"/>
        </w:rPr>
      </w:pPr>
    </w:p>
    <w:p w:rsidR="00250CB2" w:rsidRDefault="00250CB2" w:rsidP="00054C41">
      <w:pPr>
        <w:rPr>
          <w:rFonts w:ascii="Times New Roman" w:eastAsia="Calibri" w:hAnsi="Times New Roman" w:cs="Times New Roman"/>
          <w:b/>
          <w:bCs/>
          <w:iCs/>
          <w:sz w:val="24"/>
          <w:szCs w:val="24"/>
        </w:rPr>
      </w:pPr>
    </w:p>
    <w:p w:rsidR="00250CB2" w:rsidRDefault="00250CB2" w:rsidP="00054C41">
      <w:pPr>
        <w:rPr>
          <w:rFonts w:ascii="Times New Roman" w:eastAsia="Calibri" w:hAnsi="Times New Roman" w:cs="Times New Roman"/>
          <w:b/>
          <w:bCs/>
          <w:iCs/>
          <w:sz w:val="24"/>
          <w:szCs w:val="24"/>
        </w:rPr>
      </w:pPr>
    </w:p>
    <w:p w:rsidR="00250CB2" w:rsidRDefault="00250CB2" w:rsidP="00054C41">
      <w:pPr>
        <w:rPr>
          <w:rFonts w:ascii="Times New Roman" w:eastAsia="Calibri" w:hAnsi="Times New Roman" w:cs="Times New Roman"/>
          <w:b/>
          <w:bCs/>
          <w:iCs/>
          <w:sz w:val="24"/>
          <w:szCs w:val="24"/>
        </w:rPr>
      </w:pPr>
    </w:p>
    <w:p w:rsidR="00250CB2" w:rsidRDefault="00250CB2" w:rsidP="00054C41">
      <w:pPr>
        <w:rPr>
          <w:rFonts w:ascii="Times New Roman" w:eastAsia="Calibri" w:hAnsi="Times New Roman" w:cs="Times New Roman"/>
          <w:b/>
          <w:bCs/>
          <w:iCs/>
          <w:sz w:val="24"/>
          <w:szCs w:val="24"/>
        </w:rPr>
      </w:pPr>
    </w:p>
    <w:p w:rsidR="00250CB2" w:rsidRDefault="00250CB2" w:rsidP="00054C41">
      <w:pPr>
        <w:rPr>
          <w:rFonts w:ascii="Times New Roman" w:eastAsia="Calibri" w:hAnsi="Times New Roman" w:cs="Times New Roman"/>
          <w:b/>
          <w:bCs/>
          <w:iCs/>
          <w:sz w:val="24"/>
          <w:szCs w:val="24"/>
        </w:rPr>
      </w:pPr>
    </w:p>
    <w:p w:rsidR="00250CB2" w:rsidRDefault="00250CB2" w:rsidP="00054C41">
      <w:pPr>
        <w:rPr>
          <w:rFonts w:ascii="Times New Roman" w:eastAsia="Calibri" w:hAnsi="Times New Roman" w:cs="Times New Roman"/>
          <w:b/>
          <w:bCs/>
          <w:iCs/>
          <w:sz w:val="24"/>
          <w:szCs w:val="24"/>
        </w:rPr>
      </w:pPr>
    </w:p>
    <w:p w:rsidR="00250CB2" w:rsidRDefault="00250CB2" w:rsidP="00054C41">
      <w:pPr>
        <w:rPr>
          <w:rFonts w:ascii="Times New Roman" w:eastAsia="Calibri" w:hAnsi="Times New Roman" w:cs="Times New Roman"/>
          <w:b/>
          <w:bCs/>
          <w:iCs/>
          <w:sz w:val="24"/>
          <w:szCs w:val="24"/>
        </w:rPr>
      </w:pPr>
    </w:p>
    <w:p w:rsidR="00250CB2" w:rsidRDefault="00250CB2" w:rsidP="00054C41">
      <w:pPr>
        <w:rPr>
          <w:rFonts w:ascii="Times New Roman" w:eastAsia="Calibri" w:hAnsi="Times New Roman" w:cs="Times New Roman"/>
          <w:b/>
          <w:bCs/>
          <w:iCs/>
          <w:sz w:val="24"/>
          <w:szCs w:val="24"/>
        </w:rPr>
      </w:pPr>
    </w:p>
    <w:p w:rsidR="00250CB2" w:rsidRDefault="00250CB2" w:rsidP="00054C41">
      <w:pPr>
        <w:rPr>
          <w:rFonts w:ascii="Times New Roman" w:eastAsia="Calibri" w:hAnsi="Times New Roman" w:cs="Times New Roman"/>
          <w:b/>
          <w:bCs/>
          <w:iCs/>
          <w:sz w:val="24"/>
          <w:szCs w:val="24"/>
        </w:rPr>
      </w:pPr>
    </w:p>
    <w:p w:rsidR="0036474F" w:rsidRPr="005B6BD2" w:rsidRDefault="0036474F" w:rsidP="00054C41">
      <w:pPr>
        <w:rPr>
          <w:rFonts w:ascii="Times New Roman" w:eastAsia="Calibri" w:hAnsi="Times New Roman" w:cs="Times New Roman"/>
          <w:b/>
          <w:bCs/>
          <w:iCs/>
          <w:sz w:val="24"/>
          <w:szCs w:val="24"/>
        </w:rPr>
      </w:pPr>
      <w:r w:rsidRPr="005B6BD2">
        <w:rPr>
          <w:rFonts w:ascii="Times New Roman" w:eastAsia="Calibri" w:hAnsi="Times New Roman" w:cs="Times New Roman"/>
          <w:b/>
          <w:bCs/>
          <w:iCs/>
          <w:sz w:val="24"/>
          <w:szCs w:val="24"/>
        </w:rPr>
        <w:lastRenderedPageBreak/>
        <w:t>9.</w:t>
      </w:r>
      <w:r w:rsidR="0029581E" w:rsidRPr="005B6BD2">
        <w:rPr>
          <w:rFonts w:ascii="Times New Roman" w:eastAsia="Calibri" w:hAnsi="Times New Roman" w:cs="Times New Roman"/>
          <w:b/>
          <w:bCs/>
          <w:iCs/>
          <w:sz w:val="24"/>
          <w:szCs w:val="24"/>
        </w:rPr>
        <w:t>3</w:t>
      </w:r>
      <w:r w:rsidRPr="005B6BD2">
        <w:rPr>
          <w:rFonts w:ascii="Times New Roman" w:eastAsia="Calibri" w:hAnsi="Times New Roman" w:cs="Times New Roman"/>
          <w:b/>
          <w:bCs/>
          <w:iCs/>
          <w:sz w:val="24"/>
          <w:szCs w:val="24"/>
        </w:rPr>
        <w:t xml:space="preserve"> </w:t>
      </w:r>
      <w:r w:rsidR="00AF0853" w:rsidRPr="005B6BD2">
        <w:rPr>
          <w:rFonts w:ascii="Times New Roman" w:eastAsia="Calibri" w:hAnsi="Times New Roman" w:cs="Times New Roman"/>
          <w:b/>
          <w:bCs/>
          <w:iCs/>
          <w:sz w:val="24"/>
          <w:szCs w:val="24"/>
        </w:rPr>
        <w:t xml:space="preserve">Vhodnosť regulácie </w:t>
      </w:r>
      <w:r w:rsidR="002349F0" w:rsidRPr="005B6BD2">
        <w:rPr>
          <w:rFonts w:ascii="Times New Roman" w:eastAsia="Calibri" w:hAnsi="Times New Roman" w:cs="Times New Roman"/>
          <w:b/>
          <w:bCs/>
          <w:iCs/>
          <w:sz w:val="24"/>
          <w:szCs w:val="24"/>
        </w:rPr>
        <w:t xml:space="preserve">na </w:t>
      </w:r>
      <w:r w:rsidR="00AF0853" w:rsidRPr="005B6BD2">
        <w:rPr>
          <w:rFonts w:ascii="Times New Roman" w:eastAsia="Calibri" w:hAnsi="Times New Roman" w:cs="Times New Roman"/>
          <w:b/>
          <w:bCs/>
          <w:iCs/>
          <w:sz w:val="24"/>
          <w:szCs w:val="24"/>
        </w:rPr>
        <w:t>dosiahnutie cieľa z pohľadu podnikateľského prostredia a výsledok ex post hodnotenia</w:t>
      </w:r>
    </w:p>
    <w:p w:rsidR="0085271E" w:rsidRPr="005B6BD2" w:rsidRDefault="0085271E" w:rsidP="00054C41">
      <w:pPr>
        <w:rPr>
          <w:rFonts w:ascii="Times New Roman" w:eastAsia="Calibri" w:hAnsi="Times New Roman" w:cs="Times New Roman"/>
          <w:i/>
          <w:sz w:val="24"/>
          <w:szCs w:val="24"/>
        </w:rPr>
      </w:pPr>
      <w:r w:rsidRPr="005B6BD2">
        <w:rPr>
          <w:rFonts w:ascii="Times New Roman" w:eastAsia="Calibri" w:hAnsi="Times New Roman" w:cs="Times New Roman"/>
          <w:i/>
          <w:sz w:val="24"/>
          <w:szCs w:val="24"/>
        </w:rPr>
        <w:t xml:space="preserve">Vypracujte </w:t>
      </w:r>
      <w:r w:rsidRPr="005B6BD2">
        <w:rPr>
          <w:rFonts w:ascii="Times New Roman" w:eastAsia="Calibri" w:hAnsi="Times New Roman" w:cs="Times New Roman"/>
          <w:i/>
          <w:sz w:val="24"/>
          <w:szCs w:val="24"/>
          <w:u w:val="single"/>
        </w:rPr>
        <w:t xml:space="preserve">pre každú reguláciu </w:t>
      </w:r>
      <w:r w:rsidR="002349F0" w:rsidRPr="005B6BD2">
        <w:rPr>
          <w:rFonts w:ascii="Times New Roman" w:eastAsia="Calibri" w:hAnsi="Times New Roman" w:cs="Times New Roman"/>
          <w:i/>
          <w:sz w:val="24"/>
          <w:szCs w:val="24"/>
          <w:u w:val="single"/>
        </w:rPr>
        <w:t>osobitne</w:t>
      </w:r>
      <w:r w:rsidR="002349F0" w:rsidRPr="005B6BD2">
        <w:rPr>
          <w:rFonts w:ascii="Times New Roman" w:eastAsia="Calibri" w:hAnsi="Times New Roman" w:cs="Times New Roman"/>
          <w:i/>
          <w:sz w:val="24"/>
          <w:szCs w:val="24"/>
        </w:rPr>
        <w:t xml:space="preserve"> </w:t>
      </w:r>
      <w:r w:rsidR="005726A7" w:rsidRPr="005B6BD2">
        <w:rPr>
          <w:rFonts w:ascii="Times New Roman" w:eastAsia="Calibri" w:hAnsi="Times New Roman" w:cs="Times New Roman"/>
          <w:i/>
          <w:sz w:val="24"/>
          <w:szCs w:val="24"/>
        </w:rPr>
        <w:t>odpovede na nasledujúce otázky</w:t>
      </w:r>
      <w:r w:rsidRPr="005B6BD2">
        <w:rPr>
          <w:rFonts w:ascii="Times New Roman" w:eastAsia="Calibri" w:hAnsi="Times New Roman" w:cs="Times New Roman"/>
          <w:i/>
          <w:sz w:val="24"/>
          <w:szCs w:val="24"/>
        </w:rPr>
        <w:t>:</w:t>
      </w:r>
    </w:p>
    <w:tbl>
      <w:tblPr>
        <w:tblStyle w:val="Mriekatabuky"/>
        <w:tblW w:w="0" w:type="auto"/>
        <w:tblLook w:val="04A0" w:firstRow="1" w:lastRow="0" w:firstColumn="1" w:lastColumn="0" w:noHBand="0" w:noVBand="1"/>
      </w:tblPr>
      <w:tblGrid>
        <w:gridCol w:w="9031"/>
      </w:tblGrid>
      <w:tr w:rsidR="0025500D" w:rsidRPr="005B6BD2" w:rsidTr="0034121D">
        <w:trPr>
          <w:trHeight w:val="626"/>
        </w:trPr>
        <w:tc>
          <w:tcPr>
            <w:tcW w:w="9031" w:type="dxa"/>
          </w:tcPr>
          <w:p w:rsidR="007337C4" w:rsidRPr="005B6BD2" w:rsidRDefault="0025500D" w:rsidP="0034121D">
            <w:pPr>
              <w:jc w:val="both"/>
              <w:rPr>
                <w:rFonts w:ascii="Times New Roman" w:eastAsia="Times New Roman" w:hAnsi="Times New Roman" w:cs="Times New Roman"/>
                <w:b/>
                <w:bCs/>
                <w:color w:val="000000" w:themeColor="text1"/>
                <w:lang w:eastAsia="sk-SK"/>
              </w:rPr>
            </w:pPr>
            <w:r w:rsidRPr="005B6BD2">
              <w:rPr>
                <w:rFonts w:ascii="Times New Roman" w:eastAsia="Times New Roman" w:hAnsi="Times New Roman" w:cs="Times New Roman"/>
                <w:b/>
                <w:bCs/>
                <w:color w:val="000000" w:themeColor="text1"/>
                <w:lang w:eastAsia="sk-SK"/>
              </w:rPr>
              <w:t>Č</w:t>
            </w:r>
            <w:r w:rsidR="002349F0" w:rsidRPr="005B6BD2">
              <w:rPr>
                <w:rFonts w:ascii="Times New Roman" w:eastAsia="Times New Roman" w:hAnsi="Times New Roman" w:cs="Times New Roman"/>
                <w:b/>
                <w:bCs/>
                <w:color w:val="000000" w:themeColor="text1"/>
                <w:lang w:eastAsia="sk-SK"/>
              </w:rPr>
              <w:t>íslo</w:t>
            </w:r>
            <w:r w:rsidRPr="005B6BD2">
              <w:rPr>
                <w:rFonts w:ascii="Times New Roman" w:eastAsia="Times New Roman" w:hAnsi="Times New Roman" w:cs="Times New Roman"/>
                <w:b/>
                <w:bCs/>
                <w:color w:val="000000" w:themeColor="text1"/>
                <w:lang w:eastAsia="sk-SK"/>
              </w:rPr>
              <w:t xml:space="preserve"> regulácie v Registri ex post. Zrozumiteľný a stručný opis regulácie vyjadrujúci zdroj nákladov na PP </w:t>
            </w:r>
            <w:r w:rsidRPr="005B6BD2">
              <w:rPr>
                <w:rFonts w:ascii="Times New Roman" w:eastAsia="Times New Roman" w:hAnsi="Times New Roman" w:cs="Times New Roman"/>
                <w:i/>
                <w:iCs/>
                <w:color w:val="000000" w:themeColor="text1"/>
                <w:lang w:eastAsia="sk-SK"/>
              </w:rPr>
              <w:t>(nahraďte konkrétnym číslom a opisom rovnakým ako ste použili v tabuľke č. 1)</w:t>
            </w:r>
            <w:r w:rsidR="00DA498F" w:rsidRPr="005B6BD2">
              <w:rPr>
                <w:rFonts w:ascii="Times New Roman" w:eastAsia="Times New Roman" w:hAnsi="Times New Roman" w:cs="Times New Roman"/>
                <w:i/>
                <w:iCs/>
                <w:color w:val="000000" w:themeColor="text1"/>
                <w:lang w:eastAsia="sk-SK"/>
              </w:rPr>
              <w:t>.</w:t>
            </w:r>
          </w:p>
        </w:tc>
      </w:tr>
      <w:tr w:rsidR="0034121D" w:rsidRPr="005B6BD2" w:rsidTr="0034121D">
        <w:trPr>
          <w:trHeight w:val="421"/>
        </w:trPr>
        <w:tc>
          <w:tcPr>
            <w:tcW w:w="9031" w:type="dxa"/>
          </w:tcPr>
          <w:p w:rsidR="0034121D" w:rsidRPr="005B6BD2" w:rsidRDefault="0034121D" w:rsidP="0025500D">
            <w:pPr>
              <w:rPr>
                <w:rFonts w:ascii="Times New Roman" w:eastAsia="Times New Roman" w:hAnsi="Times New Roman" w:cs="Times New Roman"/>
                <w:color w:val="000000" w:themeColor="text1"/>
                <w:lang w:eastAsia="sk-SK"/>
              </w:rPr>
            </w:pPr>
          </w:p>
        </w:tc>
      </w:tr>
      <w:tr w:rsidR="00FC2762" w:rsidRPr="005B6BD2" w:rsidTr="00F95734">
        <w:trPr>
          <w:trHeight w:val="292"/>
        </w:trPr>
        <w:tc>
          <w:tcPr>
            <w:tcW w:w="9031" w:type="dxa"/>
            <w:shd w:val="clear" w:color="auto" w:fill="auto"/>
          </w:tcPr>
          <w:p w:rsidR="0025500D" w:rsidRPr="005B6BD2" w:rsidRDefault="0025500D" w:rsidP="002349F0">
            <w:pPr>
              <w:rPr>
                <w:rFonts w:ascii="Times New Roman" w:eastAsia="Calibri" w:hAnsi="Times New Roman" w:cs="Times New Roman"/>
                <w:b/>
                <w:bCs/>
              </w:rPr>
            </w:pPr>
            <w:r w:rsidRPr="005B6BD2">
              <w:rPr>
                <w:rFonts w:ascii="Times New Roman" w:eastAsia="Calibri" w:hAnsi="Times New Roman" w:cs="Times New Roman"/>
                <w:b/>
                <w:bCs/>
              </w:rPr>
              <w:t xml:space="preserve">Aký </w:t>
            </w:r>
            <w:r w:rsidR="002349F0" w:rsidRPr="005B6BD2">
              <w:rPr>
                <w:rFonts w:ascii="Times New Roman" w:eastAsia="Calibri" w:hAnsi="Times New Roman" w:cs="Times New Roman"/>
                <w:b/>
                <w:bCs/>
              </w:rPr>
              <w:t xml:space="preserve">je </w:t>
            </w:r>
            <w:r w:rsidRPr="005B6BD2">
              <w:rPr>
                <w:rFonts w:ascii="Times New Roman" w:eastAsia="Calibri" w:hAnsi="Times New Roman" w:cs="Times New Roman"/>
                <w:b/>
                <w:bCs/>
              </w:rPr>
              <w:t xml:space="preserve">dôvod vzniku regulácie a problém, ktorý </w:t>
            </w:r>
            <w:r w:rsidR="002349F0" w:rsidRPr="005B6BD2">
              <w:rPr>
                <w:rFonts w:ascii="Times New Roman" w:eastAsia="Calibri" w:hAnsi="Times New Roman" w:cs="Times New Roman"/>
                <w:b/>
                <w:bCs/>
              </w:rPr>
              <w:t xml:space="preserve">má </w:t>
            </w:r>
            <w:r w:rsidRPr="005B6BD2">
              <w:rPr>
                <w:rFonts w:ascii="Times New Roman" w:eastAsia="Calibri" w:hAnsi="Times New Roman" w:cs="Times New Roman"/>
                <w:b/>
                <w:bCs/>
              </w:rPr>
              <w:t xml:space="preserve">riešiť? </w:t>
            </w:r>
          </w:p>
        </w:tc>
      </w:tr>
      <w:tr w:rsidR="00444360" w:rsidRPr="005B6BD2" w:rsidTr="004955E7">
        <w:trPr>
          <w:trHeight w:val="567"/>
        </w:trPr>
        <w:tc>
          <w:tcPr>
            <w:tcW w:w="9031" w:type="dxa"/>
          </w:tcPr>
          <w:p w:rsidR="00FC2762" w:rsidRPr="005B6BD2" w:rsidRDefault="00FC2762" w:rsidP="00054C41">
            <w:pPr>
              <w:rPr>
                <w:rFonts w:ascii="Times New Roman" w:eastAsia="Calibri" w:hAnsi="Times New Roman" w:cs="Times New Roman"/>
              </w:rPr>
            </w:pPr>
          </w:p>
          <w:p w:rsidR="00FC2762" w:rsidRPr="005B6BD2" w:rsidRDefault="00FC2762" w:rsidP="00054C41">
            <w:pPr>
              <w:rPr>
                <w:rFonts w:ascii="Times New Roman" w:eastAsia="Calibri" w:hAnsi="Times New Roman" w:cs="Times New Roman"/>
              </w:rPr>
            </w:pPr>
          </w:p>
        </w:tc>
      </w:tr>
      <w:tr w:rsidR="0025500D" w:rsidRPr="005B6BD2" w:rsidTr="00F95734">
        <w:trPr>
          <w:trHeight w:val="584"/>
        </w:trPr>
        <w:tc>
          <w:tcPr>
            <w:tcW w:w="9031" w:type="dxa"/>
            <w:shd w:val="clear" w:color="auto" w:fill="auto"/>
          </w:tcPr>
          <w:p w:rsidR="0025500D" w:rsidRPr="005B6BD2" w:rsidRDefault="00600E0E" w:rsidP="002349F0">
            <w:pPr>
              <w:jc w:val="both"/>
              <w:rPr>
                <w:rFonts w:ascii="Times New Roman" w:eastAsia="Calibri" w:hAnsi="Times New Roman" w:cs="Times New Roman"/>
                <w:b/>
                <w:bCs/>
              </w:rPr>
            </w:pPr>
            <w:r w:rsidRPr="005B6BD2">
              <w:rPr>
                <w:rFonts w:ascii="Times New Roman" w:eastAsia="Calibri" w:hAnsi="Times New Roman" w:cs="Times New Roman"/>
                <w:b/>
                <w:bCs/>
              </w:rPr>
              <w:t>Aký výsledok regulácia priniesla vo vzťahu k riešenému problému?</w:t>
            </w:r>
            <w:r w:rsidR="0025500D" w:rsidRPr="005B6BD2">
              <w:rPr>
                <w:rFonts w:ascii="Times New Roman" w:eastAsia="Calibri" w:hAnsi="Times New Roman" w:cs="Times New Roman"/>
                <w:b/>
                <w:bCs/>
              </w:rPr>
              <w:t xml:space="preserve"> </w:t>
            </w:r>
            <w:r w:rsidR="00943739" w:rsidRPr="005B6BD2">
              <w:rPr>
                <w:rFonts w:ascii="Times New Roman" w:eastAsia="Calibri" w:hAnsi="Times New Roman" w:cs="Times New Roman"/>
                <w:b/>
                <w:bCs/>
              </w:rPr>
              <w:t xml:space="preserve"> </w:t>
            </w:r>
            <w:r w:rsidR="002349F0" w:rsidRPr="005B6BD2">
              <w:rPr>
                <w:rFonts w:ascii="Times New Roman" w:eastAsia="Calibri" w:hAnsi="Times New Roman" w:cs="Times New Roman"/>
                <w:b/>
                <w:bCs/>
              </w:rPr>
              <w:t xml:space="preserve">Sú </w:t>
            </w:r>
            <w:r w:rsidR="00943739" w:rsidRPr="005B6BD2">
              <w:rPr>
                <w:rFonts w:ascii="Times New Roman" w:eastAsia="Calibri" w:hAnsi="Times New Roman" w:cs="Times New Roman"/>
                <w:b/>
                <w:bCs/>
              </w:rPr>
              <w:t>splnené</w:t>
            </w:r>
            <w:r w:rsidR="00750127" w:rsidRPr="005B6BD2">
              <w:rPr>
                <w:rFonts w:ascii="Times New Roman" w:eastAsia="Calibri" w:hAnsi="Times New Roman" w:cs="Times New Roman"/>
                <w:b/>
                <w:bCs/>
              </w:rPr>
              <w:t xml:space="preserve"> </w:t>
            </w:r>
            <w:r w:rsidR="00FF29E1" w:rsidRPr="005B6BD2">
              <w:rPr>
                <w:rFonts w:ascii="Times New Roman" w:eastAsia="Calibri" w:hAnsi="Times New Roman" w:cs="Times New Roman"/>
                <w:b/>
                <w:bCs/>
              </w:rPr>
              <w:t xml:space="preserve"> jej </w:t>
            </w:r>
            <w:r w:rsidR="00943739" w:rsidRPr="005B6BD2">
              <w:rPr>
                <w:rFonts w:ascii="Times New Roman" w:eastAsia="Calibri" w:hAnsi="Times New Roman" w:cs="Times New Roman"/>
                <w:b/>
                <w:bCs/>
              </w:rPr>
              <w:t xml:space="preserve"> ciele, </w:t>
            </w:r>
            <w:r w:rsidR="002349F0" w:rsidRPr="005B6BD2">
              <w:rPr>
                <w:rFonts w:ascii="Times New Roman" w:eastAsia="Calibri" w:hAnsi="Times New Roman" w:cs="Times New Roman"/>
                <w:b/>
                <w:bCs/>
              </w:rPr>
              <w:t xml:space="preserve">určené </w:t>
            </w:r>
            <w:r w:rsidR="00943739" w:rsidRPr="005B6BD2">
              <w:rPr>
                <w:rFonts w:ascii="Times New Roman" w:eastAsia="Calibri" w:hAnsi="Times New Roman" w:cs="Times New Roman"/>
                <w:b/>
                <w:bCs/>
              </w:rPr>
              <w:t xml:space="preserve">v ex </w:t>
            </w:r>
            <w:proofErr w:type="spellStart"/>
            <w:r w:rsidR="00943739" w:rsidRPr="005B6BD2">
              <w:rPr>
                <w:rFonts w:ascii="Times New Roman" w:eastAsia="Calibri" w:hAnsi="Times New Roman" w:cs="Times New Roman"/>
                <w:b/>
                <w:bCs/>
              </w:rPr>
              <w:t>ante</w:t>
            </w:r>
            <w:proofErr w:type="spellEnd"/>
            <w:r w:rsidR="00943739" w:rsidRPr="005B6BD2">
              <w:rPr>
                <w:rFonts w:ascii="Times New Roman" w:eastAsia="Calibri" w:hAnsi="Times New Roman" w:cs="Times New Roman"/>
                <w:b/>
                <w:bCs/>
              </w:rPr>
              <w:t xml:space="preserve"> doložke vybraných vplyvov?</w:t>
            </w:r>
          </w:p>
        </w:tc>
      </w:tr>
      <w:tr w:rsidR="00444360" w:rsidRPr="005B6BD2" w:rsidTr="004955E7">
        <w:trPr>
          <w:trHeight w:val="567"/>
        </w:trPr>
        <w:tc>
          <w:tcPr>
            <w:tcW w:w="9031" w:type="dxa"/>
          </w:tcPr>
          <w:p w:rsidR="0025500D" w:rsidRPr="005B6BD2" w:rsidRDefault="0025500D" w:rsidP="00054C41">
            <w:pPr>
              <w:rPr>
                <w:rFonts w:ascii="Times New Roman" w:eastAsia="Calibri" w:hAnsi="Times New Roman" w:cs="Times New Roman"/>
              </w:rPr>
            </w:pPr>
          </w:p>
          <w:p w:rsidR="00FC2762" w:rsidRPr="005B6BD2" w:rsidRDefault="00FC2762" w:rsidP="00054C41">
            <w:pPr>
              <w:rPr>
                <w:rFonts w:ascii="Times New Roman" w:eastAsia="Calibri" w:hAnsi="Times New Roman" w:cs="Times New Roman"/>
              </w:rPr>
            </w:pPr>
          </w:p>
        </w:tc>
      </w:tr>
      <w:tr w:rsidR="00D902E8" w:rsidRPr="005B6BD2" w:rsidTr="00F95734">
        <w:trPr>
          <w:trHeight w:val="292"/>
        </w:trPr>
        <w:tc>
          <w:tcPr>
            <w:tcW w:w="9031" w:type="dxa"/>
            <w:shd w:val="clear" w:color="auto" w:fill="auto"/>
          </w:tcPr>
          <w:p w:rsidR="00D902E8" w:rsidRPr="005B6BD2" w:rsidRDefault="00D902E8" w:rsidP="00076ACB">
            <w:pPr>
              <w:rPr>
                <w:rFonts w:ascii="Times New Roman" w:eastAsia="Calibri" w:hAnsi="Times New Roman" w:cs="Times New Roman"/>
                <w:b/>
                <w:bCs/>
              </w:rPr>
            </w:pPr>
            <w:r w:rsidRPr="005B6BD2">
              <w:rPr>
                <w:rFonts w:ascii="Times New Roman" w:eastAsia="Calibri" w:hAnsi="Times New Roman" w:cs="Times New Roman"/>
                <w:b/>
                <w:bCs/>
              </w:rPr>
              <w:t>Vyskytli sa nepredvídané vplyvy na podnikateľské prostredie?</w:t>
            </w:r>
          </w:p>
        </w:tc>
      </w:tr>
      <w:tr w:rsidR="00444360" w:rsidRPr="005B6BD2" w:rsidTr="004955E7">
        <w:trPr>
          <w:trHeight w:val="567"/>
        </w:trPr>
        <w:tc>
          <w:tcPr>
            <w:tcW w:w="9031" w:type="dxa"/>
          </w:tcPr>
          <w:p w:rsidR="00D902E8" w:rsidRPr="005B6BD2" w:rsidRDefault="00D902E8" w:rsidP="00076ACB">
            <w:pPr>
              <w:rPr>
                <w:rFonts w:ascii="Times New Roman" w:eastAsia="Calibri" w:hAnsi="Times New Roman" w:cs="Times New Roman"/>
              </w:rPr>
            </w:pPr>
          </w:p>
          <w:p w:rsidR="00D902E8" w:rsidRPr="005B6BD2" w:rsidRDefault="00D902E8" w:rsidP="00076ACB">
            <w:pPr>
              <w:rPr>
                <w:rFonts w:ascii="Times New Roman" w:eastAsia="Calibri" w:hAnsi="Times New Roman" w:cs="Times New Roman"/>
              </w:rPr>
            </w:pPr>
          </w:p>
        </w:tc>
      </w:tr>
      <w:tr w:rsidR="0025500D" w:rsidRPr="005B6BD2" w:rsidTr="00F95734">
        <w:trPr>
          <w:trHeight w:val="275"/>
        </w:trPr>
        <w:tc>
          <w:tcPr>
            <w:tcW w:w="9031" w:type="dxa"/>
            <w:shd w:val="clear" w:color="auto" w:fill="auto"/>
          </w:tcPr>
          <w:p w:rsidR="0025500D" w:rsidRPr="005B6BD2" w:rsidRDefault="00D902E8">
            <w:pPr>
              <w:rPr>
                <w:rFonts w:ascii="Times New Roman" w:eastAsia="Calibri" w:hAnsi="Times New Roman" w:cs="Times New Roman"/>
                <w:b/>
                <w:bCs/>
              </w:rPr>
            </w:pPr>
            <w:r w:rsidRPr="005B6BD2">
              <w:rPr>
                <w:rFonts w:ascii="Times New Roman" w:eastAsia="Calibri" w:hAnsi="Times New Roman" w:cs="Times New Roman"/>
                <w:b/>
                <w:bCs/>
              </w:rPr>
              <w:t>Je vzhľadom k predchádzajúcim otázkam existencia regulácie stále opodstatnená?</w:t>
            </w:r>
          </w:p>
        </w:tc>
      </w:tr>
      <w:tr w:rsidR="00444360" w:rsidRPr="005B6BD2" w:rsidTr="004955E7">
        <w:trPr>
          <w:trHeight w:val="584"/>
        </w:trPr>
        <w:tc>
          <w:tcPr>
            <w:tcW w:w="9031" w:type="dxa"/>
          </w:tcPr>
          <w:p w:rsidR="0025500D" w:rsidRPr="005B6BD2" w:rsidRDefault="0025500D" w:rsidP="0025500D">
            <w:pPr>
              <w:rPr>
                <w:rFonts w:ascii="Times New Roman" w:eastAsia="Calibri" w:hAnsi="Times New Roman" w:cs="Times New Roman"/>
              </w:rPr>
            </w:pPr>
          </w:p>
          <w:p w:rsidR="00FC2762" w:rsidRPr="005B6BD2" w:rsidRDefault="00FC2762" w:rsidP="0025500D">
            <w:pPr>
              <w:rPr>
                <w:rFonts w:ascii="Times New Roman" w:eastAsia="Calibri" w:hAnsi="Times New Roman" w:cs="Times New Roman"/>
              </w:rPr>
            </w:pPr>
          </w:p>
        </w:tc>
      </w:tr>
      <w:tr w:rsidR="0025500D" w:rsidRPr="005B6BD2" w:rsidTr="00F95734">
        <w:trPr>
          <w:trHeight w:val="1151"/>
        </w:trPr>
        <w:tc>
          <w:tcPr>
            <w:tcW w:w="9031" w:type="dxa"/>
            <w:shd w:val="clear" w:color="auto" w:fill="auto"/>
          </w:tcPr>
          <w:p w:rsidR="001F1A30" w:rsidRPr="005B6BD2" w:rsidRDefault="00927D5D" w:rsidP="00517EBF">
            <w:pPr>
              <w:jc w:val="both"/>
              <w:rPr>
                <w:rFonts w:ascii="Times New Roman" w:eastAsia="Calibri" w:hAnsi="Times New Roman" w:cs="Times New Roman"/>
                <w:b/>
                <w:bCs/>
              </w:rPr>
            </w:pPr>
            <w:r w:rsidRPr="005B6BD2">
              <w:rPr>
                <w:rFonts w:ascii="Times New Roman" w:eastAsia="Calibri" w:hAnsi="Times New Roman" w:cs="Times New Roman"/>
                <w:b/>
                <w:bCs/>
              </w:rPr>
              <w:t>Alternatívne riešenia</w:t>
            </w:r>
            <w:r w:rsidR="00BA1E2C" w:rsidRPr="005B6BD2">
              <w:rPr>
                <w:rFonts w:ascii="Times New Roman" w:eastAsia="Calibri" w:hAnsi="Times New Roman" w:cs="Times New Roman"/>
                <w:b/>
                <w:bCs/>
              </w:rPr>
              <w:t xml:space="preserve"> </w:t>
            </w:r>
            <w:r w:rsidR="00C63B63" w:rsidRPr="005B6BD2">
              <w:rPr>
                <w:rFonts w:ascii="Times New Roman" w:eastAsia="Calibri" w:hAnsi="Times New Roman" w:cs="Times New Roman"/>
                <w:b/>
                <w:bCs/>
              </w:rPr>
              <w:t>z pohľadu gestora</w:t>
            </w:r>
            <w:r w:rsidR="00AE14AE" w:rsidRPr="005B6BD2">
              <w:rPr>
                <w:rFonts w:ascii="Times New Roman" w:eastAsia="Calibri" w:hAnsi="Times New Roman" w:cs="Times New Roman"/>
                <w:b/>
                <w:bCs/>
              </w:rPr>
              <w:t>:</w:t>
            </w:r>
            <w:r w:rsidR="00C63B63" w:rsidRPr="005B6BD2">
              <w:rPr>
                <w:rFonts w:ascii="Times New Roman" w:eastAsia="Calibri" w:hAnsi="Times New Roman" w:cs="Times New Roman"/>
                <w:b/>
                <w:bCs/>
              </w:rPr>
              <w:t xml:space="preserve"> </w:t>
            </w:r>
          </w:p>
          <w:p w:rsidR="0025500D" w:rsidRPr="005B6BD2" w:rsidRDefault="0025500D" w:rsidP="00460377">
            <w:pPr>
              <w:jc w:val="both"/>
              <w:rPr>
                <w:rFonts w:ascii="Times New Roman" w:eastAsia="Calibri" w:hAnsi="Times New Roman" w:cs="Times New Roman"/>
                <w:b/>
                <w:bCs/>
                <w:i/>
              </w:rPr>
            </w:pPr>
            <w:r w:rsidRPr="005B6BD2">
              <w:rPr>
                <w:rFonts w:ascii="Times New Roman" w:eastAsia="Calibri" w:hAnsi="Times New Roman" w:cs="Times New Roman"/>
                <w:bCs/>
                <w:i/>
              </w:rPr>
              <w:t>Je možné dosiahnuť</w:t>
            </w:r>
            <w:r w:rsidR="00791E86" w:rsidRPr="005B6BD2">
              <w:rPr>
                <w:rFonts w:ascii="Times New Roman" w:eastAsia="Calibri" w:hAnsi="Times New Roman" w:cs="Times New Roman"/>
                <w:bCs/>
                <w:i/>
              </w:rPr>
              <w:t xml:space="preserve"> </w:t>
            </w:r>
            <w:r w:rsidR="007838E8" w:rsidRPr="005B6BD2">
              <w:rPr>
                <w:rFonts w:ascii="Times New Roman" w:eastAsia="Calibri" w:hAnsi="Times New Roman" w:cs="Times New Roman"/>
                <w:bCs/>
                <w:i/>
              </w:rPr>
              <w:t>cie</w:t>
            </w:r>
            <w:r w:rsidR="00791E86" w:rsidRPr="005B6BD2">
              <w:rPr>
                <w:rFonts w:ascii="Times New Roman" w:eastAsia="Calibri" w:hAnsi="Times New Roman" w:cs="Times New Roman"/>
                <w:bCs/>
                <w:i/>
              </w:rPr>
              <w:t xml:space="preserve">ľ </w:t>
            </w:r>
            <w:r w:rsidR="007838E8" w:rsidRPr="005B6BD2">
              <w:rPr>
                <w:rFonts w:ascii="Times New Roman" w:eastAsia="Calibri" w:hAnsi="Times New Roman" w:cs="Times New Roman"/>
                <w:bCs/>
                <w:i/>
              </w:rPr>
              <w:t xml:space="preserve">hodnotenej regulácie jej </w:t>
            </w:r>
            <w:r w:rsidRPr="005B6BD2">
              <w:rPr>
                <w:rFonts w:ascii="Times New Roman" w:eastAsia="Calibri" w:hAnsi="Times New Roman" w:cs="Times New Roman"/>
                <w:bCs/>
                <w:i/>
              </w:rPr>
              <w:t xml:space="preserve">zmenou </w:t>
            </w:r>
            <w:r w:rsidR="00514E44" w:rsidRPr="005B6BD2">
              <w:rPr>
                <w:rFonts w:ascii="Times New Roman" w:eastAsia="Calibri" w:hAnsi="Times New Roman" w:cs="Times New Roman"/>
                <w:bCs/>
                <w:i/>
              </w:rPr>
              <w:t>alebo zmenou aplikačnej praxe (bez zmeny regulácie)</w:t>
            </w:r>
            <w:r w:rsidR="007838E8" w:rsidRPr="005B6BD2">
              <w:rPr>
                <w:rFonts w:ascii="Times New Roman" w:eastAsia="Calibri" w:hAnsi="Times New Roman" w:cs="Times New Roman"/>
                <w:bCs/>
                <w:i/>
              </w:rPr>
              <w:t xml:space="preserve"> </w:t>
            </w:r>
            <w:r w:rsidRPr="005B6BD2">
              <w:rPr>
                <w:rFonts w:ascii="Times New Roman" w:eastAsia="Calibri" w:hAnsi="Times New Roman" w:cs="Times New Roman"/>
                <w:bCs/>
                <w:i/>
              </w:rPr>
              <w:t xml:space="preserve">tak, </w:t>
            </w:r>
            <w:r w:rsidR="002349F0" w:rsidRPr="005B6BD2">
              <w:rPr>
                <w:rFonts w:ascii="Times New Roman" w:eastAsia="Calibri" w:hAnsi="Times New Roman" w:cs="Times New Roman"/>
                <w:bCs/>
                <w:i/>
              </w:rPr>
              <w:t xml:space="preserve">že </w:t>
            </w:r>
            <w:r w:rsidRPr="005B6BD2">
              <w:rPr>
                <w:rFonts w:ascii="Times New Roman" w:eastAsia="Calibri" w:hAnsi="Times New Roman" w:cs="Times New Roman"/>
                <w:bCs/>
                <w:i/>
              </w:rPr>
              <w:t>menej zaťaž</w:t>
            </w:r>
            <w:r w:rsidR="002349F0" w:rsidRPr="005B6BD2">
              <w:rPr>
                <w:rFonts w:ascii="Times New Roman" w:eastAsia="Calibri" w:hAnsi="Times New Roman" w:cs="Times New Roman"/>
                <w:bCs/>
                <w:i/>
              </w:rPr>
              <w:t>uje</w:t>
            </w:r>
            <w:r w:rsidRPr="005B6BD2">
              <w:rPr>
                <w:rFonts w:ascii="Times New Roman" w:eastAsia="Calibri" w:hAnsi="Times New Roman" w:cs="Times New Roman"/>
                <w:bCs/>
                <w:i/>
              </w:rPr>
              <w:t xml:space="preserve"> podnikateľské prostredie? (</w:t>
            </w:r>
            <w:r w:rsidR="00AE0667" w:rsidRPr="005B6BD2">
              <w:rPr>
                <w:rFonts w:ascii="Times New Roman" w:eastAsia="Calibri" w:hAnsi="Times New Roman" w:cs="Times New Roman"/>
                <w:bCs/>
                <w:i/>
              </w:rPr>
              <w:t>t. j. s</w:t>
            </w:r>
            <w:r w:rsidRPr="005B6BD2">
              <w:rPr>
                <w:rFonts w:ascii="Times New Roman" w:eastAsia="Calibri" w:hAnsi="Times New Roman" w:cs="Times New Roman"/>
                <w:bCs/>
                <w:i/>
              </w:rPr>
              <w:t>pôsob</w:t>
            </w:r>
            <w:r w:rsidR="002349F0" w:rsidRPr="005B6BD2">
              <w:rPr>
                <w:rFonts w:ascii="Times New Roman" w:eastAsia="Calibri" w:hAnsi="Times New Roman" w:cs="Times New Roman"/>
                <w:bCs/>
                <w:i/>
              </w:rPr>
              <w:t>uje</w:t>
            </w:r>
            <w:r w:rsidRPr="005B6BD2">
              <w:rPr>
                <w:rFonts w:ascii="Times New Roman" w:eastAsia="Calibri" w:hAnsi="Times New Roman" w:cs="Times New Roman"/>
                <w:bCs/>
                <w:i/>
              </w:rPr>
              <w:t xml:space="preserve"> nižšie náklady, nižšie bariéry vstupu na trh, nižší negatívny vplyv na produktivitu, konkurencieschopnosť a pod.)</w:t>
            </w:r>
          </w:p>
        </w:tc>
      </w:tr>
      <w:tr w:rsidR="00444360" w:rsidRPr="005B6BD2" w:rsidTr="00517EBF">
        <w:trPr>
          <w:trHeight w:val="567"/>
        </w:trPr>
        <w:tc>
          <w:tcPr>
            <w:tcW w:w="9031" w:type="dxa"/>
            <w:tcBorders>
              <w:bottom w:val="single" w:sz="2" w:space="0" w:color="auto"/>
            </w:tcBorders>
          </w:tcPr>
          <w:p w:rsidR="0025500D" w:rsidRPr="005B6BD2" w:rsidRDefault="0025500D" w:rsidP="0025500D">
            <w:pPr>
              <w:rPr>
                <w:rFonts w:ascii="Times New Roman" w:eastAsia="Calibri" w:hAnsi="Times New Roman" w:cs="Times New Roman"/>
              </w:rPr>
            </w:pPr>
          </w:p>
          <w:p w:rsidR="00FC2762" w:rsidRPr="005B6BD2" w:rsidRDefault="00FC2762" w:rsidP="0025500D">
            <w:pPr>
              <w:rPr>
                <w:rFonts w:ascii="Times New Roman" w:eastAsia="Calibri" w:hAnsi="Times New Roman" w:cs="Times New Roman"/>
              </w:rPr>
            </w:pPr>
          </w:p>
        </w:tc>
      </w:tr>
      <w:tr w:rsidR="00F07AE0" w:rsidRPr="005B6BD2" w:rsidTr="0034121D">
        <w:trPr>
          <w:trHeight w:val="115"/>
        </w:trPr>
        <w:tc>
          <w:tcPr>
            <w:tcW w:w="9031" w:type="dxa"/>
            <w:tcBorders>
              <w:top w:val="single" w:sz="2" w:space="0" w:color="auto"/>
              <w:left w:val="single" w:sz="2" w:space="0" w:color="auto"/>
              <w:bottom w:val="single" w:sz="4" w:space="0" w:color="auto"/>
              <w:right w:val="single" w:sz="2" w:space="0" w:color="auto"/>
            </w:tcBorders>
            <w:shd w:val="clear" w:color="auto" w:fill="auto"/>
          </w:tcPr>
          <w:p w:rsidR="00F07AE0" w:rsidRPr="005B6BD2" w:rsidRDefault="00F07AE0" w:rsidP="006D0EAE">
            <w:pPr>
              <w:rPr>
                <w:rFonts w:ascii="Times New Roman" w:eastAsia="Calibri" w:hAnsi="Times New Roman" w:cs="Times New Roman"/>
                <w:b/>
                <w:bCs/>
              </w:rPr>
            </w:pPr>
            <w:r w:rsidRPr="005B6BD2">
              <w:rPr>
                <w:rFonts w:ascii="Times New Roman" w:eastAsia="Calibri" w:hAnsi="Times New Roman" w:cs="Times New Roman"/>
                <w:b/>
                <w:bCs/>
              </w:rPr>
              <w:t>Výsledok ex post hodnotenia - návrh:</w:t>
            </w:r>
          </w:p>
        </w:tc>
      </w:tr>
      <w:tr w:rsidR="00F07AE0" w:rsidRPr="005B6BD2" w:rsidTr="0034121D">
        <w:trPr>
          <w:trHeight w:val="967"/>
        </w:trPr>
        <w:tc>
          <w:tcPr>
            <w:tcW w:w="9031" w:type="dxa"/>
            <w:tcBorders>
              <w:left w:val="single" w:sz="2" w:space="0" w:color="auto"/>
              <w:bottom w:val="single" w:sz="4" w:space="0" w:color="auto"/>
              <w:right w:val="single" w:sz="2" w:space="0" w:color="auto"/>
            </w:tcBorders>
            <w:shd w:val="clear" w:color="auto" w:fill="auto"/>
          </w:tcPr>
          <w:p w:rsidR="001F2C82" w:rsidRPr="005B6BD2" w:rsidRDefault="008516E8" w:rsidP="00963304">
            <w:pPr>
              <w:rPr>
                <w:rFonts w:ascii="Times New Roman" w:eastAsia="Calibri" w:hAnsi="Times New Roman" w:cs="Times New Roman"/>
                <w:b/>
                <w:bCs/>
                <w:color w:val="000000" w:themeColor="text1"/>
              </w:rPr>
            </w:pPr>
            <w:sdt>
              <w:sdtPr>
                <w:rPr>
                  <w:rFonts w:ascii="Times New Roman" w:eastAsia="Calibri" w:hAnsi="Times New Roman" w:cs="Times New Roman"/>
                  <w:b/>
                  <w:bCs/>
                  <w:color w:val="000000" w:themeColor="text1"/>
                </w:rPr>
                <w:id w:val="-1737463698"/>
              </w:sdtPr>
              <w:sdtEndPr/>
              <w:sdtContent>
                <w:r w:rsidR="005C46CE" w:rsidRPr="005B6BD2">
                  <w:rPr>
                    <w:rFonts w:ascii="MS Gothic" w:eastAsia="MS Gothic" w:hAnsi="MS Gothic" w:cs="Times New Roman" w:hint="eastAsia"/>
                    <w:b/>
                    <w:bCs/>
                    <w:color w:val="000000" w:themeColor="text1"/>
                  </w:rPr>
                  <w:t>☐</w:t>
                </w:r>
              </w:sdtContent>
            </w:sdt>
            <w:r w:rsidR="00F07AE0" w:rsidRPr="005B6BD2">
              <w:rPr>
                <w:rFonts w:ascii="Times New Roman" w:eastAsia="Calibri" w:hAnsi="Times New Roman" w:cs="Times New Roman"/>
                <w:b/>
                <w:bCs/>
                <w:color w:val="000000" w:themeColor="text1"/>
              </w:rPr>
              <w:t xml:space="preserve"> ponechať </w:t>
            </w:r>
            <w:r w:rsidR="00963304" w:rsidRPr="005B6BD2">
              <w:rPr>
                <w:rFonts w:ascii="Times New Roman" w:eastAsia="Calibri" w:hAnsi="Times New Roman" w:cs="Times New Roman"/>
                <w:b/>
                <w:bCs/>
                <w:color w:val="000000" w:themeColor="text1"/>
              </w:rPr>
              <w:t>reg</w:t>
            </w:r>
            <w:r w:rsidR="001F2C82" w:rsidRPr="005B6BD2">
              <w:rPr>
                <w:rFonts w:ascii="Times New Roman" w:eastAsia="Calibri" w:hAnsi="Times New Roman" w:cs="Times New Roman"/>
                <w:b/>
                <w:bCs/>
                <w:color w:val="000000" w:themeColor="text1"/>
              </w:rPr>
              <w:t>uláciu</w:t>
            </w:r>
            <w:r w:rsidR="008736D0" w:rsidRPr="005B6BD2">
              <w:rPr>
                <w:rFonts w:ascii="Times New Roman" w:eastAsia="Calibri" w:hAnsi="Times New Roman" w:cs="Times New Roman"/>
                <w:b/>
                <w:bCs/>
                <w:color w:val="000000" w:themeColor="text1"/>
              </w:rPr>
              <w:t xml:space="preserve">   </w:t>
            </w:r>
            <w:r w:rsidR="004955E7" w:rsidRPr="005B6BD2">
              <w:rPr>
                <w:rFonts w:ascii="Times New Roman" w:eastAsia="Calibri" w:hAnsi="Times New Roman" w:cs="Times New Roman"/>
                <w:b/>
                <w:bCs/>
                <w:color w:val="000000" w:themeColor="text1"/>
              </w:rPr>
              <w:t xml:space="preserve">      </w:t>
            </w:r>
            <w:r w:rsidR="00F07AE0" w:rsidRPr="005B6BD2">
              <w:rPr>
                <w:rFonts w:ascii="Times New Roman" w:eastAsia="Calibri" w:hAnsi="Times New Roman" w:cs="Times New Roman"/>
                <w:b/>
                <w:bCs/>
                <w:color w:val="000000" w:themeColor="text1"/>
              </w:rPr>
              <w:t xml:space="preserve"> </w:t>
            </w:r>
            <w:r w:rsidR="001F2C82" w:rsidRPr="005B6BD2">
              <w:rPr>
                <w:rFonts w:ascii="Times New Roman" w:eastAsia="Calibri" w:hAnsi="Times New Roman" w:cs="Times New Roman"/>
                <w:b/>
                <w:bCs/>
                <w:color w:val="000000" w:themeColor="text1"/>
              </w:rPr>
              <w:t xml:space="preserve">  </w:t>
            </w:r>
            <w:r w:rsidR="00F07AE0" w:rsidRPr="005B6BD2">
              <w:rPr>
                <w:rFonts w:ascii="Times New Roman" w:eastAsia="Calibri" w:hAnsi="Times New Roman" w:cs="Times New Roman"/>
                <w:b/>
                <w:bCs/>
                <w:color w:val="000000" w:themeColor="text1"/>
              </w:rPr>
              <w:t xml:space="preserve"> </w:t>
            </w:r>
            <w:sdt>
              <w:sdtPr>
                <w:rPr>
                  <w:rFonts w:ascii="Times New Roman" w:eastAsia="Calibri" w:hAnsi="Times New Roman" w:cs="Times New Roman"/>
                  <w:b/>
                  <w:bCs/>
                  <w:color w:val="000000" w:themeColor="text1"/>
                </w:rPr>
                <w:id w:val="1389683222"/>
              </w:sdtPr>
              <w:sdtEndPr/>
              <w:sdtContent>
                <w:r w:rsidR="00705561" w:rsidRPr="005B6BD2">
                  <w:rPr>
                    <w:rFonts w:ascii="MS Gothic" w:eastAsia="MS Gothic" w:hAnsi="MS Gothic" w:cs="Times New Roman" w:hint="eastAsia"/>
                    <w:b/>
                    <w:bCs/>
                    <w:color w:val="000000" w:themeColor="text1"/>
                  </w:rPr>
                  <w:t>☐</w:t>
                </w:r>
              </w:sdtContent>
            </w:sdt>
            <w:r w:rsidR="00F07AE0" w:rsidRPr="005B6BD2">
              <w:rPr>
                <w:rFonts w:ascii="Times New Roman" w:eastAsia="Calibri" w:hAnsi="Times New Roman" w:cs="Times New Roman"/>
                <w:b/>
                <w:bCs/>
                <w:color w:val="000000" w:themeColor="text1"/>
              </w:rPr>
              <w:t xml:space="preserve"> upraviť </w:t>
            </w:r>
            <w:r w:rsidR="00963304" w:rsidRPr="005B6BD2">
              <w:rPr>
                <w:rFonts w:ascii="Times New Roman" w:eastAsia="Calibri" w:hAnsi="Times New Roman" w:cs="Times New Roman"/>
                <w:b/>
                <w:bCs/>
                <w:color w:val="000000" w:themeColor="text1"/>
              </w:rPr>
              <w:t>reg</w:t>
            </w:r>
            <w:r w:rsidR="001F2C82" w:rsidRPr="005B6BD2">
              <w:rPr>
                <w:rFonts w:ascii="Times New Roman" w:eastAsia="Calibri" w:hAnsi="Times New Roman" w:cs="Times New Roman"/>
                <w:b/>
                <w:bCs/>
                <w:color w:val="000000" w:themeColor="text1"/>
              </w:rPr>
              <w:t>uláciu</w:t>
            </w:r>
            <w:r w:rsidR="00F07AE0" w:rsidRPr="005B6BD2">
              <w:rPr>
                <w:rFonts w:ascii="Times New Roman" w:eastAsia="Calibri" w:hAnsi="Times New Roman" w:cs="Times New Roman"/>
                <w:b/>
                <w:bCs/>
                <w:color w:val="000000" w:themeColor="text1"/>
              </w:rPr>
              <w:t xml:space="preserve"> </w:t>
            </w:r>
            <w:r w:rsidR="008736D0" w:rsidRPr="005B6BD2">
              <w:rPr>
                <w:rFonts w:ascii="Times New Roman" w:eastAsia="Calibri" w:hAnsi="Times New Roman" w:cs="Times New Roman"/>
                <w:b/>
                <w:bCs/>
                <w:color w:val="000000" w:themeColor="text1"/>
              </w:rPr>
              <w:t xml:space="preserve">  </w:t>
            </w:r>
            <w:r w:rsidR="004955E7" w:rsidRPr="005B6BD2">
              <w:rPr>
                <w:rFonts w:ascii="Times New Roman" w:eastAsia="Calibri" w:hAnsi="Times New Roman" w:cs="Times New Roman"/>
                <w:b/>
                <w:bCs/>
                <w:color w:val="000000" w:themeColor="text1"/>
              </w:rPr>
              <w:t xml:space="preserve">       </w:t>
            </w:r>
            <w:r w:rsidR="008736D0" w:rsidRPr="005B6BD2">
              <w:rPr>
                <w:rFonts w:ascii="Times New Roman" w:eastAsia="Calibri" w:hAnsi="Times New Roman" w:cs="Times New Roman"/>
                <w:b/>
                <w:bCs/>
                <w:color w:val="000000" w:themeColor="text1"/>
              </w:rPr>
              <w:t xml:space="preserve">  </w:t>
            </w:r>
            <w:r w:rsidR="00F07AE0" w:rsidRPr="005B6BD2">
              <w:rPr>
                <w:rFonts w:ascii="Times New Roman" w:eastAsia="Calibri" w:hAnsi="Times New Roman" w:cs="Times New Roman"/>
                <w:b/>
                <w:bCs/>
                <w:color w:val="000000" w:themeColor="text1"/>
              </w:rPr>
              <w:t xml:space="preserve"> </w:t>
            </w:r>
            <w:sdt>
              <w:sdtPr>
                <w:rPr>
                  <w:rFonts w:ascii="Times New Roman" w:eastAsia="Calibri" w:hAnsi="Times New Roman" w:cs="Times New Roman"/>
                  <w:b/>
                  <w:bCs/>
                  <w:color w:val="000000" w:themeColor="text1"/>
                </w:rPr>
                <w:id w:val="1513033339"/>
              </w:sdtPr>
              <w:sdtEndPr/>
              <w:sdtContent>
                <w:r w:rsidR="005C46CE" w:rsidRPr="005B6BD2">
                  <w:rPr>
                    <w:rFonts w:ascii="MS Gothic" w:eastAsia="MS Gothic" w:hAnsi="MS Gothic" w:cs="Times New Roman" w:hint="eastAsia"/>
                    <w:b/>
                    <w:bCs/>
                    <w:color w:val="000000" w:themeColor="text1"/>
                  </w:rPr>
                  <w:t>☐</w:t>
                </w:r>
              </w:sdtContent>
            </w:sdt>
            <w:r w:rsidR="00F07AE0" w:rsidRPr="005B6BD2">
              <w:rPr>
                <w:rFonts w:ascii="Times New Roman" w:eastAsia="Calibri" w:hAnsi="Times New Roman" w:cs="Times New Roman"/>
                <w:b/>
                <w:bCs/>
                <w:color w:val="000000" w:themeColor="text1"/>
              </w:rPr>
              <w:t xml:space="preserve"> zrušiť </w:t>
            </w:r>
            <w:r w:rsidR="00963304" w:rsidRPr="005B6BD2">
              <w:rPr>
                <w:rFonts w:ascii="Times New Roman" w:eastAsia="Calibri" w:hAnsi="Times New Roman" w:cs="Times New Roman"/>
                <w:b/>
                <w:bCs/>
                <w:color w:val="000000" w:themeColor="text1"/>
              </w:rPr>
              <w:t>reg</w:t>
            </w:r>
            <w:r w:rsidR="001F2C82" w:rsidRPr="005B6BD2">
              <w:rPr>
                <w:rFonts w:ascii="Times New Roman" w:eastAsia="Calibri" w:hAnsi="Times New Roman" w:cs="Times New Roman"/>
                <w:b/>
                <w:bCs/>
                <w:color w:val="000000" w:themeColor="text1"/>
              </w:rPr>
              <w:t>uláciu</w:t>
            </w:r>
            <w:r w:rsidR="00963304" w:rsidRPr="005B6BD2">
              <w:rPr>
                <w:rFonts w:ascii="Times New Roman" w:eastAsia="Calibri" w:hAnsi="Times New Roman" w:cs="Times New Roman"/>
                <w:b/>
                <w:bCs/>
                <w:color w:val="000000" w:themeColor="text1"/>
              </w:rPr>
              <w:t xml:space="preserve"> </w:t>
            </w:r>
            <w:r w:rsidR="00F07AE0" w:rsidRPr="005B6BD2">
              <w:rPr>
                <w:rFonts w:ascii="Times New Roman" w:eastAsia="Calibri" w:hAnsi="Times New Roman" w:cs="Times New Roman"/>
                <w:b/>
                <w:bCs/>
                <w:color w:val="000000" w:themeColor="text1"/>
              </w:rPr>
              <w:t>bez náhrady</w:t>
            </w:r>
            <w:r w:rsidR="00963304" w:rsidRPr="005B6BD2">
              <w:rPr>
                <w:rFonts w:ascii="Times New Roman" w:eastAsia="Calibri" w:hAnsi="Times New Roman" w:cs="Times New Roman"/>
                <w:b/>
                <w:bCs/>
                <w:color w:val="000000" w:themeColor="text1"/>
              </w:rPr>
              <w:t xml:space="preserve"> </w:t>
            </w:r>
            <w:r w:rsidR="008736D0" w:rsidRPr="005B6BD2">
              <w:rPr>
                <w:rFonts w:ascii="Times New Roman" w:eastAsia="Calibri" w:hAnsi="Times New Roman" w:cs="Times New Roman"/>
                <w:b/>
                <w:bCs/>
                <w:color w:val="000000" w:themeColor="text1"/>
              </w:rPr>
              <w:t xml:space="preserve">      </w:t>
            </w:r>
            <w:r w:rsidR="00963304" w:rsidRPr="005B6BD2">
              <w:rPr>
                <w:rFonts w:ascii="Times New Roman" w:eastAsia="Calibri" w:hAnsi="Times New Roman" w:cs="Times New Roman"/>
                <w:b/>
                <w:bCs/>
                <w:color w:val="000000" w:themeColor="text1"/>
              </w:rPr>
              <w:t xml:space="preserve">  </w:t>
            </w:r>
          </w:p>
          <w:p w:rsidR="001F2C82" w:rsidRPr="005B6BD2" w:rsidRDefault="001F2C82" w:rsidP="00963304">
            <w:pPr>
              <w:rPr>
                <w:rFonts w:ascii="Times New Roman" w:eastAsia="Calibri" w:hAnsi="Times New Roman" w:cs="Times New Roman"/>
                <w:b/>
                <w:bCs/>
                <w:color w:val="000000" w:themeColor="text1"/>
              </w:rPr>
            </w:pPr>
          </w:p>
          <w:p w:rsidR="00F07AE0" w:rsidRPr="005B6BD2" w:rsidRDefault="008516E8" w:rsidP="00963304">
            <w:pPr>
              <w:rPr>
                <w:rFonts w:ascii="Times New Roman" w:eastAsia="Calibri" w:hAnsi="Times New Roman" w:cs="Times New Roman"/>
                <w:b/>
                <w:bCs/>
                <w:color w:val="000000" w:themeColor="text1"/>
              </w:rPr>
            </w:pPr>
            <w:sdt>
              <w:sdtPr>
                <w:rPr>
                  <w:rFonts w:ascii="Times New Roman" w:eastAsia="Calibri" w:hAnsi="Times New Roman" w:cs="Times New Roman"/>
                  <w:b/>
                  <w:bCs/>
                  <w:color w:val="000000" w:themeColor="text1"/>
                </w:rPr>
                <w:id w:val="575713115"/>
              </w:sdtPr>
              <w:sdtEndPr/>
              <w:sdtContent>
                <w:r w:rsidR="005C46CE" w:rsidRPr="005B6BD2">
                  <w:rPr>
                    <w:rFonts w:ascii="MS Gothic" w:eastAsia="MS Gothic" w:hAnsi="MS Gothic" w:cs="Times New Roman" w:hint="eastAsia"/>
                    <w:b/>
                    <w:bCs/>
                    <w:color w:val="000000" w:themeColor="text1"/>
                  </w:rPr>
                  <w:t>☐</w:t>
                </w:r>
              </w:sdtContent>
            </w:sdt>
            <w:r w:rsidR="00963304" w:rsidRPr="005B6BD2">
              <w:rPr>
                <w:rFonts w:ascii="Times New Roman" w:eastAsia="Calibri" w:hAnsi="Times New Roman" w:cs="Times New Roman"/>
                <w:b/>
                <w:bCs/>
                <w:color w:val="000000" w:themeColor="text1"/>
              </w:rPr>
              <w:t xml:space="preserve"> upraviť aplikačnú prax</w:t>
            </w:r>
          </w:p>
          <w:p w:rsidR="001F2C82" w:rsidRPr="005B6BD2" w:rsidRDefault="001F2C82" w:rsidP="00963304">
            <w:pPr>
              <w:rPr>
                <w:rFonts w:ascii="Times New Roman" w:eastAsia="Calibri" w:hAnsi="Times New Roman" w:cs="Times New Roman"/>
                <w:b/>
                <w:bCs/>
                <w:color w:val="000000" w:themeColor="text1"/>
              </w:rPr>
            </w:pPr>
          </w:p>
        </w:tc>
      </w:tr>
      <w:tr w:rsidR="00F07AE0" w:rsidRPr="005B6BD2" w:rsidTr="00517EBF">
        <w:trPr>
          <w:trHeight w:val="1444"/>
        </w:trPr>
        <w:tc>
          <w:tcPr>
            <w:tcW w:w="9031" w:type="dxa"/>
            <w:tcBorders>
              <w:top w:val="single" w:sz="4" w:space="0" w:color="auto"/>
            </w:tcBorders>
            <w:shd w:val="clear" w:color="auto" w:fill="auto"/>
          </w:tcPr>
          <w:p w:rsidR="00673D27" w:rsidRPr="005B6BD2" w:rsidRDefault="00F07AE0" w:rsidP="003C0380">
            <w:pPr>
              <w:jc w:val="both"/>
              <w:rPr>
                <w:rFonts w:ascii="Times New Roman" w:eastAsia="Calibri" w:hAnsi="Times New Roman" w:cs="Times New Roman"/>
                <w:bCs/>
                <w:i/>
              </w:rPr>
            </w:pPr>
            <w:r w:rsidRPr="005B6BD2">
              <w:rPr>
                <w:rFonts w:ascii="Times New Roman" w:eastAsia="Calibri" w:hAnsi="Times New Roman" w:cs="Times New Roman"/>
                <w:bCs/>
                <w:i/>
              </w:rPr>
              <w:t xml:space="preserve">Ak navrhujete reguláciu </w:t>
            </w:r>
            <w:r w:rsidRPr="005B6BD2">
              <w:rPr>
                <w:rFonts w:ascii="Times New Roman" w:eastAsia="Calibri" w:hAnsi="Times New Roman" w:cs="Times New Roman"/>
                <w:b/>
                <w:bCs/>
                <w:i/>
              </w:rPr>
              <w:t>upraviť</w:t>
            </w:r>
            <w:r w:rsidRPr="005B6BD2">
              <w:rPr>
                <w:rFonts w:ascii="Times New Roman" w:eastAsia="Calibri" w:hAnsi="Times New Roman" w:cs="Times New Roman"/>
                <w:bCs/>
                <w:i/>
              </w:rPr>
              <w:t>, tak uveďte ako, akých právnych predpisov (</w:t>
            </w:r>
            <w:r w:rsidR="006B28F7" w:rsidRPr="005B6BD2">
              <w:rPr>
                <w:rFonts w:ascii="Times New Roman" w:eastAsia="Calibri" w:hAnsi="Times New Roman" w:cs="Times New Roman"/>
                <w:bCs/>
                <w:i/>
              </w:rPr>
              <w:t xml:space="preserve">vrátane </w:t>
            </w:r>
            <w:r w:rsidRPr="005B6BD2">
              <w:rPr>
                <w:rFonts w:ascii="Times New Roman" w:eastAsia="Calibri" w:hAnsi="Times New Roman" w:cs="Times New Roman"/>
                <w:bCs/>
                <w:i/>
              </w:rPr>
              <w:t>súvisiacich právnych predpisov) sa úprava dotkne a k akému dátumu účinnosti.</w:t>
            </w:r>
          </w:p>
          <w:p w:rsidR="00F75C7B" w:rsidRPr="005B6BD2" w:rsidRDefault="00F75C7B" w:rsidP="003C0380">
            <w:pPr>
              <w:jc w:val="both"/>
              <w:rPr>
                <w:rFonts w:ascii="Times New Roman" w:eastAsia="Calibri" w:hAnsi="Times New Roman" w:cs="Times New Roman"/>
                <w:bCs/>
                <w:i/>
              </w:rPr>
            </w:pPr>
          </w:p>
          <w:p w:rsidR="00F75C7B" w:rsidRPr="005B6BD2" w:rsidRDefault="00F07AE0" w:rsidP="00926959">
            <w:pPr>
              <w:rPr>
                <w:rFonts w:ascii="Times New Roman" w:eastAsia="Calibri" w:hAnsi="Times New Roman" w:cs="Times New Roman"/>
                <w:bCs/>
                <w:i/>
              </w:rPr>
            </w:pPr>
            <w:r w:rsidRPr="005B6BD2">
              <w:rPr>
                <w:rFonts w:ascii="Times New Roman" w:eastAsia="Calibri" w:hAnsi="Times New Roman" w:cs="Times New Roman"/>
                <w:bCs/>
                <w:i/>
              </w:rPr>
              <w:t xml:space="preserve">Ak navrhujete reguláciu </w:t>
            </w:r>
            <w:r w:rsidRPr="005B6BD2">
              <w:rPr>
                <w:rFonts w:ascii="Times New Roman" w:eastAsia="Calibri" w:hAnsi="Times New Roman" w:cs="Times New Roman"/>
                <w:b/>
                <w:bCs/>
                <w:i/>
              </w:rPr>
              <w:t>zrušiť</w:t>
            </w:r>
            <w:r w:rsidR="00460377" w:rsidRPr="005B6BD2">
              <w:rPr>
                <w:rFonts w:ascii="Times New Roman" w:eastAsia="Calibri" w:hAnsi="Times New Roman" w:cs="Times New Roman"/>
                <w:b/>
                <w:bCs/>
                <w:i/>
              </w:rPr>
              <w:t xml:space="preserve"> </w:t>
            </w:r>
            <w:r w:rsidRPr="005B6BD2">
              <w:rPr>
                <w:rFonts w:ascii="Times New Roman" w:eastAsia="Calibri" w:hAnsi="Times New Roman" w:cs="Times New Roman"/>
                <w:b/>
                <w:bCs/>
                <w:i/>
              </w:rPr>
              <w:t>bez náhrady</w:t>
            </w:r>
            <w:r w:rsidRPr="005B6BD2">
              <w:rPr>
                <w:rFonts w:ascii="Times New Roman" w:eastAsia="Calibri" w:hAnsi="Times New Roman" w:cs="Times New Roman"/>
                <w:bCs/>
                <w:i/>
              </w:rPr>
              <w:t>, tak k akému dátumu účinnosti?</w:t>
            </w:r>
            <w:r w:rsidR="00083E47" w:rsidRPr="005B6BD2">
              <w:rPr>
                <w:rFonts w:ascii="Times New Roman" w:eastAsia="Calibri" w:hAnsi="Times New Roman" w:cs="Times New Roman"/>
                <w:bCs/>
                <w:i/>
              </w:rPr>
              <w:t xml:space="preserve"> </w:t>
            </w:r>
          </w:p>
          <w:p w:rsidR="00673D27" w:rsidRPr="005B6BD2" w:rsidRDefault="00673D27" w:rsidP="00926959">
            <w:pPr>
              <w:rPr>
                <w:rFonts w:ascii="Times New Roman" w:eastAsia="Calibri" w:hAnsi="Times New Roman" w:cs="Times New Roman"/>
                <w:bCs/>
                <w:i/>
              </w:rPr>
            </w:pPr>
          </w:p>
          <w:p w:rsidR="00F75C7B" w:rsidRPr="005B6BD2" w:rsidRDefault="00083E47" w:rsidP="00926959">
            <w:pPr>
              <w:rPr>
                <w:rFonts w:ascii="Times New Roman" w:eastAsia="Calibri" w:hAnsi="Times New Roman" w:cs="Times New Roman"/>
                <w:bCs/>
                <w:i/>
              </w:rPr>
            </w:pPr>
            <w:r w:rsidRPr="005B6BD2">
              <w:rPr>
                <w:rFonts w:ascii="Times New Roman" w:eastAsia="Calibri" w:hAnsi="Times New Roman" w:cs="Times New Roman"/>
                <w:bCs/>
                <w:i/>
              </w:rPr>
              <w:t xml:space="preserve">Ak navrhujete </w:t>
            </w:r>
            <w:r w:rsidRPr="005B6BD2">
              <w:rPr>
                <w:rFonts w:ascii="Times New Roman" w:eastAsia="Calibri" w:hAnsi="Times New Roman" w:cs="Times New Roman"/>
                <w:b/>
                <w:bCs/>
                <w:i/>
              </w:rPr>
              <w:t>upraviť</w:t>
            </w:r>
            <w:r w:rsidR="008736D0" w:rsidRPr="005B6BD2">
              <w:rPr>
                <w:rFonts w:ascii="Times New Roman" w:eastAsia="Calibri" w:hAnsi="Times New Roman" w:cs="Times New Roman"/>
                <w:b/>
                <w:bCs/>
                <w:i/>
              </w:rPr>
              <w:t xml:space="preserve"> </w:t>
            </w:r>
            <w:r w:rsidRPr="005B6BD2">
              <w:rPr>
                <w:rFonts w:ascii="Times New Roman" w:eastAsia="Calibri" w:hAnsi="Times New Roman" w:cs="Times New Roman"/>
                <w:b/>
                <w:bCs/>
                <w:i/>
              </w:rPr>
              <w:t>aplikačnú prax</w:t>
            </w:r>
            <w:r w:rsidRPr="005B6BD2">
              <w:rPr>
                <w:rFonts w:ascii="Times New Roman" w:eastAsia="Calibri" w:hAnsi="Times New Roman" w:cs="Times New Roman"/>
                <w:bCs/>
                <w:i/>
              </w:rPr>
              <w:t>, tak uveďte ako a k akému termínu.</w:t>
            </w:r>
            <w:r w:rsidR="00791E86" w:rsidRPr="005B6BD2">
              <w:rPr>
                <w:rFonts w:ascii="Times New Roman" w:eastAsia="Calibri" w:hAnsi="Times New Roman" w:cs="Times New Roman"/>
                <w:bCs/>
                <w:i/>
              </w:rPr>
              <w:t xml:space="preserve"> </w:t>
            </w:r>
          </w:p>
          <w:p w:rsidR="00673D27" w:rsidRPr="005B6BD2" w:rsidRDefault="00673D27" w:rsidP="00926959">
            <w:pPr>
              <w:rPr>
                <w:rFonts w:ascii="Times New Roman" w:eastAsia="Calibri" w:hAnsi="Times New Roman" w:cs="Times New Roman"/>
                <w:bCs/>
                <w:i/>
              </w:rPr>
            </w:pPr>
          </w:p>
          <w:p w:rsidR="00F07AE0" w:rsidRPr="005B6BD2" w:rsidRDefault="00791E86" w:rsidP="00926959">
            <w:pPr>
              <w:rPr>
                <w:rFonts w:ascii="Times New Roman" w:eastAsia="Calibri" w:hAnsi="Times New Roman" w:cs="Times New Roman"/>
                <w:b/>
                <w:bCs/>
                <w:color w:val="FFFFFF" w:themeColor="background1"/>
              </w:rPr>
            </w:pPr>
            <w:r w:rsidRPr="005B6BD2">
              <w:rPr>
                <w:rFonts w:ascii="Times New Roman" w:eastAsia="Calibri" w:hAnsi="Times New Roman" w:cs="Times New Roman"/>
                <w:bCs/>
                <w:i/>
              </w:rPr>
              <w:t xml:space="preserve">Ak navrhujete reguláciu </w:t>
            </w:r>
            <w:r w:rsidRPr="005B6BD2">
              <w:rPr>
                <w:rFonts w:ascii="Times New Roman" w:eastAsia="Calibri" w:hAnsi="Times New Roman" w:cs="Times New Roman"/>
                <w:b/>
                <w:bCs/>
                <w:i/>
              </w:rPr>
              <w:t>ponechať bez zmeny</w:t>
            </w:r>
            <w:r w:rsidRPr="005B6BD2">
              <w:rPr>
                <w:rFonts w:ascii="Times New Roman" w:eastAsia="Calibri" w:hAnsi="Times New Roman" w:cs="Times New Roman"/>
                <w:bCs/>
                <w:i/>
              </w:rPr>
              <w:t>, tak uveďte dôvod.</w:t>
            </w:r>
            <w:r w:rsidRPr="005B6BD2">
              <w:rPr>
                <w:rFonts w:ascii="Times New Roman" w:eastAsia="Calibri" w:hAnsi="Times New Roman" w:cs="Times New Roman"/>
                <w:bCs/>
                <w:color w:val="FFFFFF" w:themeColor="background1"/>
              </w:rPr>
              <w:t xml:space="preserve"> </w:t>
            </w:r>
          </w:p>
        </w:tc>
      </w:tr>
      <w:tr w:rsidR="00444360" w:rsidRPr="005B6BD2" w:rsidTr="004955E7">
        <w:trPr>
          <w:trHeight w:val="567"/>
        </w:trPr>
        <w:tc>
          <w:tcPr>
            <w:tcW w:w="9031" w:type="dxa"/>
            <w:shd w:val="clear" w:color="auto" w:fill="auto"/>
          </w:tcPr>
          <w:p w:rsidR="00F07AE0" w:rsidRPr="005B6BD2" w:rsidRDefault="00F07AE0" w:rsidP="00926959">
            <w:pPr>
              <w:rPr>
                <w:rFonts w:ascii="Times New Roman" w:eastAsia="Calibri" w:hAnsi="Times New Roman" w:cs="Times New Roman"/>
              </w:rPr>
            </w:pPr>
          </w:p>
          <w:p w:rsidR="00444360" w:rsidRPr="005B6BD2" w:rsidRDefault="00444360" w:rsidP="00926959">
            <w:pPr>
              <w:rPr>
                <w:rFonts w:ascii="Times New Roman" w:eastAsia="Calibri" w:hAnsi="Times New Roman" w:cs="Times New Roman"/>
              </w:rPr>
            </w:pPr>
          </w:p>
        </w:tc>
      </w:tr>
    </w:tbl>
    <w:p w:rsidR="00D902E8" w:rsidRPr="005B6BD2" w:rsidRDefault="00D902E8" w:rsidP="00D902E8">
      <w:pPr>
        <w:jc w:val="both"/>
        <w:rPr>
          <w:rFonts w:ascii="Times New Roman" w:hAnsi="Times New Roman" w:cs="Times New Roman"/>
          <w:sz w:val="24"/>
          <w:szCs w:val="24"/>
        </w:rPr>
      </w:pPr>
    </w:p>
    <w:p w:rsidR="004955E7" w:rsidRPr="005B6BD2" w:rsidRDefault="004955E7" w:rsidP="00D902E8">
      <w:pPr>
        <w:jc w:val="both"/>
        <w:rPr>
          <w:rFonts w:ascii="Times New Roman" w:hAnsi="Times New Roman" w:cs="Times New Roman"/>
          <w:sz w:val="24"/>
          <w:szCs w:val="24"/>
        </w:rPr>
      </w:pPr>
    </w:p>
    <w:p w:rsidR="004955E7" w:rsidRPr="005B6BD2" w:rsidRDefault="004955E7" w:rsidP="00D902E8">
      <w:pPr>
        <w:jc w:val="both"/>
        <w:rPr>
          <w:rFonts w:ascii="Times New Roman" w:hAnsi="Times New Roman" w:cs="Times New Roman"/>
          <w:sz w:val="24"/>
          <w:szCs w:val="24"/>
        </w:rPr>
      </w:pPr>
    </w:p>
    <w:p w:rsidR="004955E7" w:rsidRPr="005B6BD2" w:rsidRDefault="004955E7" w:rsidP="00D902E8">
      <w:pPr>
        <w:jc w:val="both"/>
        <w:rPr>
          <w:rFonts w:ascii="Times New Roman" w:hAnsi="Times New Roman" w:cs="Times New Roman"/>
          <w:sz w:val="24"/>
          <w:szCs w:val="24"/>
        </w:rPr>
      </w:pPr>
    </w:p>
    <w:p w:rsidR="00193D16" w:rsidRPr="005B6BD2" w:rsidRDefault="00600E0E" w:rsidP="00DB4849">
      <w:pPr>
        <w:jc w:val="both"/>
        <w:rPr>
          <w:rFonts w:ascii="Times New Roman" w:eastAsia="Calibri" w:hAnsi="Times New Roman" w:cs="Times New Roman"/>
          <w:b/>
          <w:sz w:val="24"/>
          <w:szCs w:val="24"/>
        </w:rPr>
      </w:pPr>
      <w:r w:rsidRPr="005B6BD2">
        <w:rPr>
          <w:rFonts w:ascii="Times New Roman" w:eastAsia="Calibri" w:hAnsi="Times New Roman" w:cs="Times New Roman"/>
          <w:b/>
          <w:bCs/>
          <w:iCs/>
          <w:sz w:val="24"/>
          <w:szCs w:val="24"/>
        </w:rPr>
        <w:lastRenderedPageBreak/>
        <w:t xml:space="preserve">9.4 </w:t>
      </w:r>
      <w:r w:rsidR="00DB4849" w:rsidRPr="005B6BD2">
        <w:rPr>
          <w:rFonts w:ascii="Times New Roman" w:eastAsia="Calibri" w:hAnsi="Times New Roman" w:cs="Times New Roman"/>
          <w:b/>
          <w:sz w:val="24"/>
          <w:szCs w:val="24"/>
        </w:rPr>
        <w:t xml:space="preserve">Stanovisko </w:t>
      </w:r>
      <w:r w:rsidR="00FB7B9A" w:rsidRPr="005B6BD2">
        <w:rPr>
          <w:rFonts w:ascii="Times New Roman" w:eastAsia="Calibri" w:hAnsi="Times New Roman" w:cs="Times New Roman"/>
          <w:b/>
          <w:sz w:val="24"/>
          <w:szCs w:val="24"/>
        </w:rPr>
        <w:t>ministerstva hospodárstva</w:t>
      </w:r>
      <w:r w:rsidR="00DB4849" w:rsidRPr="005B6BD2">
        <w:rPr>
          <w:rFonts w:ascii="Times New Roman" w:eastAsia="Calibri" w:hAnsi="Times New Roman" w:cs="Times New Roman"/>
          <w:b/>
          <w:sz w:val="24"/>
          <w:szCs w:val="24"/>
        </w:rPr>
        <w:t xml:space="preserve"> k</w:t>
      </w:r>
      <w:r w:rsidR="005E099A" w:rsidRPr="005B6BD2">
        <w:rPr>
          <w:rFonts w:ascii="Times New Roman" w:eastAsia="Calibri" w:hAnsi="Times New Roman" w:cs="Times New Roman"/>
          <w:b/>
          <w:sz w:val="24"/>
          <w:szCs w:val="24"/>
        </w:rPr>
        <w:t xml:space="preserve"> vykonanému </w:t>
      </w:r>
      <w:r w:rsidR="00DB4849" w:rsidRPr="005B6BD2">
        <w:rPr>
          <w:rFonts w:ascii="Times New Roman" w:eastAsia="Calibri" w:hAnsi="Times New Roman" w:cs="Times New Roman"/>
          <w:b/>
          <w:sz w:val="24"/>
          <w:szCs w:val="24"/>
        </w:rPr>
        <w:t xml:space="preserve">ex post hodnoteniu </w:t>
      </w:r>
      <w:r w:rsidR="00DA498F" w:rsidRPr="005B6BD2">
        <w:rPr>
          <w:rFonts w:ascii="Times New Roman" w:eastAsia="Calibri" w:hAnsi="Times New Roman" w:cs="Times New Roman"/>
          <w:b/>
          <w:sz w:val="24"/>
          <w:szCs w:val="24"/>
        </w:rPr>
        <w:br/>
      </w:r>
      <w:r w:rsidR="00DB4849" w:rsidRPr="005B6BD2">
        <w:rPr>
          <w:rFonts w:ascii="Times New Roman" w:eastAsia="Calibri" w:hAnsi="Times New Roman" w:cs="Times New Roman"/>
          <w:bCs/>
          <w:sz w:val="24"/>
          <w:szCs w:val="24"/>
        </w:rPr>
        <w:t xml:space="preserve">(vyplní </w:t>
      </w:r>
      <w:r w:rsidR="00FB7B9A" w:rsidRPr="005B6BD2">
        <w:rPr>
          <w:rFonts w:ascii="Times New Roman" w:eastAsia="Calibri" w:hAnsi="Times New Roman" w:cs="Times New Roman"/>
          <w:bCs/>
          <w:sz w:val="24"/>
          <w:szCs w:val="24"/>
        </w:rPr>
        <w:t>ministerstvo hospodárstva</w:t>
      </w:r>
      <w:r w:rsidR="00DB4849" w:rsidRPr="005B6BD2">
        <w:rPr>
          <w:rFonts w:ascii="Times New Roman" w:eastAsia="Calibri" w:hAnsi="Times New Roman" w:cs="Times New Roman"/>
          <w:bCs/>
          <w:sz w:val="24"/>
          <w:szCs w:val="24"/>
        </w:rPr>
        <w:t>)</w:t>
      </w:r>
      <w:r w:rsidR="00925DCE" w:rsidRPr="005B6BD2">
        <w:rPr>
          <w:rFonts w:ascii="Times New Roman" w:eastAsia="Calibri" w:hAnsi="Times New Roman" w:cs="Times New Roman"/>
          <w:bCs/>
          <w:sz w:val="24"/>
          <w:szCs w:val="24"/>
        </w:rPr>
        <w:t xml:space="preserve"> </w:t>
      </w:r>
    </w:p>
    <w:p w:rsidR="00DC6433" w:rsidRPr="005B6BD2" w:rsidRDefault="001F1A30" w:rsidP="0032411E">
      <w:pPr>
        <w:rPr>
          <w:rFonts w:ascii="Times New Roman" w:eastAsia="Calibri" w:hAnsi="Times New Roman" w:cs="Times New Roman"/>
          <w:sz w:val="24"/>
          <w:szCs w:val="24"/>
        </w:rPr>
      </w:pPr>
      <w:r w:rsidRPr="005B6BD2">
        <w:rPr>
          <w:rFonts w:ascii="Times New Roman" w:eastAsia="Calibri" w:hAnsi="Times New Roman" w:cs="Times New Roman"/>
          <w:sz w:val="24"/>
          <w:szCs w:val="24"/>
        </w:rPr>
        <w:t xml:space="preserve">A. </w:t>
      </w:r>
      <w:r w:rsidR="00A653B6" w:rsidRPr="005B6BD2">
        <w:rPr>
          <w:rFonts w:ascii="Times New Roman" w:eastAsia="Calibri" w:hAnsi="Times New Roman" w:cs="Times New Roman"/>
          <w:sz w:val="24"/>
          <w:szCs w:val="24"/>
        </w:rPr>
        <w:t>Stanovisko k spôsobu vykonani</w:t>
      </w:r>
      <w:r w:rsidR="00FA0D4C" w:rsidRPr="005B6BD2">
        <w:rPr>
          <w:rFonts w:ascii="Times New Roman" w:eastAsia="Calibri" w:hAnsi="Times New Roman" w:cs="Times New Roman"/>
          <w:sz w:val="24"/>
          <w:szCs w:val="24"/>
        </w:rPr>
        <w:t>a</w:t>
      </w:r>
      <w:r w:rsidR="00A653B6" w:rsidRPr="005B6BD2">
        <w:rPr>
          <w:rFonts w:ascii="Times New Roman" w:eastAsia="Calibri" w:hAnsi="Times New Roman" w:cs="Times New Roman"/>
          <w:sz w:val="24"/>
          <w:szCs w:val="24"/>
        </w:rPr>
        <w:t xml:space="preserve"> ex post hodnotenia v zmysle </w:t>
      </w:r>
      <w:r w:rsidR="002349F0" w:rsidRPr="005B6BD2">
        <w:rPr>
          <w:rFonts w:ascii="Times New Roman" w:eastAsia="Calibri" w:hAnsi="Times New Roman" w:cs="Times New Roman"/>
          <w:sz w:val="24"/>
          <w:szCs w:val="24"/>
        </w:rPr>
        <w:t>j</w:t>
      </w:r>
      <w:r w:rsidR="00A653B6" w:rsidRPr="005B6BD2">
        <w:rPr>
          <w:rFonts w:ascii="Times New Roman" w:eastAsia="Calibri" w:hAnsi="Times New Roman" w:cs="Times New Roman"/>
          <w:sz w:val="24"/>
          <w:szCs w:val="24"/>
        </w:rPr>
        <w:t>ednotnej metodiky</w:t>
      </w:r>
      <w:r w:rsidR="00FA0D4C" w:rsidRPr="005B6BD2">
        <w:rPr>
          <w:rFonts w:ascii="Times New Roman" w:eastAsia="Calibri" w:hAnsi="Times New Roman" w:cs="Times New Roman"/>
          <w:sz w:val="24"/>
          <w:szCs w:val="24"/>
        </w:rPr>
        <w:t>:</w:t>
      </w:r>
    </w:p>
    <w:tbl>
      <w:tblPr>
        <w:tblStyle w:val="Mriekatabuky"/>
        <w:tblW w:w="0" w:type="auto"/>
        <w:tblLook w:val="04A0" w:firstRow="1" w:lastRow="0" w:firstColumn="1" w:lastColumn="0" w:noHBand="0" w:noVBand="1"/>
      </w:tblPr>
      <w:tblGrid>
        <w:gridCol w:w="8926"/>
      </w:tblGrid>
      <w:tr w:rsidR="001F1A30" w:rsidRPr="005B6BD2" w:rsidTr="00DA18C7">
        <w:tc>
          <w:tcPr>
            <w:tcW w:w="8926" w:type="dxa"/>
          </w:tcPr>
          <w:p w:rsidR="001F1A30" w:rsidRPr="005B6BD2" w:rsidRDefault="001F1A30" w:rsidP="0032411E">
            <w:pPr>
              <w:rPr>
                <w:rFonts w:ascii="Times New Roman" w:eastAsia="Calibri" w:hAnsi="Times New Roman" w:cs="Times New Roman"/>
                <w:sz w:val="24"/>
                <w:szCs w:val="24"/>
              </w:rPr>
            </w:pPr>
          </w:p>
          <w:p w:rsidR="001F1A30" w:rsidRPr="005B6BD2" w:rsidRDefault="001F1A30" w:rsidP="0032411E">
            <w:pPr>
              <w:rPr>
                <w:rFonts w:ascii="Times New Roman" w:eastAsia="Calibri" w:hAnsi="Times New Roman" w:cs="Times New Roman"/>
                <w:sz w:val="24"/>
                <w:szCs w:val="24"/>
              </w:rPr>
            </w:pPr>
          </w:p>
        </w:tc>
      </w:tr>
    </w:tbl>
    <w:p w:rsidR="001F1A30" w:rsidRPr="005B6BD2" w:rsidRDefault="001F1A30" w:rsidP="0032411E">
      <w:pPr>
        <w:rPr>
          <w:rFonts w:ascii="Times New Roman" w:eastAsia="Calibri" w:hAnsi="Times New Roman" w:cs="Times New Roman"/>
          <w:sz w:val="24"/>
          <w:szCs w:val="24"/>
        </w:rPr>
      </w:pPr>
    </w:p>
    <w:p w:rsidR="00FA0D4C" w:rsidRPr="005B6BD2" w:rsidRDefault="001F1A30" w:rsidP="0032411E">
      <w:pPr>
        <w:rPr>
          <w:rFonts w:ascii="Times New Roman" w:eastAsia="Calibri" w:hAnsi="Times New Roman" w:cs="Times New Roman"/>
          <w:sz w:val="24"/>
          <w:szCs w:val="24"/>
        </w:rPr>
      </w:pPr>
      <w:r w:rsidRPr="005B6BD2">
        <w:rPr>
          <w:rFonts w:ascii="Times New Roman" w:eastAsia="Calibri" w:hAnsi="Times New Roman" w:cs="Times New Roman"/>
          <w:sz w:val="24"/>
          <w:szCs w:val="24"/>
        </w:rPr>
        <w:t xml:space="preserve">B. </w:t>
      </w:r>
      <w:r w:rsidR="00FA0D4C" w:rsidRPr="005B6BD2">
        <w:rPr>
          <w:rFonts w:ascii="Times New Roman" w:eastAsia="Calibri" w:hAnsi="Times New Roman" w:cs="Times New Roman"/>
          <w:sz w:val="24"/>
          <w:szCs w:val="24"/>
        </w:rPr>
        <w:t>Stanovisko k ex post hodnoteniu jednotlivých regulácií:</w:t>
      </w:r>
    </w:p>
    <w:tbl>
      <w:tblPr>
        <w:tblStyle w:val="Mriekatabuky"/>
        <w:tblW w:w="0" w:type="auto"/>
        <w:tblLook w:val="04A0" w:firstRow="1" w:lastRow="0" w:firstColumn="1" w:lastColumn="0" w:noHBand="0" w:noVBand="1"/>
      </w:tblPr>
      <w:tblGrid>
        <w:gridCol w:w="8956"/>
      </w:tblGrid>
      <w:tr w:rsidR="00DC6433" w:rsidRPr="005B6BD2" w:rsidTr="004955E7">
        <w:trPr>
          <w:trHeight w:val="666"/>
        </w:trPr>
        <w:tc>
          <w:tcPr>
            <w:tcW w:w="8956" w:type="dxa"/>
          </w:tcPr>
          <w:p w:rsidR="00DC6433" w:rsidRPr="005B6BD2" w:rsidRDefault="00DC6433" w:rsidP="002349F0">
            <w:pPr>
              <w:jc w:val="both"/>
              <w:rPr>
                <w:rFonts w:ascii="Times New Roman" w:eastAsia="Calibri" w:hAnsi="Times New Roman" w:cs="Times New Roman"/>
                <w:b/>
                <w:bCs/>
                <w:color w:val="002060"/>
              </w:rPr>
            </w:pPr>
            <w:r w:rsidRPr="005B6BD2">
              <w:rPr>
                <w:rFonts w:ascii="Times New Roman" w:eastAsia="Times New Roman" w:hAnsi="Times New Roman" w:cs="Times New Roman"/>
                <w:b/>
                <w:bCs/>
                <w:color w:val="000000" w:themeColor="text1"/>
                <w:lang w:eastAsia="sk-SK"/>
              </w:rPr>
              <w:t>Č</w:t>
            </w:r>
            <w:r w:rsidR="002349F0" w:rsidRPr="005B6BD2">
              <w:rPr>
                <w:rFonts w:ascii="Times New Roman" w:eastAsia="Times New Roman" w:hAnsi="Times New Roman" w:cs="Times New Roman"/>
                <w:b/>
                <w:bCs/>
                <w:color w:val="000000" w:themeColor="text1"/>
                <w:lang w:eastAsia="sk-SK"/>
              </w:rPr>
              <w:t>íslo</w:t>
            </w:r>
            <w:r w:rsidRPr="005B6BD2">
              <w:rPr>
                <w:rFonts w:ascii="Times New Roman" w:eastAsia="Times New Roman" w:hAnsi="Times New Roman" w:cs="Times New Roman"/>
                <w:b/>
                <w:bCs/>
                <w:color w:val="000000" w:themeColor="text1"/>
                <w:lang w:eastAsia="sk-SK"/>
              </w:rPr>
              <w:t xml:space="preserve"> regulácie v Registri ex post. Zrozumiteľný a stručný opis regulácie vyjadrujúci zdroj nákladov na PP </w:t>
            </w:r>
            <w:r w:rsidRPr="005B6BD2">
              <w:rPr>
                <w:rFonts w:ascii="Times New Roman" w:eastAsia="Times New Roman" w:hAnsi="Times New Roman" w:cs="Times New Roman"/>
                <w:color w:val="000000" w:themeColor="text1"/>
                <w:lang w:eastAsia="sk-SK"/>
              </w:rPr>
              <w:t xml:space="preserve">(nahraďte konkrétnym číslom a opisom rovnakým ako </w:t>
            </w:r>
            <w:r w:rsidR="002349F0" w:rsidRPr="005B6BD2">
              <w:rPr>
                <w:rFonts w:ascii="Times New Roman" w:eastAsia="Times New Roman" w:hAnsi="Times New Roman" w:cs="Times New Roman"/>
                <w:color w:val="000000" w:themeColor="text1"/>
                <w:lang w:eastAsia="sk-SK"/>
              </w:rPr>
              <w:t xml:space="preserve">je </w:t>
            </w:r>
            <w:r w:rsidRPr="005B6BD2">
              <w:rPr>
                <w:rFonts w:ascii="Times New Roman" w:eastAsia="Times New Roman" w:hAnsi="Times New Roman" w:cs="Times New Roman"/>
                <w:color w:val="000000" w:themeColor="text1"/>
                <w:lang w:eastAsia="sk-SK"/>
              </w:rPr>
              <w:t>použitý v tabuľke č. 1)</w:t>
            </w:r>
          </w:p>
        </w:tc>
      </w:tr>
      <w:tr w:rsidR="00DA18C7" w:rsidRPr="005B6BD2" w:rsidTr="00DA18C7">
        <w:trPr>
          <w:trHeight w:val="430"/>
        </w:trPr>
        <w:tc>
          <w:tcPr>
            <w:tcW w:w="8956" w:type="dxa"/>
          </w:tcPr>
          <w:p w:rsidR="00DA18C7" w:rsidRPr="005B6BD2" w:rsidRDefault="00DA18C7" w:rsidP="00DA18C7">
            <w:pPr>
              <w:jc w:val="both"/>
              <w:rPr>
                <w:rFonts w:ascii="Times New Roman" w:eastAsia="Times New Roman" w:hAnsi="Times New Roman" w:cs="Times New Roman"/>
                <w:color w:val="000000" w:themeColor="text1"/>
                <w:lang w:eastAsia="sk-SK"/>
              </w:rPr>
            </w:pPr>
          </w:p>
        </w:tc>
      </w:tr>
      <w:tr w:rsidR="00FA0D4C" w:rsidRPr="005B6BD2" w:rsidTr="00F95734">
        <w:trPr>
          <w:trHeight w:val="592"/>
        </w:trPr>
        <w:tc>
          <w:tcPr>
            <w:tcW w:w="8956" w:type="dxa"/>
            <w:shd w:val="clear" w:color="auto" w:fill="auto"/>
          </w:tcPr>
          <w:p w:rsidR="00FA0D4C" w:rsidRPr="005B6BD2" w:rsidRDefault="0032411E" w:rsidP="00DA18C7">
            <w:pPr>
              <w:jc w:val="both"/>
              <w:rPr>
                <w:rFonts w:ascii="Times New Roman" w:eastAsia="Calibri" w:hAnsi="Times New Roman" w:cs="Times New Roman"/>
                <w:b/>
                <w:bCs/>
              </w:rPr>
            </w:pPr>
            <w:r w:rsidRPr="005B6BD2">
              <w:rPr>
                <w:rFonts w:ascii="Times New Roman" w:eastAsia="Calibri" w:hAnsi="Times New Roman" w:cs="Times New Roman"/>
                <w:b/>
                <w:bCs/>
              </w:rPr>
              <w:t>Stanovisko k</w:t>
            </w:r>
            <w:r w:rsidR="00F7008A" w:rsidRPr="005B6BD2">
              <w:rPr>
                <w:rFonts w:ascii="Times New Roman" w:eastAsia="Calibri" w:hAnsi="Times New Roman" w:cs="Times New Roman"/>
                <w:b/>
                <w:bCs/>
              </w:rPr>
              <w:t> </w:t>
            </w:r>
            <w:r w:rsidR="00644BF9" w:rsidRPr="005B6BD2">
              <w:rPr>
                <w:rFonts w:ascii="Times New Roman" w:eastAsia="Calibri" w:hAnsi="Times New Roman" w:cs="Times New Roman"/>
                <w:b/>
                <w:bCs/>
              </w:rPr>
              <w:t>pôsobeniu</w:t>
            </w:r>
            <w:r w:rsidRPr="005B6BD2">
              <w:rPr>
                <w:rFonts w:ascii="Times New Roman" w:eastAsia="Calibri" w:hAnsi="Times New Roman" w:cs="Times New Roman"/>
                <w:b/>
                <w:bCs/>
              </w:rPr>
              <w:t xml:space="preserve"> regulácie na</w:t>
            </w:r>
            <w:r w:rsidR="00FA0D4C" w:rsidRPr="005B6BD2">
              <w:rPr>
                <w:rFonts w:ascii="Times New Roman" w:eastAsia="Calibri" w:hAnsi="Times New Roman" w:cs="Times New Roman"/>
                <w:b/>
                <w:bCs/>
              </w:rPr>
              <w:t xml:space="preserve"> podnikateľské prostredie</w:t>
            </w:r>
            <w:r w:rsidR="008736D0" w:rsidRPr="005B6BD2">
              <w:rPr>
                <w:rFonts w:ascii="Times New Roman" w:eastAsia="Calibri" w:hAnsi="Times New Roman" w:cs="Times New Roman"/>
                <w:b/>
                <w:bCs/>
              </w:rPr>
              <w:t xml:space="preserve">, k </w:t>
            </w:r>
            <w:r w:rsidR="00F7008A" w:rsidRPr="005B6BD2">
              <w:rPr>
                <w:rFonts w:ascii="Times New Roman" w:eastAsia="Calibri" w:hAnsi="Times New Roman" w:cs="Times New Roman"/>
                <w:b/>
                <w:bCs/>
              </w:rPr>
              <w:t>optimálnosti jej nastavenia</w:t>
            </w:r>
            <w:r w:rsidR="00083E47" w:rsidRPr="005B6BD2">
              <w:rPr>
                <w:rFonts w:ascii="Times New Roman" w:eastAsia="Calibri" w:hAnsi="Times New Roman" w:cs="Times New Roman"/>
                <w:b/>
                <w:bCs/>
              </w:rPr>
              <w:t xml:space="preserve"> a k optimálnosti nastavenia jej aplikačnej praxe</w:t>
            </w:r>
            <w:r w:rsidR="00F75C7B" w:rsidRPr="005B6BD2">
              <w:rPr>
                <w:rFonts w:ascii="Times New Roman" w:eastAsia="Calibri" w:hAnsi="Times New Roman" w:cs="Times New Roman"/>
                <w:b/>
                <w:bCs/>
              </w:rPr>
              <w:t>:</w:t>
            </w:r>
          </w:p>
        </w:tc>
      </w:tr>
      <w:tr w:rsidR="00444360" w:rsidRPr="005B6BD2" w:rsidTr="004955E7">
        <w:trPr>
          <w:trHeight w:val="666"/>
        </w:trPr>
        <w:tc>
          <w:tcPr>
            <w:tcW w:w="8956" w:type="dxa"/>
          </w:tcPr>
          <w:p w:rsidR="00FA0D4C" w:rsidRPr="005B6BD2" w:rsidRDefault="00FA0D4C" w:rsidP="00926959">
            <w:pPr>
              <w:rPr>
                <w:rFonts w:ascii="Times New Roman" w:eastAsia="Calibri" w:hAnsi="Times New Roman" w:cs="Times New Roman"/>
              </w:rPr>
            </w:pPr>
          </w:p>
        </w:tc>
      </w:tr>
      <w:tr w:rsidR="00DC6433" w:rsidRPr="005B6BD2" w:rsidTr="00F95734">
        <w:trPr>
          <w:trHeight w:val="343"/>
        </w:trPr>
        <w:tc>
          <w:tcPr>
            <w:tcW w:w="8956" w:type="dxa"/>
            <w:shd w:val="clear" w:color="auto" w:fill="auto"/>
          </w:tcPr>
          <w:p w:rsidR="00DC6433" w:rsidRPr="005B6BD2" w:rsidRDefault="0032411E" w:rsidP="00926959">
            <w:pPr>
              <w:rPr>
                <w:rFonts w:ascii="Times New Roman" w:eastAsia="Calibri" w:hAnsi="Times New Roman" w:cs="Times New Roman"/>
                <w:b/>
                <w:bCs/>
              </w:rPr>
            </w:pPr>
            <w:r w:rsidRPr="005B6BD2">
              <w:rPr>
                <w:rFonts w:ascii="Times New Roman" w:eastAsia="Calibri" w:hAnsi="Times New Roman" w:cs="Times New Roman"/>
                <w:b/>
                <w:bCs/>
              </w:rPr>
              <w:t>Stanovisko k a</w:t>
            </w:r>
            <w:r w:rsidR="00A653B6" w:rsidRPr="005B6BD2">
              <w:rPr>
                <w:rFonts w:ascii="Times New Roman" w:eastAsia="Calibri" w:hAnsi="Times New Roman" w:cs="Times New Roman"/>
                <w:b/>
                <w:bCs/>
              </w:rPr>
              <w:t>lternatívn</w:t>
            </w:r>
            <w:r w:rsidRPr="005B6BD2">
              <w:rPr>
                <w:rFonts w:ascii="Times New Roman" w:eastAsia="Calibri" w:hAnsi="Times New Roman" w:cs="Times New Roman"/>
                <w:b/>
                <w:bCs/>
              </w:rPr>
              <w:t xml:space="preserve">ym </w:t>
            </w:r>
            <w:r w:rsidR="00A653B6" w:rsidRPr="005B6BD2">
              <w:rPr>
                <w:rFonts w:ascii="Times New Roman" w:eastAsia="Calibri" w:hAnsi="Times New Roman" w:cs="Times New Roman"/>
                <w:b/>
                <w:bCs/>
              </w:rPr>
              <w:t>riešenia</w:t>
            </w:r>
            <w:r w:rsidRPr="005B6BD2">
              <w:rPr>
                <w:rFonts w:ascii="Times New Roman" w:eastAsia="Calibri" w:hAnsi="Times New Roman" w:cs="Times New Roman"/>
                <w:b/>
                <w:bCs/>
              </w:rPr>
              <w:t>m</w:t>
            </w:r>
            <w:r w:rsidR="00A653B6" w:rsidRPr="005B6BD2">
              <w:rPr>
                <w:rFonts w:ascii="Times New Roman" w:eastAsia="Calibri" w:hAnsi="Times New Roman" w:cs="Times New Roman"/>
                <w:b/>
                <w:bCs/>
              </w:rPr>
              <w:t>, ktoré môžu zlepšiť podnikateľské prostredie</w:t>
            </w:r>
            <w:r w:rsidR="00F75C7B" w:rsidRPr="005B6BD2">
              <w:rPr>
                <w:rFonts w:ascii="Times New Roman" w:eastAsia="Calibri" w:hAnsi="Times New Roman" w:cs="Times New Roman"/>
                <w:b/>
                <w:bCs/>
              </w:rPr>
              <w:t>:</w:t>
            </w:r>
          </w:p>
        </w:tc>
      </w:tr>
      <w:tr w:rsidR="00444360" w:rsidRPr="005B6BD2" w:rsidTr="004955E7">
        <w:trPr>
          <w:trHeight w:val="666"/>
        </w:trPr>
        <w:tc>
          <w:tcPr>
            <w:tcW w:w="8956" w:type="dxa"/>
          </w:tcPr>
          <w:p w:rsidR="00DC6433" w:rsidRPr="005B6BD2" w:rsidRDefault="00DC6433" w:rsidP="00926959">
            <w:pPr>
              <w:rPr>
                <w:rFonts w:ascii="Times New Roman" w:eastAsia="Calibri" w:hAnsi="Times New Roman" w:cs="Times New Roman"/>
              </w:rPr>
            </w:pPr>
          </w:p>
          <w:p w:rsidR="00DC6433" w:rsidRPr="005B6BD2" w:rsidRDefault="00DC6433" w:rsidP="00926959">
            <w:pPr>
              <w:rPr>
                <w:rFonts w:ascii="Times New Roman" w:eastAsia="Calibri" w:hAnsi="Times New Roman" w:cs="Times New Roman"/>
              </w:rPr>
            </w:pPr>
          </w:p>
        </w:tc>
      </w:tr>
      <w:tr w:rsidR="00DC6433" w:rsidRPr="005B6BD2" w:rsidTr="00DA18C7">
        <w:trPr>
          <w:trHeight w:val="242"/>
        </w:trPr>
        <w:tc>
          <w:tcPr>
            <w:tcW w:w="8956" w:type="dxa"/>
            <w:shd w:val="clear" w:color="auto" w:fill="auto"/>
          </w:tcPr>
          <w:p w:rsidR="00DC6433" w:rsidRPr="005B6BD2" w:rsidRDefault="00264CCC" w:rsidP="00C779B1">
            <w:pPr>
              <w:rPr>
                <w:rFonts w:ascii="Times New Roman" w:eastAsia="Calibri" w:hAnsi="Times New Roman" w:cs="Times New Roman"/>
                <w:b/>
                <w:bCs/>
              </w:rPr>
            </w:pPr>
            <w:r w:rsidRPr="005B6BD2">
              <w:rPr>
                <w:rFonts w:ascii="Times New Roman" w:eastAsia="Calibri" w:hAnsi="Times New Roman" w:cs="Times New Roman"/>
                <w:b/>
                <w:bCs/>
              </w:rPr>
              <w:t>Odporučenie</w:t>
            </w:r>
            <w:r w:rsidR="00DC6433" w:rsidRPr="005B6BD2">
              <w:rPr>
                <w:rFonts w:ascii="Times New Roman" w:eastAsia="Calibri" w:hAnsi="Times New Roman" w:cs="Times New Roman"/>
                <w:b/>
                <w:bCs/>
              </w:rPr>
              <w:t>:</w:t>
            </w:r>
          </w:p>
        </w:tc>
      </w:tr>
      <w:tr w:rsidR="008736D0" w:rsidRPr="005B6BD2" w:rsidTr="00DA18C7">
        <w:trPr>
          <w:trHeight w:val="969"/>
        </w:trPr>
        <w:tc>
          <w:tcPr>
            <w:tcW w:w="8956" w:type="dxa"/>
            <w:tcBorders>
              <w:left w:val="single" w:sz="4" w:space="0" w:color="auto"/>
              <w:bottom w:val="single" w:sz="4" w:space="0" w:color="auto"/>
              <w:right w:val="single" w:sz="4" w:space="0" w:color="auto"/>
            </w:tcBorders>
            <w:shd w:val="clear" w:color="auto" w:fill="auto"/>
          </w:tcPr>
          <w:p w:rsidR="001000F4" w:rsidRPr="005B6BD2" w:rsidRDefault="008516E8" w:rsidP="007F3D37">
            <w:pPr>
              <w:rPr>
                <w:rFonts w:ascii="Times New Roman" w:eastAsia="Calibri" w:hAnsi="Times New Roman" w:cs="Times New Roman"/>
                <w:b/>
                <w:bCs/>
                <w:color w:val="000000" w:themeColor="text1"/>
              </w:rPr>
            </w:pPr>
            <w:sdt>
              <w:sdtPr>
                <w:rPr>
                  <w:rFonts w:ascii="Times New Roman" w:eastAsia="Calibri" w:hAnsi="Times New Roman" w:cs="Times New Roman"/>
                  <w:b/>
                  <w:bCs/>
                  <w:color w:val="000000" w:themeColor="text1"/>
                </w:rPr>
                <w:id w:val="697516291"/>
              </w:sdtPr>
              <w:sdtEndPr/>
              <w:sdtContent>
                <w:r w:rsidR="005C46CE" w:rsidRPr="005B6BD2">
                  <w:rPr>
                    <w:rFonts w:ascii="MS Gothic" w:eastAsia="MS Gothic" w:hAnsi="MS Gothic" w:cs="Times New Roman" w:hint="eastAsia"/>
                    <w:b/>
                    <w:bCs/>
                    <w:color w:val="000000" w:themeColor="text1"/>
                  </w:rPr>
                  <w:t>☐</w:t>
                </w:r>
              </w:sdtContent>
            </w:sdt>
            <w:r w:rsidR="008736D0" w:rsidRPr="005B6BD2">
              <w:rPr>
                <w:rFonts w:ascii="Times New Roman" w:eastAsia="Calibri" w:hAnsi="Times New Roman" w:cs="Times New Roman"/>
                <w:b/>
                <w:bCs/>
                <w:color w:val="000000" w:themeColor="text1"/>
              </w:rPr>
              <w:t xml:space="preserve"> ponechať reg</w:t>
            </w:r>
            <w:r w:rsidR="001F2C82" w:rsidRPr="005B6BD2">
              <w:rPr>
                <w:rFonts w:ascii="Times New Roman" w:eastAsia="Calibri" w:hAnsi="Times New Roman" w:cs="Times New Roman"/>
                <w:b/>
                <w:bCs/>
                <w:color w:val="000000" w:themeColor="text1"/>
              </w:rPr>
              <w:t>uláciu</w:t>
            </w:r>
            <w:r w:rsidR="008736D0" w:rsidRPr="005B6BD2">
              <w:rPr>
                <w:rFonts w:ascii="Times New Roman" w:eastAsia="Calibri" w:hAnsi="Times New Roman" w:cs="Times New Roman"/>
                <w:b/>
                <w:bCs/>
                <w:color w:val="000000" w:themeColor="text1"/>
              </w:rPr>
              <w:t xml:space="preserve">   </w:t>
            </w:r>
            <w:r w:rsidR="004955E7" w:rsidRPr="005B6BD2">
              <w:rPr>
                <w:rFonts w:ascii="Times New Roman" w:eastAsia="Calibri" w:hAnsi="Times New Roman" w:cs="Times New Roman"/>
                <w:b/>
                <w:bCs/>
                <w:color w:val="000000" w:themeColor="text1"/>
              </w:rPr>
              <w:t xml:space="preserve">       </w:t>
            </w:r>
            <w:r w:rsidR="008736D0" w:rsidRPr="005B6BD2">
              <w:rPr>
                <w:rFonts w:ascii="Times New Roman" w:eastAsia="Calibri" w:hAnsi="Times New Roman" w:cs="Times New Roman"/>
                <w:b/>
                <w:bCs/>
                <w:color w:val="000000" w:themeColor="text1"/>
              </w:rPr>
              <w:t xml:space="preserve">   </w:t>
            </w:r>
            <w:sdt>
              <w:sdtPr>
                <w:rPr>
                  <w:rFonts w:ascii="Times New Roman" w:eastAsia="Calibri" w:hAnsi="Times New Roman" w:cs="Times New Roman"/>
                  <w:b/>
                  <w:bCs/>
                  <w:color w:val="000000" w:themeColor="text1"/>
                </w:rPr>
                <w:id w:val="-1006202909"/>
              </w:sdtPr>
              <w:sdtEndPr/>
              <w:sdtContent>
                <w:r w:rsidR="005C46CE" w:rsidRPr="005B6BD2">
                  <w:rPr>
                    <w:rFonts w:ascii="MS Gothic" w:eastAsia="MS Gothic" w:hAnsi="MS Gothic" w:cs="Times New Roman" w:hint="eastAsia"/>
                    <w:b/>
                    <w:bCs/>
                    <w:color w:val="000000" w:themeColor="text1"/>
                  </w:rPr>
                  <w:t>☐</w:t>
                </w:r>
              </w:sdtContent>
            </w:sdt>
            <w:r w:rsidR="008736D0" w:rsidRPr="005B6BD2">
              <w:rPr>
                <w:rFonts w:ascii="Times New Roman" w:eastAsia="Calibri" w:hAnsi="Times New Roman" w:cs="Times New Roman"/>
                <w:b/>
                <w:bCs/>
                <w:color w:val="000000" w:themeColor="text1"/>
              </w:rPr>
              <w:t xml:space="preserve"> upraviť reg</w:t>
            </w:r>
            <w:r w:rsidR="001F2C82" w:rsidRPr="005B6BD2">
              <w:rPr>
                <w:rFonts w:ascii="Times New Roman" w:eastAsia="Calibri" w:hAnsi="Times New Roman" w:cs="Times New Roman"/>
                <w:b/>
                <w:bCs/>
                <w:color w:val="000000" w:themeColor="text1"/>
              </w:rPr>
              <w:t>uláciu</w:t>
            </w:r>
            <w:r w:rsidR="008736D0" w:rsidRPr="005B6BD2">
              <w:rPr>
                <w:rFonts w:ascii="Times New Roman" w:eastAsia="Calibri" w:hAnsi="Times New Roman" w:cs="Times New Roman"/>
                <w:b/>
                <w:bCs/>
                <w:color w:val="000000" w:themeColor="text1"/>
              </w:rPr>
              <w:t xml:space="preserve"> </w:t>
            </w:r>
            <w:r w:rsidR="004955E7" w:rsidRPr="005B6BD2">
              <w:rPr>
                <w:rFonts w:ascii="Times New Roman" w:eastAsia="Calibri" w:hAnsi="Times New Roman" w:cs="Times New Roman"/>
                <w:b/>
                <w:bCs/>
                <w:color w:val="000000" w:themeColor="text1"/>
              </w:rPr>
              <w:t xml:space="preserve">         </w:t>
            </w:r>
            <w:r w:rsidR="008736D0" w:rsidRPr="005B6BD2">
              <w:rPr>
                <w:rFonts w:ascii="Times New Roman" w:eastAsia="Calibri" w:hAnsi="Times New Roman" w:cs="Times New Roman"/>
                <w:b/>
                <w:bCs/>
                <w:color w:val="000000" w:themeColor="text1"/>
              </w:rPr>
              <w:t xml:space="preserve">   </w:t>
            </w:r>
            <w:sdt>
              <w:sdtPr>
                <w:rPr>
                  <w:rFonts w:ascii="Times New Roman" w:eastAsia="Calibri" w:hAnsi="Times New Roman" w:cs="Times New Roman"/>
                  <w:b/>
                  <w:bCs/>
                  <w:color w:val="000000" w:themeColor="text1"/>
                </w:rPr>
                <w:id w:val="-140889755"/>
              </w:sdtPr>
              <w:sdtEndPr/>
              <w:sdtContent>
                <w:r w:rsidR="00705561" w:rsidRPr="005B6BD2">
                  <w:rPr>
                    <w:rFonts w:ascii="MS Gothic" w:eastAsia="MS Gothic" w:hAnsi="MS Gothic" w:cs="Times New Roman" w:hint="eastAsia"/>
                    <w:b/>
                    <w:bCs/>
                    <w:color w:val="000000" w:themeColor="text1"/>
                  </w:rPr>
                  <w:t>☐</w:t>
                </w:r>
              </w:sdtContent>
            </w:sdt>
            <w:r w:rsidR="008736D0" w:rsidRPr="005B6BD2">
              <w:rPr>
                <w:rFonts w:ascii="Times New Roman" w:eastAsia="Calibri" w:hAnsi="Times New Roman" w:cs="Times New Roman"/>
                <w:b/>
                <w:bCs/>
                <w:color w:val="000000" w:themeColor="text1"/>
              </w:rPr>
              <w:t xml:space="preserve"> zrušiť reg</w:t>
            </w:r>
            <w:r w:rsidR="001F2C82" w:rsidRPr="005B6BD2">
              <w:rPr>
                <w:rFonts w:ascii="Times New Roman" w:eastAsia="Calibri" w:hAnsi="Times New Roman" w:cs="Times New Roman"/>
                <w:b/>
                <w:bCs/>
                <w:color w:val="000000" w:themeColor="text1"/>
              </w:rPr>
              <w:t>uláciu</w:t>
            </w:r>
            <w:r w:rsidR="008736D0" w:rsidRPr="005B6BD2">
              <w:rPr>
                <w:rFonts w:ascii="Times New Roman" w:eastAsia="Calibri" w:hAnsi="Times New Roman" w:cs="Times New Roman"/>
                <w:b/>
                <w:bCs/>
                <w:color w:val="000000" w:themeColor="text1"/>
              </w:rPr>
              <w:t xml:space="preserve"> bez náhrady </w:t>
            </w:r>
          </w:p>
          <w:p w:rsidR="001F2C82" w:rsidRPr="005B6BD2" w:rsidRDefault="008736D0" w:rsidP="007F3D37">
            <w:pPr>
              <w:rPr>
                <w:rFonts w:ascii="Times New Roman" w:eastAsia="Calibri" w:hAnsi="Times New Roman" w:cs="Times New Roman"/>
                <w:b/>
                <w:bCs/>
                <w:color w:val="000000" w:themeColor="text1"/>
              </w:rPr>
            </w:pPr>
            <w:r w:rsidRPr="005B6BD2">
              <w:rPr>
                <w:rFonts w:ascii="Times New Roman" w:eastAsia="Calibri" w:hAnsi="Times New Roman" w:cs="Times New Roman"/>
                <w:b/>
                <w:bCs/>
                <w:color w:val="000000" w:themeColor="text1"/>
              </w:rPr>
              <w:t xml:space="preserve">        </w:t>
            </w:r>
          </w:p>
          <w:p w:rsidR="008736D0" w:rsidRPr="005B6BD2" w:rsidRDefault="008516E8" w:rsidP="007F3D37">
            <w:pPr>
              <w:rPr>
                <w:rFonts w:ascii="Times New Roman" w:eastAsia="Calibri" w:hAnsi="Times New Roman" w:cs="Times New Roman"/>
                <w:b/>
                <w:bCs/>
                <w:color w:val="000000" w:themeColor="text1"/>
              </w:rPr>
            </w:pPr>
            <w:sdt>
              <w:sdtPr>
                <w:rPr>
                  <w:rFonts w:ascii="Times New Roman" w:eastAsia="Calibri" w:hAnsi="Times New Roman" w:cs="Times New Roman"/>
                  <w:b/>
                  <w:bCs/>
                  <w:color w:val="000000" w:themeColor="text1"/>
                </w:rPr>
                <w:id w:val="-396898182"/>
              </w:sdtPr>
              <w:sdtEndPr/>
              <w:sdtContent>
                <w:r w:rsidR="005C46CE" w:rsidRPr="005B6BD2">
                  <w:rPr>
                    <w:rFonts w:ascii="MS Gothic" w:eastAsia="MS Gothic" w:hAnsi="MS Gothic" w:cs="Times New Roman" w:hint="eastAsia"/>
                    <w:b/>
                    <w:bCs/>
                    <w:color w:val="000000" w:themeColor="text1"/>
                  </w:rPr>
                  <w:t>☐</w:t>
                </w:r>
              </w:sdtContent>
            </w:sdt>
            <w:r w:rsidR="008736D0" w:rsidRPr="005B6BD2">
              <w:rPr>
                <w:rFonts w:ascii="Times New Roman" w:eastAsia="Calibri" w:hAnsi="Times New Roman" w:cs="Times New Roman"/>
                <w:b/>
                <w:bCs/>
                <w:color w:val="000000" w:themeColor="text1"/>
              </w:rPr>
              <w:t xml:space="preserve"> upraviť aplikačnú prax</w:t>
            </w:r>
          </w:p>
          <w:p w:rsidR="001000F4" w:rsidRPr="005B6BD2" w:rsidRDefault="001000F4" w:rsidP="007F3D37">
            <w:pPr>
              <w:rPr>
                <w:rFonts w:ascii="Times New Roman" w:eastAsia="Calibri" w:hAnsi="Times New Roman" w:cs="Times New Roman"/>
                <w:b/>
                <w:bCs/>
                <w:color w:val="000000" w:themeColor="text1"/>
              </w:rPr>
            </w:pPr>
          </w:p>
        </w:tc>
      </w:tr>
      <w:tr w:rsidR="008902C4" w:rsidRPr="005B6BD2" w:rsidTr="000026DE">
        <w:trPr>
          <w:trHeight w:val="587"/>
        </w:trPr>
        <w:tc>
          <w:tcPr>
            <w:tcW w:w="8956" w:type="dxa"/>
            <w:shd w:val="clear" w:color="auto" w:fill="auto"/>
          </w:tcPr>
          <w:p w:rsidR="008902C4" w:rsidRPr="005B6BD2" w:rsidRDefault="008902C4" w:rsidP="000026DE">
            <w:pPr>
              <w:jc w:val="both"/>
              <w:rPr>
                <w:rFonts w:ascii="Times New Roman" w:eastAsia="Calibri" w:hAnsi="Times New Roman" w:cs="Times New Roman"/>
                <w:b/>
                <w:bCs/>
                <w:color w:val="FFFFFF" w:themeColor="background1"/>
              </w:rPr>
            </w:pPr>
            <w:r w:rsidRPr="005B6BD2">
              <w:rPr>
                <w:rFonts w:ascii="Times New Roman" w:eastAsia="Calibri" w:hAnsi="Times New Roman" w:cs="Times New Roman"/>
                <w:b/>
                <w:bCs/>
              </w:rPr>
              <w:t xml:space="preserve">Ak </w:t>
            </w:r>
            <w:r w:rsidR="00FB7B9A" w:rsidRPr="005B6BD2">
              <w:rPr>
                <w:rFonts w:ascii="Times New Roman" w:eastAsia="Calibri" w:hAnsi="Times New Roman" w:cs="Times New Roman"/>
                <w:b/>
                <w:bCs/>
              </w:rPr>
              <w:t xml:space="preserve">ministerstvo hospodárstva </w:t>
            </w:r>
            <w:r w:rsidRPr="005B6BD2">
              <w:rPr>
                <w:rFonts w:ascii="Times New Roman" w:eastAsia="Calibri" w:hAnsi="Times New Roman" w:cs="Times New Roman"/>
                <w:b/>
                <w:bCs/>
              </w:rPr>
              <w:t>navrhuje reguláciu</w:t>
            </w:r>
            <w:r w:rsidR="001F2C82" w:rsidRPr="005B6BD2">
              <w:rPr>
                <w:rFonts w:ascii="Times New Roman" w:eastAsia="Calibri" w:hAnsi="Times New Roman" w:cs="Times New Roman"/>
                <w:b/>
                <w:bCs/>
              </w:rPr>
              <w:t xml:space="preserve"> alebo aplikačnú prax</w:t>
            </w:r>
            <w:r w:rsidRPr="005B6BD2">
              <w:rPr>
                <w:rFonts w:ascii="Times New Roman" w:eastAsia="Calibri" w:hAnsi="Times New Roman" w:cs="Times New Roman"/>
                <w:b/>
                <w:bCs/>
              </w:rPr>
              <w:t xml:space="preserve"> upraviť, tak uvedie ako</w:t>
            </w:r>
            <w:r w:rsidR="002B3019" w:rsidRPr="005B6BD2">
              <w:rPr>
                <w:rFonts w:ascii="Times New Roman" w:eastAsia="Calibri" w:hAnsi="Times New Roman" w:cs="Times New Roman"/>
                <w:b/>
                <w:bCs/>
              </w:rPr>
              <w:t xml:space="preserve"> a</w:t>
            </w:r>
            <w:r w:rsidRPr="005B6BD2">
              <w:rPr>
                <w:rFonts w:ascii="Times New Roman" w:eastAsia="Calibri" w:hAnsi="Times New Roman" w:cs="Times New Roman"/>
                <w:b/>
                <w:bCs/>
              </w:rPr>
              <w:t> akých právnych predpisov (aj súvisiacich právnych predpisov) sa m</w:t>
            </w:r>
            <w:r w:rsidR="002349F0" w:rsidRPr="005B6BD2">
              <w:rPr>
                <w:rFonts w:ascii="Times New Roman" w:eastAsia="Calibri" w:hAnsi="Times New Roman" w:cs="Times New Roman"/>
                <w:b/>
                <w:bCs/>
              </w:rPr>
              <w:t>á</w:t>
            </w:r>
            <w:r w:rsidRPr="005B6BD2">
              <w:rPr>
                <w:rFonts w:ascii="Times New Roman" w:eastAsia="Calibri" w:hAnsi="Times New Roman" w:cs="Times New Roman"/>
                <w:b/>
                <w:bCs/>
              </w:rPr>
              <w:t xml:space="preserve"> úprava dotknúť</w:t>
            </w:r>
            <w:r w:rsidR="00F75C7B" w:rsidRPr="005B6BD2">
              <w:rPr>
                <w:rFonts w:ascii="Times New Roman" w:eastAsia="Calibri" w:hAnsi="Times New Roman" w:cs="Times New Roman"/>
                <w:b/>
                <w:bCs/>
              </w:rPr>
              <w:t>:</w:t>
            </w:r>
          </w:p>
        </w:tc>
      </w:tr>
      <w:tr w:rsidR="00444360" w:rsidRPr="005B6BD2" w:rsidTr="004955E7">
        <w:trPr>
          <w:trHeight w:val="686"/>
        </w:trPr>
        <w:tc>
          <w:tcPr>
            <w:tcW w:w="8956" w:type="dxa"/>
            <w:shd w:val="clear" w:color="auto" w:fill="auto"/>
          </w:tcPr>
          <w:p w:rsidR="008902C4" w:rsidRPr="005B6BD2" w:rsidRDefault="008902C4" w:rsidP="007F3D37">
            <w:pPr>
              <w:rPr>
                <w:rFonts w:ascii="Times New Roman" w:eastAsia="Calibri" w:hAnsi="Times New Roman" w:cs="Times New Roman"/>
              </w:rPr>
            </w:pPr>
          </w:p>
          <w:p w:rsidR="008902C4" w:rsidRPr="005B6BD2" w:rsidRDefault="008902C4" w:rsidP="007F3D37">
            <w:pPr>
              <w:rPr>
                <w:rFonts w:ascii="Times New Roman" w:eastAsia="Calibri" w:hAnsi="Times New Roman" w:cs="Times New Roman"/>
              </w:rPr>
            </w:pPr>
          </w:p>
        </w:tc>
      </w:tr>
      <w:tr w:rsidR="00DC6433" w:rsidRPr="005B6BD2" w:rsidTr="00F95734">
        <w:trPr>
          <w:trHeight w:val="146"/>
        </w:trPr>
        <w:tc>
          <w:tcPr>
            <w:tcW w:w="8956" w:type="dxa"/>
            <w:shd w:val="clear" w:color="auto" w:fill="auto"/>
          </w:tcPr>
          <w:p w:rsidR="00DC6433" w:rsidRPr="005B6BD2" w:rsidRDefault="008902C4" w:rsidP="00083E47">
            <w:pPr>
              <w:rPr>
                <w:rFonts w:ascii="Times New Roman" w:eastAsia="Calibri" w:hAnsi="Times New Roman" w:cs="Times New Roman"/>
                <w:b/>
                <w:bCs/>
              </w:rPr>
            </w:pPr>
            <w:r w:rsidRPr="005B6BD2">
              <w:rPr>
                <w:rFonts w:ascii="Times New Roman" w:eastAsia="Calibri" w:hAnsi="Times New Roman" w:cs="Times New Roman"/>
                <w:b/>
                <w:bCs/>
              </w:rPr>
              <w:t>Stanovisko z</w:t>
            </w:r>
            <w:r w:rsidR="009B6050" w:rsidRPr="005B6BD2">
              <w:rPr>
                <w:rFonts w:ascii="Times New Roman" w:eastAsia="Calibri" w:hAnsi="Times New Roman" w:cs="Times New Roman"/>
                <w:b/>
                <w:bCs/>
              </w:rPr>
              <w:t> </w:t>
            </w:r>
            <w:r w:rsidRPr="005B6BD2">
              <w:rPr>
                <w:rFonts w:ascii="Times New Roman" w:eastAsia="Calibri" w:hAnsi="Times New Roman" w:cs="Times New Roman"/>
                <w:b/>
                <w:bCs/>
              </w:rPr>
              <w:t>hľadiska</w:t>
            </w:r>
            <w:r w:rsidR="009B6050" w:rsidRPr="005B6BD2">
              <w:rPr>
                <w:rFonts w:ascii="Times New Roman" w:eastAsia="Calibri" w:hAnsi="Times New Roman" w:cs="Times New Roman"/>
                <w:b/>
                <w:bCs/>
              </w:rPr>
              <w:t xml:space="preserve"> </w:t>
            </w:r>
            <w:r w:rsidRPr="005B6BD2">
              <w:rPr>
                <w:rFonts w:ascii="Times New Roman" w:eastAsia="Calibri" w:hAnsi="Times New Roman" w:cs="Times New Roman"/>
                <w:b/>
                <w:bCs/>
              </w:rPr>
              <w:t>Mechanizmu znižov</w:t>
            </w:r>
            <w:r w:rsidR="009B6050" w:rsidRPr="005B6BD2">
              <w:rPr>
                <w:rFonts w:ascii="Times New Roman" w:eastAsia="Calibri" w:hAnsi="Times New Roman" w:cs="Times New Roman"/>
                <w:b/>
                <w:bCs/>
              </w:rPr>
              <w:t>a</w:t>
            </w:r>
            <w:r w:rsidRPr="005B6BD2">
              <w:rPr>
                <w:rFonts w:ascii="Times New Roman" w:eastAsia="Calibri" w:hAnsi="Times New Roman" w:cs="Times New Roman"/>
                <w:b/>
                <w:bCs/>
              </w:rPr>
              <w:t>nia byrokracie a</w:t>
            </w:r>
            <w:r w:rsidR="00F75C7B" w:rsidRPr="005B6BD2">
              <w:rPr>
                <w:rFonts w:ascii="Times New Roman" w:eastAsia="Calibri" w:hAnsi="Times New Roman" w:cs="Times New Roman"/>
                <w:b/>
                <w:bCs/>
              </w:rPr>
              <w:t> </w:t>
            </w:r>
            <w:r w:rsidRPr="005B6BD2">
              <w:rPr>
                <w:rFonts w:ascii="Times New Roman" w:eastAsia="Calibri" w:hAnsi="Times New Roman" w:cs="Times New Roman"/>
                <w:b/>
                <w:bCs/>
              </w:rPr>
              <w:t>nákladov</w:t>
            </w:r>
            <w:r w:rsidR="00F75C7B" w:rsidRPr="005B6BD2">
              <w:rPr>
                <w:rFonts w:ascii="Times New Roman" w:eastAsia="Calibri" w:hAnsi="Times New Roman" w:cs="Times New Roman"/>
                <w:b/>
                <w:bCs/>
              </w:rPr>
              <w:t>:</w:t>
            </w:r>
          </w:p>
        </w:tc>
      </w:tr>
      <w:tr w:rsidR="00444360" w:rsidRPr="005B6BD2" w:rsidTr="004955E7">
        <w:trPr>
          <w:trHeight w:val="666"/>
        </w:trPr>
        <w:tc>
          <w:tcPr>
            <w:tcW w:w="8956" w:type="dxa"/>
            <w:shd w:val="clear" w:color="auto" w:fill="auto"/>
          </w:tcPr>
          <w:p w:rsidR="00DC6433" w:rsidRPr="005B6BD2" w:rsidRDefault="00DC6433" w:rsidP="00926959">
            <w:pPr>
              <w:rPr>
                <w:rFonts w:ascii="Times New Roman" w:eastAsia="Calibri" w:hAnsi="Times New Roman" w:cs="Times New Roman"/>
              </w:rPr>
            </w:pPr>
          </w:p>
          <w:p w:rsidR="00DC6433" w:rsidRPr="005B6BD2" w:rsidRDefault="00DC6433" w:rsidP="00926959">
            <w:pPr>
              <w:rPr>
                <w:rFonts w:ascii="Times New Roman" w:eastAsia="Calibri" w:hAnsi="Times New Roman" w:cs="Times New Roman"/>
              </w:rPr>
            </w:pPr>
          </w:p>
        </w:tc>
      </w:tr>
    </w:tbl>
    <w:p w:rsidR="00DC6433" w:rsidRPr="005B6BD2" w:rsidRDefault="00DC6433" w:rsidP="00DB4849">
      <w:pPr>
        <w:jc w:val="both"/>
        <w:rPr>
          <w:rFonts w:ascii="Times New Roman" w:eastAsia="Calibri" w:hAnsi="Times New Roman" w:cs="Times New Roman"/>
          <w:b/>
          <w:color w:val="002060"/>
          <w:sz w:val="24"/>
          <w:szCs w:val="24"/>
        </w:rPr>
      </w:pPr>
    </w:p>
    <w:p w:rsidR="004D56B6" w:rsidRPr="005B6BD2" w:rsidRDefault="004D56B6" w:rsidP="0029581E">
      <w:pPr>
        <w:jc w:val="center"/>
        <w:rPr>
          <w:rFonts w:ascii="Times New Roman" w:eastAsia="Times New Roman" w:hAnsi="Times New Roman" w:cs="Times New Roman"/>
          <w:b/>
          <w:sz w:val="28"/>
          <w:szCs w:val="28"/>
          <w:lang w:eastAsia="sk-SK"/>
        </w:rPr>
      </w:pPr>
    </w:p>
    <w:p w:rsidR="00D06270" w:rsidRPr="005B6BD2" w:rsidRDefault="00D06270">
      <w:pPr>
        <w:rPr>
          <w:rFonts w:ascii="Times New Roman" w:eastAsia="Times New Roman" w:hAnsi="Times New Roman" w:cs="Times New Roman"/>
          <w:b/>
          <w:sz w:val="28"/>
          <w:szCs w:val="28"/>
          <w:lang w:eastAsia="sk-SK"/>
        </w:rPr>
      </w:pPr>
      <w:r w:rsidRPr="005B6BD2">
        <w:rPr>
          <w:rFonts w:ascii="Times New Roman" w:eastAsia="Times New Roman" w:hAnsi="Times New Roman" w:cs="Times New Roman"/>
          <w:b/>
          <w:sz w:val="28"/>
          <w:szCs w:val="28"/>
          <w:lang w:eastAsia="sk-SK"/>
        </w:rPr>
        <w:br w:type="page"/>
      </w:r>
    </w:p>
    <w:p w:rsidR="005E099A" w:rsidRPr="005B6BD2" w:rsidRDefault="00054C41" w:rsidP="0029581E">
      <w:pPr>
        <w:jc w:val="center"/>
        <w:rPr>
          <w:rFonts w:ascii="Times New Roman" w:eastAsia="Times New Roman" w:hAnsi="Times New Roman" w:cs="Times New Roman"/>
          <w:b/>
          <w:sz w:val="28"/>
          <w:szCs w:val="28"/>
          <w:lang w:eastAsia="sk-SK"/>
        </w:rPr>
      </w:pPr>
      <w:r w:rsidRPr="005B6BD2">
        <w:rPr>
          <w:rFonts w:ascii="Times New Roman" w:eastAsia="Times New Roman" w:hAnsi="Times New Roman" w:cs="Times New Roman"/>
          <w:b/>
          <w:sz w:val="28"/>
          <w:szCs w:val="28"/>
          <w:lang w:eastAsia="sk-SK"/>
        </w:rPr>
        <w:lastRenderedPageBreak/>
        <w:t xml:space="preserve">Metodický postup pre </w:t>
      </w:r>
      <w:r w:rsidR="00193D16" w:rsidRPr="005B6BD2">
        <w:rPr>
          <w:rFonts w:ascii="Times New Roman" w:eastAsia="Times New Roman" w:hAnsi="Times New Roman" w:cs="Times New Roman"/>
          <w:b/>
          <w:sz w:val="28"/>
          <w:szCs w:val="28"/>
          <w:lang w:eastAsia="sk-SK"/>
        </w:rPr>
        <w:t>ex post hodnotenie</w:t>
      </w:r>
      <w:r w:rsidR="005E099A" w:rsidRPr="005B6BD2">
        <w:rPr>
          <w:rFonts w:ascii="Times New Roman" w:eastAsia="Times New Roman" w:hAnsi="Times New Roman" w:cs="Times New Roman"/>
          <w:b/>
          <w:sz w:val="28"/>
          <w:szCs w:val="28"/>
          <w:lang w:eastAsia="sk-SK"/>
        </w:rPr>
        <w:t xml:space="preserve"> </w:t>
      </w:r>
      <w:r w:rsidR="00965C5B" w:rsidRPr="005B6BD2">
        <w:rPr>
          <w:rFonts w:ascii="Times New Roman" w:eastAsia="Times New Roman" w:hAnsi="Times New Roman" w:cs="Times New Roman"/>
          <w:b/>
          <w:sz w:val="28"/>
          <w:szCs w:val="28"/>
          <w:lang w:eastAsia="sk-SK"/>
        </w:rPr>
        <w:t>r</w:t>
      </w:r>
      <w:r w:rsidR="007F4A87" w:rsidRPr="005B6BD2">
        <w:rPr>
          <w:rFonts w:ascii="Times New Roman" w:eastAsia="Times New Roman" w:hAnsi="Times New Roman" w:cs="Times New Roman"/>
          <w:b/>
          <w:sz w:val="28"/>
          <w:szCs w:val="28"/>
          <w:lang w:eastAsia="sk-SK"/>
        </w:rPr>
        <w:t xml:space="preserve">egulácií </w:t>
      </w:r>
    </w:p>
    <w:p w:rsidR="007F4A87" w:rsidRPr="005B6BD2" w:rsidRDefault="007F4A87" w:rsidP="0029581E">
      <w:pPr>
        <w:jc w:val="center"/>
        <w:rPr>
          <w:rFonts w:ascii="Times New Roman" w:eastAsia="Times New Roman" w:hAnsi="Times New Roman" w:cs="Times New Roman"/>
          <w:b/>
          <w:sz w:val="28"/>
          <w:szCs w:val="28"/>
          <w:lang w:eastAsia="sk-SK"/>
        </w:rPr>
      </w:pPr>
      <w:r w:rsidRPr="005B6BD2">
        <w:rPr>
          <w:rFonts w:ascii="Times New Roman" w:eastAsia="Times New Roman" w:hAnsi="Times New Roman" w:cs="Times New Roman"/>
          <w:b/>
          <w:sz w:val="28"/>
          <w:szCs w:val="28"/>
          <w:lang w:eastAsia="sk-SK"/>
        </w:rPr>
        <w:t>pôsobiacich v podnikateľskom prostredí</w:t>
      </w:r>
    </w:p>
    <w:p w:rsidR="002B0A0D" w:rsidRPr="005B6BD2" w:rsidRDefault="002B0A0D" w:rsidP="002E0A59">
      <w:pPr>
        <w:jc w:val="both"/>
        <w:rPr>
          <w:rFonts w:ascii="Times New Roman" w:eastAsia="Times New Roman" w:hAnsi="Times New Roman" w:cs="Times New Roman"/>
          <w:b/>
          <w:sz w:val="24"/>
          <w:szCs w:val="24"/>
          <w:lang w:eastAsia="sk-SK"/>
        </w:rPr>
      </w:pPr>
    </w:p>
    <w:p w:rsidR="007E2C0C" w:rsidRPr="005B6BD2" w:rsidRDefault="007E2C0C" w:rsidP="007E2C0C">
      <w:pPr>
        <w:jc w:val="both"/>
        <w:rPr>
          <w:rFonts w:ascii="Times New Roman" w:eastAsia="Times New Roman" w:hAnsi="Times New Roman" w:cs="Times New Roman"/>
          <w:i/>
          <w:sz w:val="24"/>
          <w:szCs w:val="24"/>
          <w:lang w:eastAsia="sk-SK"/>
        </w:rPr>
      </w:pPr>
      <w:r w:rsidRPr="005B6BD2">
        <w:rPr>
          <w:rFonts w:ascii="Times New Roman" w:eastAsia="Times New Roman" w:hAnsi="Times New Roman" w:cs="Times New Roman"/>
          <w:b/>
          <w:sz w:val="24"/>
          <w:szCs w:val="24"/>
          <w:lang w:eastAsia="sk-SK"/>
        </w:rPr>
        <w:t xml:space="preserve">V informácii  o období vykonania ex post hodnotenia </w:t>
      </w:r>
      <w:r w:rsidRPr="005B6BD2">
        <w:rPr>
          <w:rFonts w:ascii="Times New Roman" w:eastAsia="Times New Roman" w:hAnsi="Times New Roman" w:cs="Times New Roman"/>
          <w:sz w:val="24"/>
          <w:szCs w:val="24"/>
          <w:lang w:eastAsia="sk-SK"/>
        </w:rPr>
        <w:t>gestor</w:t>
      </w:r>
      <w:r w:rsidRPr="005B6BD2">
        <w:rPr>
          <w:rFonts w:ascii="Times New Roman" w:eastAsia="Times New Roman" w:hAnsi="Times New Roman" w:cs="Times New Roman"/>
          <w:b/>
          <w:sz w:val="24"/>
          <w:szCs w:val="24"/>
          <w:lang w:eastAsia="sk-SK"/>
        </w:rPr>
        <w:t xml:space="preserve"> </w:t>
      </w:r>
      <w:r w:rsidRPr="005B6BD2">
        <w:rPr>
          <w:rFonts w:ascii="Times New Roman" w:eastAsia="Times New Roman" w:hAnsi="Times New Roman" w:cs="Times New Roman"/>
          <w:sz w:val="24"/>
          <w:szCs w:val="24"/>
          <w:lang w:eastAsia="sk-SK"/>
        </w:rPr>
        <w:t>právneho predpisu</w:t>
      </w:r>
      <w:r w:rsidRPr="005B6BD2">
        <w:rPr>
          <w:rFonts w:ascii="Times New Roman" w:eastAsia="Times New Roman" w:hAnsi="Times New Roman" w:cs="Times New Roman"/>
          <w:b/>
          <w:sz w:val="24"/>
          <w:szCs w:val="24"/>
          <w:lang w:eastAsia="sk-SK"/>
        </w:rPr>
        <w:t xml:space="preserve"> </w:t>
      </w:r>
      <w:r w:rsidRPr="005B6BD2">
        <w:rPr>
          <w:rFonts w:ascii="Times New Roman" w:eastAsia="Times New Roman" w:hAnsi="Times New Roman" w:cs="Times New Roman"/>
          <w:sz w:val="24"/>
          <w:szCs w:val="24"/>
          <w:lang w:eastAsia="sk-SK"/>
        </w:rPr>
        <w:t>uvedie polrok  kalendárneho roka, v ktorom sa vykonáva ex post hodnotenie (</w:t>
      </w:r>
      <w:r w:rsidRPr="005B6BD2">
        <w:rPr>
          <w:rFonts w:ascii="Times New Roman" w:eastAsia="Times New Roman" w:hAnsi="Times New Roman" w:cs="Times New Roman"/>
          <w:i/>
          <w:sz w:val="24"/>
          <w:szCs w:val="24"/>
          <w:lang w:eastAsia="sk-SK"/>
        </w:rPr>
        <w:t>napr. II/2022, I/2023 a pod.).</w:t>
      </w:r>
      <w:r w:rsidRPr="005B6BD2">
        <w:rPr>
          <w:rFonts w:ascii="Times New Roman" w:eastAsia="Times New Roman" w:hAnsi="Times New Roman" w:cs="Times New Roman"/>
          <w:sz w:val="24"/>
          <w:szCs w:val="24"/>
          <w:lang w:eastAsia="sk-SK"/>
        </w:rPr>
        <w:t xml:space="preserve"> Povinnosť vykonať ex post hodnotenie vzniká gestorovi právneho predpisu v kalendárnom polroku, ktorý nasleduje po kalendárnom polroku, v ktorom </w:t>
      </w:r>
      <w:r w:rsidR="00673D27" w:rsidRPr="005B6BD2">
        <w:rPr>
          <w:rFonts w:ascii="Times New Roman" w:eastAsia="Times New Roman" w:hAnsi="Times New Roman" w:cs="Times New Roman"/>
          <w:sz w:val="24"/>
          <w:szCs w:val="24"/>
          <w:lang w:eastAsia="sk-SK"/>
        </w:rPr>
        <w:t>je</w:t>
      </w:r>
      <w:r w:rsidRPr="005B6BD2">
        <w:rPr>
          <w:rFonts w:ascii="Times New Roman" w:eastAsia="Times New Roman" w:hAnsi="Times New Roman" w:cs="Times New Roman"/>
          <w:sz w:val="24"/>
          <w:szCs w:val="24"/>
          <w:lang w:eastAsia="sk-SK"/>
        </w:rPr>
        <w:t xml:space="preserve"> regulácia zaradená do Registra ex post </w:t>
      </w:r>
      <w:r w:rsidR="00673D27" w:rsidRPr="005B6BD2">
        <w:rPr>
          <w:rFonts w:ascii="Times New Roman" w:eastAsia="Times New Roman" w:hAnsi="Times New Roman" w:cs="Times New Roman"/>
          <w:sz w:val="24"/>
          <w:szCs w:val="24"/>
          <w:lang w:eastAsia="sk-SK"/>
        </w:rPr>
        <w:t>(</w:t>
      </w:r>
      <w:r w:rsidRPr="005B6BD2">
        <w:rPr>
          <w:rFonts w:ascii="Times New Roman" w:eastAsia="Times New Roman" w:hAnsi="Times New Roman" w:cs="Times New Roman"/>
          <w:sz w:val="24"/>
          <w:szCs w:val="24"/>
          <w:lang w:eastAsia="sk-SK"/>
        </w:rPr>
        <w:t>bod 10.</w:t>
      </w:r>
      <w:r w:rsidR="00250CB2">
        <w:rPr>
          <w:rFonts w:ascii="Times New Roman" w:eastAsia="Times New Roman" w:hAnsi="Times New Roman" w:cs="Times New Roman"/>
          <w:sz w:val="24"/>
          <w:szCs w:val="24"/>
          <w:lang w:eastAsia="sk-SK"/>
        </w:rPr>
        <w:t>6</w:t>
      </w:r>
      <w:r w:rsidRPr="005B6BD2">
        <w:rPr>
          <w:rFonts w:ascii="Times New Roman" w:eastAsia="Times New Roman" w:hAnsi="Times New Roman" w:cs="Times New Roman"/>
          <w:sz w:val="24"/>
          <w:szCs w:val="24"/>
          <w:lang w:eastAsia="sk-SK"/>
        </w:rPr>
        <w:t xml:space="preserve">. </w:t>
      </w:r>
      <w:r w:rsidR="00673D27" w:rsidRPr="005B6BD2">
        <w:rPr>
          <w:rFonts w:ascii="Times New Roman" w:hAnsi="Times New Roman" w:cs="Times New Roman"/>
          <w:iCs/>
          <w:sz w:val="24"/>
          <w:szCs w:val="24"/>
        </w:rPr>
        <w:t>j</w:t>
      </w:r>
      <w:r w:rsidRPr="005B6BD2">
        <w:rPr>
          <w:rFonts w:ascii="Times New Roman" w:hAnsi="Times New Roman" w:cs="Times New Roman"/>
          <w:iCs/>
          <w:sz w:val="24"/>
          <w:szCs w:val="24"/>
        </w:rPr>
        <w:t>ednotnej metodiky</w:t>
      </w:r>
      <w:r w:rsidR="00673D27" w:rsidRPr="005B6BD2">
        <w:rPr>
          <w:rFonts w:ascii="Times New Roman" w:hAnsi="Times New Roman" w:cs="Times New Roman"/>
          <w:iCs/>
          <w:sz w:val="24"/>
          <w:szCs w:val="24"/>
        </w:rPr>
        <w:t>)</w:t>
      </w:r>
      <w:r w:rsidRPr="005B6BD2">
        <w:rPr>
          <w:rFonts w:ascii="Times New Roman" w:eastAsia="Times New Roman" w:hAnsi="Times New Roman" w:cs="Times New Roman"/>
          <w:sz w:val="24"/>
          <w:szCs w:val="24"/>
          <w:lang w:eastAsia="sk-SK"/>
        </w:rPr>
        <w:t>.</w:t>
      </w:r>
      <w:r w:rsidRPr="005B6BD2">
        <w:rPr>
          <w:rFonts w:ascii="Times New Roman" w:eastAsia="Times New Roman" w:hAnsi="Times New Roman" w:cs="Times New Roman"/>
          <w:i/>
          <w:sz w:val="24"/>
          <w:szCs w:val="24"/>
          <w:lang w:eastAsia="sk-SK"/>
        </w:rPr>
        <w:t xml:space="preserve"> Napr. ak je regulácia do registra zaradená v druhom polroku 2022 (II/2022), tak povinnosť vykonať ex post hodnotenie vznikne v prvom polroku 2023 (I/2023).</w:t>
      </w:r>
    </w:p>
    <w:p w:rsidR="002E0A59" w:rsidRPr="005B6BD2" w:rsidRDefault="002E0A59" w:rsidP="002E0A59">
      <w:pPr>
        <w:jc w:val="both"/>
        <w:rPr>
          <w:rFonts w:ascii="Times New Roman" w:eastAsia="Times New Roman" w:hAnsi="Times New Roman" w:cs="Times New Roman"/>
          <w:sz w:val="24"/>
          <w:szCs w:val="24"/>
          <w:lang w:eastAsia="sk-SK"/>
        </w:rPr>
      </w:pPr>
      <w:r w:rsidRPr="005B6BD2">
        <w:rPr>
          <w:rFonts w:ascii="Times New Roman" w:eastAsia="Times New Roman" w:hAnsi="Times New Roman" w:cs="Times New Roman"/>
          <w:b/>
          <w:sz w:val="24"/>
          <w:szCs w:val="24"/>
          <w:lang w:eastAsia="sk-SK"/>
        </w:rPr>
        <w:t>Gestor právneho predpisu</w:t>
      </w:r>
      <w:r w:rsidRPr="005B6BD2">
        <w:rPr>
          <w:rFonts w:ascii="Times New Roman" w:eastAsia="Times New Roman" w:hAnsi="Times New Roman" w:cs="Times New Roman"/>
          <w:sz w:val="24"/>
          <w:szCs w:val="24"/>
          <w:lang w:eastAsia="sk-SK"/>
        </w:rPr>
        <w:t xml:space="preserve"> je orgán verejnej moci, v ktorého kompetencii je podľa zákona </w:t>
      </w:r>
      <w:r w:rsidR="007E2C0C" w:rsidRPr="005B6BD2">
        <w:rPr>
          <w:rFonts w:ascii="Times New Roman" w:eastAsia="Times New Roman" w:hAnsi="Times New Roman" w:cs="Times New Roman"/>
          <w:sz w:val="24"/>
          <w:szCs w:val="24"/>
          <w:lang w:eastAsia="sk-SK"/>
        </w:rPr>
        <w:t xml:space="preserve">č. </w:t>
      </w:r>
      <w:r w:rsidRPr="005B6BD2">
        <w:rPr>
          <w:rFonts w:ascii="Times New Roman" w:eastAsia="Times New Roman" w:hAnsi="Times New Roman" w:cs="Times New Roman"/>
          <w:sz w:val="24"/>
          <w:szCs w:val="24"/>
          <w:lang w:eastAsia="sk-SK"/>
        </w:rPr>
        <w:t>575/2001 Z. z. o organizácii činnosti vlády a organizácii ústrednej štátnej správy v znení neskorších predpisov hodnotený právny predpis.</w:t>
      </w:r>
    </w:p>
    <w:p w:rsidR="002E0A59" w:rsidRPr="005B6BD2" w:rsidRDefault="007E2C0C" w:rsidP="002E0A59">
      <w:pPr>
        <w:jc w:val="both"/>
        <w:rPr>
          <w:rFonts w:ascii="Times New Roman" w:eastAsia="Times New Roman" w:hAnsi="Times New Roman" w:cs="Times New Roman"/>
          <w:sz w:val="24"/>
          <w:szCs w:val="24"/>
          <w:lang w:eastAsia="sk-SK"/>
        </w:rPr>
      </w:pPr>
      <w:r w:rsidRPr="005B6BD2">
        <w:rPr>
          <w:rFonts w:ascii="Times New Roman" w:eastAsia="Times New Roman" w:hAnsi="Times New Roman" w:cs="Times New Roman"/>
          <w:sz w:val="24"/>
          <w:szCs w:val="24"/>
          <w:lang w:eastAsia="sk-SK"/>
        </w:rPr>
        <w:t xml:space="preserve">Ak </w:t>
      </w:r>
      <w:r w:rsidR="002E0A59" w:rsidRPr="005B6BD2">
        <w:rPr>
          <w:rFonts w:ascii="Times New Roman" w:eastAsia="Times New Roman" w:hAnsi="Times New Roman" w:cs="Times New Roman"/>
          <w:sz w:val="24"/>
          <w:szCs w:val="24"/>
          <w:lang w:eastAsia="sk-SK"/>
        </w:rPr>
        <w:t>ex post hodnotenie vykonáva spoločne viacero gestorov právneho predpisu z dôvodu hodnotenia navzájom súvisiacich úprav, uvedú sa</w:t>
      </w:r>
      <w:r w:rsidR="00367BB1" w:rsidRPr="005B6BD2">
        <w:rPr>
          <w:rFonts w:ascii="Times New Roman" w:eastAsia="Times New Roman" w:hAnsi="Times New Roman" w:cs="Times New Roman"/>
          <w:sz w:val="24"/>
          <w:szCs w:val="24"/>
          <w:lang w:eastAsia="sk-SK"/>
        </w:rPr>
        <w:t xml:space="preserve"> všetci dotknutí gestori</w:t>
      </w:r>
      <w:r w:rsidR="002E0A59" w:rsidRPr="005B6BD2">
        <w:rPr>
          <w:rFonts w:ascii="Times New Roman" w:eastAsia="Times New Roman" w:hAnsi="Times New Roman" w:cs="Times New Roman"/>
          <w:sz w:val="24"/>
          <w:szCs w:val="24"/>
          <w:lang w:eastAsia="sk-SK"/>
        </w:rPr>
        <w:t xml:space="preserve"> </w:t>
      </w:r>
      <w:r w:rsidR="002B0A0D" w:rsidRPr="005B6BD2">
        <w:rPr>
          <w:rFonts w:ascii="Times New Roman" w:eastAsia="Times New Roman" w:hAnsi="Times New Roman" w:cs="Times New Roman"/>
          <w:sz w:val="24"/>
          <w:szCs w:val="24"/>
          <w:lang w:eastAsia="sk-SK"/>
        </w:rPr>
        <w:t xml:space="preserve">na úvodnej strane </w:t>
      </w:r>
      <w:r w:rsidR="002B0A0D" w:rsidRPr="005B6BD2">
        <w:rPr>
          <w:rFonts w:ascii="Times New Roman" w:hAnsi="Times New Roman" w:cs="Times New Roman"/>
          <w:iCs/>
          <w:sz w:val="24"/>
          <w:szCs w:val="24"/>
        </w:rPr>
        <w:t>toho</w:t>
      </w:r>
      <w:r w:rsidR="0049198E" w:rsidRPr="005B6BD2">
        <w:rPr>
          <w:rFonts w:ascii="Times New Roman" w:hAnsi="Times New Roman" w:cs="Times New Roman"/>
          <w:iCs/>
          <w:sz w:val="24"/>
          <w:szCs w:val="24"/>
        </w:rPr>
        <w:t xml:space="preserve"> ist</w:t>
      </w:r>
      <w:r w:rsidR="002B0A0D" w:rsidRPr="005B6BD2">
        <w:rPr>
          <w:rFonts w:ascii="Times New Roman" w:hAnsi="Times New Roman" w:cs="Times New Roman"/>
          <w:iCs/>
          <w:sz w:val="24"/>
          <w:szCs w:val="24"/>
        </w:rPr>
        <w:t>ého</w:t>
      </w:r>
      <w:r w:rsidR="0049198E" w:rsidRPr="005B6BD2">
        <w:rPr>
          <w:rFonts w:ascii="Times New Roman" w:hAnsi="Times New Roman" w:cs="Times New Roman"/>
          <w:iCs/>
          <w:sz w:val="24"/>
          <w:szCs w:val="24"/>
        </w:rPr>
        <w:t xml:space="preserve"> formulár</w:t>
      </w:r>
      <w:r w:rsidR="002B0A0D" w:rsidRPr="005B6BD2">
        <w:rPr>
          <w:rFonts w:ascii="Times New Roman" w:hAnsi="Times New Roman" w:cs="Times New Roman"/>
          <w:iCs/>
          <w:sz w:val="24"/>
          <w:szCs w:val="24"/>
        </w:rPr>
        <w:t>u</w:t>
      </w:r>
      <w:r w:rsidR="0049198E" w:rsidRPr="005B6BD2">
        <w:rPr>
          <w:rFonts w:ascii="Times New Roman" w:hAnsi="Times New Roman" w:cs="Times New Roman"/>
          <w:iCs/>
          <w:sz w:val="24"/>
          <w:szCs w:val="24"/>
        </w:rPr>
        <w:t xml:space="preserve"> prílohy č. 9a </w:t>
      </w:r>
      <w:r w:rsidRPr="005B6BD2">
        <w:rPr>
          <w:rFonts w:ascii="Times New Roman" w:hAnsi="Times New Roman" w:cs="Times New Roman"/>
          <w:iCs/>
          <w:sz w:val="24"/>
          <w:szCs w:val="24"/>
        </w:rPr>
        <w:t xml:space="preserve">jednotnej </w:t>
      </w:r>
      <w:r w:rsidR="0049198E" w:rsidRPr="005B6BD2">
        <w:rPr>
          <w:rFonts w:ascii="Times New Roman" w:hAnsi="Times New Roman" w:cs="Times New Roman"/>
          <w:iCs/>
          <w:sz w:val="24"/>
          <w:szCs w:val="24"/>
        </w:rPr>
        <w:t>metodiky</w:t>
      </w:r>
      <w:r w:rsidR="002E0A59" w:rsidRPr="005B6BD2">
        <w:rPr>
          <w:rFonts w:ascii="Times New Roman" w:eastAsia="Times New Roman" w:hAnsi="Times New Roman" w:cs="Times New Roman"/>
          <w:sz w:val="24"/>
          <w:szCs w:val="24"/>
          <w:lang w:eastAsia="sk-SK"/>
        </w:rPr>
        <w:t>.</w:t>
      </w:r>
    </w:p>
    <w:p w:rsidR="00FA6649" w:rsidRPr="005B6BD2" w:rsidRDefault="002E0A59" w:rsidP="003F4995">
      <w:pPr>
        <w:jc w:val="both"/>
        <w:rPr>
          <w:rFonts w:ascii="Times New Roman" w:hAnsi="Times New Roman" w:cs="Times New Roman"/>
          <w:iCs/>
          <w:sz w:val="24"/>
          <w:szCs w:val="24"/>
        </w:rPr>
      </w:pPr>
      <w:r w:rsidRPr="005B6BD2">
        <w:rPr>
          <w:rFonts w:ascii="Times New Roman" w:hAnsi="Times New Roman" w:cs="Times New Roman"/>
          <w:bCs/>
          <w:iCs/>
          <w:sz w:val="24"/>
          <w:szCs w:val="24"/>
        </w:rPr>
        <w:t>Ex post hodnotenie</w:t>
      </w:r>
      <w:r w:rsidRPr="005B6BD2">
        <w:rPr>
          <w:rFonts w:ascii="Times New Roman" w:hAnsi="Times New Roman" w:cs="Times New Roman"/>
          <w:iCs/>
          <w:sz w:val="24"/>
          <w:szCs w:val="24"/>
        </w:rPr>
        <w:t xml:space="preserve"> sa môže vykonať </w:t>
      </w:r>
      <w:r w:rsidR="007D04CD" w:rsidRPr="005B6BD2">
        <w:rPr>
          <w:rFonts w:ascii="Times New Roman" w:hAnsi="Times New Roman" w:cs="Times New Roman"/>
          <w:iCs/>
          <w:sz w:val="24"/>
          <w:szCs w:val="24"/>
        </w:rPr>
        <w:t>spoločne v tom istom formulári</w:t>
      </w:r>
      <w:r w:rsidR="003D2EAA" w:rsidRPr="005B6BD2">
        <w:rPr>
          <w:rFonts w:ascii="Times New Roman" w:hAnsi="Times New Roman" w:cs="Times New Roman"/>
          <w:iCs/>
          <w:sz w:val="24"/>
          <w:szCs w:val="24"/>
        </w:rPr>
        <w:t xml:space="preserve"> prílohy č. 9a </w:t>
      </w:r>
      <w:r w:rsidR="007E2C0C" w:rsidRPr="005B6BD2">
        <w:rPr>
          <w:rFonts w:ascii="Times New Roman" w:hAnsi="Times New Roman" w:cs="Times New Roman"/>
          <w:iCs/>
          <w:sz w:val="24"/>
          <w:szCs w:val="24"/>
        </w:rPr>
        <w:t xml:space="preserve">jednotnej </w:t>
      </w:r>
      <w:r w:rsidR="00682DF1" w:rsidRPr="005B6BD2">
        <w:rPr>
          <w:rFonts w:ascii="Times New Roman" w:hAnsi="Times New Roman" w:cs="Times New Roman"/>
          <w:iCs/>
          <w:sz w:val="24"/>
          <w:szCs w:val="24"/>
        </w:rPr>
        <w:t>metodiky</w:t>
      </w:r>
      <w:r w:rsidR="00682DF1" w:rsidRPr="005B6BD2" w:rsidDel="00682DF1">
        <w:rPr>
          <w:rFonts w:ascii="Times New Roman" w:hAnsi="Times New Roman" w:cs="Times New Roman"/>
          <w:iCs/>
          <w:sz w:val="24"/>
          <w:szCs w:val="24"/>
        </w:rPr>
        <w:t xml:space="preserve"> </w:t>
      </w:r>
      <w:r w:rsidRPr="005B6BD2">
        <w:rPr>
          <w:rFonts w:ascii="Times New Roman" w:hAnsi="Times New Roman" w:cs="Times New Roman"/>
          <w:b/>
          <w:iCs/>
          <w:sz w:val="24"/>
          <w:szCs w:val="24"/>
        </w:rPr>
        <w:t>k viacerým reguláciám</w:t>
      </w:r>
      <w:r w:rsidRPr="005B6BD2">
        <w:rPr>
          <w:rFonts w:ascii="Times New Roman" w:hAnsi="Times New Roman" w:cs="Times New Roman"/>
          <w:iCs/>
          <w:sz w:val="24"/>
          <w:szCs w:val="24"/>
        </w:rPr>
        <w:t xml:space="preserve"> zaradeným v Registri ex post pod rôznymi číslami</w:t>
      </w:r>
      <w:r w:rsidR="003D2EAA" w:rsidRPr="005B6BD2">
        <w:rPr>
          <w:rFonts w:ascii="Times New Roman" w:hAnsi="Times New Roman" w:cs="Times New Roman"/>
          <w:iCs/>
          <w:sz w:val="24"/>
          <w:szCs w:val="24"/>
        </w:rPr>
        <w:t>,</w:t>
      </w:r>
      <w:r w:rsidRPr="005B6BD2">
        <w:rPr>
          <w:rFonts w:ascii="Times New Roman" w:hAnsi="Times New Roman" w:cs="Times New Roman"/>
          <w:iCs/>
          <w:sz w:val="24"/>
          <w:szCs w:val="24"/>
        </w:rPr>
        <w:t xml:space="preserve"> </w:t>
      </w:r>
      <w:r w:rsidR="001F2C82" w:rsidRPr="005B6BD2">
        <w:rPr>
          <w:rFonts w:ascii="Times New Roman" w:hAnsi="Times New Roman" w:cs="Times New Roman"/>
          <w:b/>
          <w:iCs/>
          <w:sz w:val="24"/>
          <w:szCs w:val="24"/>
        </w:rPr>
        <w:t>ak</w:t>
      </w:r>
      <w:r w:rsidRPr="005B6BD2">
        <w:rPr>
          <w:rFonts w:ascii="Times New Roman" w:hAnsi="Times New Roman" w:cs="Times New Roman"/>
          <w:b/>
          <w:iCs/>
          <w:sz w:val="24"/>
          <w:szCs w:val="24"/>
        </w:rPr>
        <w:t xml:space="preserve"> sú súčasťou rovnakého právneho predpisu</w:t>
      </w:r>
      <w:r w:rsidR="00C71065" w:rsidRPr="005B6BD2">
        <w:rPr>
          <w:rFonts w:ascii="Times New Roman" w:hAnsi="Times New Roman" w:cs="Times New Roman"/>
          <w:iCs/>
          <w:sz w:val="24"/>
          <w:szCs w:val="24"/>
        </w:rPr>
        <w:t xml:space="preserve">, aj keď nejde o navzájom súvisiacu právnu úpravu, </w:t>
      </w:r>
      <w:r w:rsidRPr="005B6BD2">
        <w:rPr>
          <w:rFonts w:ascii="Times New Roman" w:hAnsi="Times New Roman" w:cs="Times New Roman"/>
          <w:iCs/>
          <w:sz w:val="24"/>
          <w:szCs w:val="24"/>
        </w:rPr>
        <w:t xml:space="preserve">alebo sú súčasťou viacerých právnych predpisov, ale ide </w:t>
      </w:r>
      <w:r w:rsidR="007D04CD" w:rsidRPr="005B6BD2">
        <w:rPr>
          <w:rFonts w:ascii="Times New Roman" w:hAnsi="Times New Roman" w:cs="Times New Roman"/>
          <w:iCs/>
          <w:sz w:val="24"/>
          <w:szCs w:val="24"/>
        </w:rPr>
        <w:t xml:space="preserve">z pohľadu podnikateľského prostredia </w:t>
      </w:r>
      <w:r w:rsidRPr="005B6BD2">
        <w:rPr>
          <w:rFonts w:ascii="Times New Roman" w:hAnsi="Times New Roman" w:cs="Times New Roman"/>
          <w:iCs/>
          <w:sz w:val="24"/>
          <w:szCs w:val="24"/>
        </w:rPr>
        <w:t>o navzájom súvisiacu právnu úpravu</w:t>
      </w:r>
      <w:r w:rsidR="007D04CD" w:rsidRPr="005B6BD2">
        <w:rPr>
          <w:rFonts w:ascii="Times New Roman" w:hAnsi="Times New Roman" w:cs="Times New Roman"/>
          <w:iCs/>
          <w:sz w:val="24"/>
          <w:szCs w:val="24"/>
        </w:rPr>
        <w:t>.</w:t>
      </w:r>
      <w:r w:rsidR="00B877D3" w:rsidRPr="005B6BD2">
        <w:rPr>
          <w:rFonts w:ascii="Times New Roman" w:hAnsi="Times New Roman" w:cs="Times New Roman"/>
          <w:iCs/>
          <w:sz w:val="24"/>
          <w:szCs w:val="24"/>
        </w:rPr>
        <w:t xml:space="preserve"> </w:t>
      </w:r>
    </w:p>
    <w:p w:rsidR="004403DD" w:rsidRPr="005B6BD2" w:rsidRDefault="004253C8" w:rsidP="003F4995">
      <w:pPr>
        <w:jc w:val="both"/>
        <w:rPr>
          <w:rFonts w:ascii="Times New Roman" w:hAnsi="Times New Roman" w:cs="Times New Roman"/>
          <w:iCs/>
          <w:sz w:val="24"/>
          <w:szCs w:val="24"/>
        </w:rPr>
      </w:pPr>
      <w:r w:rsidRPr="005B6BD2">
        <w:rPr>
          <w:rFonts w:ascii="Times New Roman" w:hAnsi="Times New Roman" w:cs="Times New Roman"/>
          <w:iCs/>
          <w:sz w:val="24"/>
          <w:szCs w:val="24"/>
        </w:rPr>
        <w:t xml:space="preserve">Ex post hodnotenie sa vždy vykoná spoločne  v tom istom formulári prílohy č. 9a </w:t>
      </w:r>
      <w:r w:rsidR="007E2C0C" w:rsidRPr="005B6BD2">
        <w:rPr>
          <w:rFonts w:ascii="Times New Roman" w:hAnsi="Times New Roman" w:cs="Times New Roman"/>
          <w:iCs/>
          <w:sz w:val="24"/>
          <w:szCs w:val="24"/>
        </w:rPr>
        <w:t xml:space="preserve">jednotnej </w:t>
      </w:r>
      <w:r w:rsidR="00682DF1" w:rsidRPr="005B6BD2">
        <w:rPr>
          <w:rFonts w:ascii="Times New Roman" w:hAnsi="Times New Roman" w:cs="Times New Roman"/>
          <w:iCs/>
          <w:sz w:val="24"/>
          <w:szCs w:val="24"/>
        </w:rPr>
        <w:t>metodiky</w:t>
      </w:r>
      <w:r w:rsidR="00682DF1" w:rsidRPr="005B6BD2" w:rsidDel="00682DF1">
        <w:rPr>
          <w:rFonts w:ascii="Times New Roman" w:hAnsi="Times New Roman" w:cs="Times New Roman"/>
          <w:iCs/>
          <w:sz w:val="24"/>
          <w:szCs w:val="24"/>
        </w:rPr>
        <w:t xml:space="preserve"> </w:t>
      </w:r>
      <w:r w:rsidRPr="005B6BD2">
        <w:rPr>
          <w:rFonts w:ascii="Times New Roman" w:hAnsi="Times New Roman" w:cs="Times New Roman"/>
          <w:iCs/>
          <w:sz w:val="24"/>
          <w:szCs w:val="24"/>
        </w:rPr>
        <w:t xml:space="preserve">k  regulácii zaradenej pod jedným číslom v Registri ex post. </w:t>
      </w:r>
      <w:r w:rsidR="002B02CF" w:rsidRPr="005B6BD2">
        <w:rPr>
          <w:rFonts w:ascii="Times New Roman" w:hAnsi="Times New Roman" w:cs="Times New Roman"/>
          <w:iCs/>
          <w:sz w:val="24"/>
          <w:szCs w:val="24"/>
        </w:rPr>
        <w:t>To znamená, že</w:t>
      </w:r>
      <w:r w:rsidRPr="005B6BD2">
        <w:rPr>
          <w:rFonts w:ascii="Times New Roman" w:hAnsi="Times New Roman" w:cs="Times New Roman"/>
          <w:iCs/>
          <w:sz w:val="24"/>
          <w:szCs w:val="24"/>
        </w:rPr>
        <w:t xml:space="preserve"> ak obsahom regulácie zaradenej pod jedným číslom je právna úprava</w:t>
      </w:r>
      <w:r w:rsidR="002B02CF" w:rsidRPr="005B6BD2">
        <w:rPr>
          <w:rFonts w:ascii="Times New Roman" w:hAnsi="Times New Roman" w:cs="Times New Roman"/>
          <w:iCs/>
          <w:sz w:val="24"/>
          <w:szCs w:val="24"/>
        </w:rPr>
        <w:t xml:space="preserve"> </w:t>
      </w:r>
      <w:r w:rsidR="002B02CF" w:rsidRPr="005B6BD2">
        <w:rPr>
          <w:rFonts w:ascii="Times New Roman" w:hAnsi="Times New Roman" w:cs="Times New Roman"/>
          <w:b/>
          <w:iCs/>
          <w:sz w:val="24"/>
          <w:szCs w:val="24"/>
        </w:rPr>
        <w:t>vo viacerých právnych predpisoch (aj ak je v pôsobnosti viacerých gestorov právnych predpisov)</w:t>
      </w:r>
      <w:r w:rsidR="00356397" w:rsidRPr="005B6BD2">
        <w:rPr>
          <w:rFonts w:ascii="Times New Roman" w:hAnsi="Times New Roman" w:cs="Times New Roman"/>
          <w:iCs/>
          <w:sz w:val="24"/>
          <w:szCs w:val="24"/>
        </w:rPr>
        <w:t>,</w:t>
      </w:r>
      <w:r w:rsidR="000B26CA" w:rsidRPr="005B6BD2">
        <w:rPr>
          <w:rFonts w:ascii="Times New Roman" w:hAnsi="Times New Roman" w:cs="Times New Roman"/>
          <w:iCs/>
          <w:sz w:val="24"/>
          <w:szCs w:val="24"/>
        </w:rPr>
        <w:t xml:space="preserve"> vykoná</w:t>
      </w:r>
      <w:r w:rsidR="002B02CF" w:rsidRPr="005B6BD2">
        <w:rPr>
          <w:rFonts w:ascii="Times New Roman" w:hAnsi="Times New Roman" w:cs="Times New Roman"/>
          <w:iCs/>
          <w:sz w:val="24"/>
          <w:szCs w:val="24"/>
        </w:rPr>
        <w:t xml:space="preserve"> gestor právneho predpisu/gestori právnych predpisov spoločné hodnotenie v tom istom formulári prílohy č. 9a </w:t>
      </w:r>
      <w:r w:rsidR="005F50C5" w:rsidRPr="005B6BD2">
        <w:rPr>
          <w:rFonts w:ascii="Times New Roman" w:hAnsi="Times New Roman" w:cs="Times New Roman"/>
          <w:iCs/>
          <w:sz w:val="24"/>
          <w:szCs w:val="24"/>
        </w:rPr>
        <w:t xml:space="preserve">jednotnej </w:t>
      </w:r>
      <w:r w:rsidR="00682DF1" w:rsidRPr="005B6BD2">
        <w:rPr>
          <w:rFonts w:ascii="Times New Roman" w:hAnsi="Times New Roman" w:cs="Times New Roman"/>
          <w:iCs/>
          <w:sz w:val="24"/>
          <w:szCs w:val="24"/>
        </w:rPr>
        <w:t>metodiky</w:t>
      </w:r>
      <w:r w:rsidR="002B02CF" w:rsidRPr="005B6BD2">
        <w:rPr>
          <w:rFonts w:ascii="Times New Roman" w:hAnsi="Times New Roman" w:cs="Times New Roman"/>
          <w:iCs/>
          <w:sz w:val="24"/>
          <w:szCs w:val="24"/>
        </w:rPr>
        <w:t xml:space="preserve">. </w:t>
      </w:r>
      <w:r w:rsidRPr="005B6BD2">
        <w:rPr>
          <w:rFonts w:ascii="Times New Roman" w:hAnsi="Times New Roman" w:cs="Times New Roman"/>
          <w:iCs/>
          <w:sz w:val="24"/>
          <w:szCs w:val="24"/>
        </w:rPr>
        <w:t xml:space="preserve"> </w:t>
      </w:r>
    </w:p>
    <w:p w:rsidR="004403DD" w:rsidRPr="005B6BD2" w:rsidRDefault="003F4995" w:rsidP="003F4995">
      <w:pPr>
        <w:jc w:val="both"/>
        <w:rPr>
          <w:rFonts w:ascii="Times New Roman" w:hAnsi="Times New Roman" w:cs="Times New Roman"/>
          <w:iCs/>
          <w:sz w:val="24"/>
          <w:szCs w:val="24"/>
        </w:rPr>
      </w:pPr>
      <w:r w:rsidRPr="005B6BD2">
        <w:rPr>
          <w:rFonts w:ascii="Times New Roman" w:hAnsi="Times New Roman" w:cs="Times New Roman"/>
          <w:iCs/>
          <w:sz w:val="24"/>
          <w:szCs w:val="24"/>
        </w:rPr>
        <w:t>V Registri ex post môž</w:t>
      </w:r>
      <w:r w:rsidR="002B02CF" w:rsidRPr="005B6BD2">
        <w:rPr>
          <w:rFonts w:ascii="Times New Roman" w:hAnsi="Times New Roman" w:cs="Times New Roman"/>
          <w:iCs/>
          <w:sz w:val="24"/>
          <w:szCs w:val="24"/>
        </w:rPr>
        <w:t>e</w:t>
      </w:r>
      <w:r w:rsidRPr="005B6BD2">
        <w:rPr>
          <w:rFonts w:ascii="Times New Roman" w:hAnsi="Times New Roman" w:cs="Times New Roman"/>
          <w:iCs/>
          <w:sz w:val="24"/>
          <w:szCs w:val="24"/>
        </w:rPr>
        <w:t xml:space="preserve"> byť pod jedným číslom</w:t>
      </w:r>
      <w:r w:rsidR="005F50C5" w:rsidRPr="005B6BD2">
        <w:rPr>
          <w:rFonts w:ascii="Times New Roman" w:hAnsi="Times New Roman" w:cs="Times New Roman"/>
          <w:iCs/>
          <w:sz w:val="24"/>
          <w:szCs w:val="24"/>
        </w:rPr>
        <w:t xml:space="preserve"> na</w:t>
      </w:r>
      <w:r w:rsidRPr="005B6BD2">
        <w:rPr>
          <w:rFonts w:ascii="Times New Roman" w:hAnsi="Times New Roman" w:cs="Times New Roman"/>
          <w:iCs/>
          <w:sz w:val="24"/>
          <w:szCs w:val="24"/>
        </w:rPr>
        <w:t xml:space="preserve"> spoločné </w:t>
      </w:r>
      <w:r w:rsidR="005F50C5" w:rsidRPr="005B6BD2">
        <w:rPr>
          <w:rFonts w:ascii="Times New Roman" w:hAnsi="Times New Roman" w:cs="Times New Roman"/>
          <w:iCs/>
          <w:sz w:val="24"/>
          <w:szCs w:val="24"/>
        </w:rPr>
        <w:t>hodnotenie</w:t>
      </w:r>
      <w:r w:rsidRPr="005B6BD2">
        <w:rPr>
          <w:rFonts w:ascii="Times New Roman" w:hAnsi="Times New Roman" w:cs="Times New Roman"/>
          <w:iCs/>
          <w:sz w:val="24"/>
          <w:szCs w:val="24"/>
        </w:rPr>
        <w:t xml:space="preserve"> zaraden</w:t>
      </w:r>
      <w:r w:rsidR="002B02CF" w:rsidRPr="005B6BD2">
        <w:rPr>
          <w:rFonts w:ascii="Times New Roman" w:hAnsi="Times New Roman" w:cs="Times New Roman"/>
          <w:iCs/>
          <w:sz w:val="24"/>
          <w:szCs w:val="24"/>
        </w:rPr>
        <w:t>á právna úprava vo viacerých právnych predpisoch</w:t>
      </w:r>
      <w:r w:rsidRPr="005B6BD2">
        <w:rPr>
          <w:rFonts w:ascii="Times New Roman" w:hAnsi="Times New Roman" w:cs="Times New Roman"/>
          <w:iCs/>
          <w:sz w:val="24"/>
          <w:szCs w:val="24"/>
        </w:rPr>
        <w:t>, ak ide o</w:t>
      </w:r>
      <w:r w:rsidR="00B2496D" w:rsidRPr="005B6BD2">
        <w:rPr>
          <w:rFonts w:ascii="Times New Roman" w:hAnsi="Times New Roman" w:cs="Times New Roman"/>
          <w:iCs/>
          <w:sz w:val="24"/>
          <w:szCs w:val="24"/>
        </w:rPr>
        <w:t> </w:t>
      </w:r>
      <w:r w:rsidRPr="005B6BD2">
        <w:rPr>
          <w:rFonts w:ascii="Times New Roman" w:hAnsi="Times New Roman" w:cs="Times New Roman"/>
          <w:iCs/>
          <w:sz w:val="24"/>
          <w:szCs w:val="24"/>
        </w:rPr>
        <w:t xml:space="preserve">navzájom súvisiacu právnu úpravu, ktorú je </w:t>
      </w:r>
      <w:r w:rsidR="006B28F7" w:rsidRPr="005B6BD2">
        <w:rPr>
          <w:rFonts w:ascii="Times New Roman" w:hAnsi="Times New Roman" w:cs="Times New Roman"/>
          <w:iCs/>
          <w:sz w:val="24"/>
          <w:szCs w:val="24"/>
        </w:rPr>
        <w:t>vhodné</w:t>
      </w:r>
      <w:r w:rsidRPr="005B6BD2">
        <w:rPr>
          <w:rFonts w:ascii="Times New Roman" w:hAnsi="Times New Roman" w:cs="Times New Roman"/>
          <w:iCs/>
          <w:sz w:val="24"/>
          <w:szCs w:val="24"/>
        </w:rPr>
        <w:t xml:space="preserve"> hodnotiť vo vzájomných súvislostiach a spravidla táto úprava bola prijatá spoločne </w:t>
      </w:r>
      <w:r w:rsidR="00460377" w:rsidRPr="005B6BD2">
        <w:rPr>
          <w:rFonts w:ascii="Times New Roman" w:hAnsi="Times New Roman" w:cs="Times New Roman"/>
          <w:iCs/>
          <w:sz w:val="24"/>
          <w:szCs w:val="24"/>
        </w:rPr>
        <w:t>alebo vo vzájomnej nadväznosti.</w:t>
      </w:r>
    </w:p>
    <w:p w:rsidR="003F4995" w:rsidRPr="005B6BD2" w:rsidRDefault="000B26CA" w:rsidP="003F4995">
      <w:pPr>
        <w:jc w:val="both"/>
        <w:rPr>
          <w:rFonts w:ascii="Times New Roman" w:hAnsi="Times New Roman" w:cs="Times New Roman"/>
          <w:iCs/>
          <w:sz w:val="24"/>
          <w:szCs w:val="24"/>
        </w:rPr>
      </w:pPr>
      <w:r w:rsidRPr="005B6BD2">
        <w:rPr>
          <w:rFonts w:ascii="Times New Roman" w:hAnsi="Times New Roman" w:cs="Times New Roman"/>
          <w:iCs/>
          <w:sz w:val="24"/>
          <w:szCs w:val="24"/>
        </w:rPr>
        <w:t>V Registri ex</w:t>
      </w:r>
      <w:r w:rsidR="00B2496D" w:rsidRPr="005B6BD2">
        <w:rPr>
          <w:rFonts w:ascii="Times New Roman" w:hAnsi="Times New Roman" w:cs="Times New Roman"/>
          <w:iCs/>
          <w:sz w:val="24"/>
          <w:szCs w:val="24"/>
        </w:rPr>
        <w:t> </w:t>
      </w:r>
      <w:r w:rsidRPr="005B6BD2">
        <w:rPr>
          <w:rFonts w:ascii="Times New Roman" w:hAnsi="Times New Roman" w:cs="Times New Roman"/>
          <w:iCs/>
          <w:sz w:val="24"/>
          <w:szCs w:val="24"/>
        </w:rPr>
        <w:t xml:space="preserve">post môže byť pod jedným číslom zaradený aj celý právny predpis (najmä </w:t>
      </w:r>
      <w:r w:rsidR="00356397" w:rsidRPr="005B6BD2">
        <w:rPr>
          <w:rFonts w:ascii="Times New Roman" w:hAnsi="Times New Roman" w:cs="Times New Roman"/>
          <w:iCs/>
          <w:sz w:val="24"/>
          <w:szCs w:val="24"/>
        </w:rPr>
        <w:t>ak</w:t>
      </w:r>
      <w:r w:rsidRPr="005B6BD2">
        <w:rPr>
          <w:rFonts w:ascii="Times New Roman" w:hAnsi="Times New Roman" w:cs="Times New Roman"/>
          <w:iCs/>
          <w:sz w:val="24"/>
          <w:szCs w:val="24"/>
        </w:rPr>
        <w:t xml:space="preserve"> ide o právny </w:t>
      </w:r>
      <w:r w:rsidR="00356397" w:rsidRPr="005B6BD2">
        <w:rPr>
          <w:rFonts w:ascii="Times New Roman" w:hAnsi="Times New Roman" w:cs="Times New Roman"/>
          <w:iCs/>
          <w:sz w:val="24"/>
          <w:szCs w:val="24"/>
        </w:rPr>
        <w:t>predpis, ktorým sa novelizoval právny predpis</w:t>
      </w:r>
      <w:r w:rsidR="00114E5E" w:rsidRPr="005B6BD2">
        <w:rPr>
          <w:rFonts w:ascii="Times New Roman" w:hAnsi="Times New Roman" w:cs="Times New Roman"/>
          <w:iCs/>
          <w:sz w:val="24"/>
          <w:szCs w:val="24"/>
        </w:rPr>
        <w:t>/</w:t>
      </w:r>
      <w:r w:rsidR="00356397" w:rsidRPr="005B6BD2">
        <w:rPr>
          <w:rFonts w:ascii="Times New Roman" w:hAnsi="Times New Roman" w:cs="Times New Roman"/>
          <w:iCs/>
          <w:sz w:val="24"/>
          <w:szCs w:val="24"/>
        </w:rPr>
        <w:t>novelizovali právne predpisy, alebo ak</w:t>
      </w:r>
      <w:r w:rsidR="00984B0C" w:rsidRPr="005B6BD2">
        <w:t xml:space="preserve"> </w:t>
      </w:r>
      <w:r w:rsidR="00984B0C" w:rsidRPr="005B6BD2">
        <w:rPr>
          <w:rFonts w:ascii="Times New Roman" w:hAnsi="Times New Roman" w:cs="Times New Roman"/>
          <w:iCs/>
          <w:sz w:val="24"/>
          <w:szCs w:val="24"/>
        </w:rPr>
        <w:t>je obsahom celého právneho predpisu</w:t>
      </w:r>
      <w:r w:rsidR="00356397" w:rsidRPr="005B6BD2">
        <w:rPr>
          <w:rFonts w:ascii="Times New Roman" w:hAnsi="Times New Roman" w:cs="Times New Roman"/>
          <w:iCs/>
          <w:sz w:val="24"/>
          <w:szCs w:val="24"/>
        </w:rPr>
        <w:t xml:space="preserve"> </w:t>
      </w:r>
      <w:r w:rsidR="006B01F8">
        <w:rPr>
          <w:rFonts w:ascii="Times New Roman" w:hAnsi="Times New Roman" w:cs="Times New Roman"/>
          <w:iCs/>
          <w:sz w:val="24"/>
          <w:szCs w:val="24"/>
        </w:rPr>
        <w:t xml:space="preserve">hodnotená </w:t>
      </w:r>
      <w:r w:rsidR="00356397" w:rsidRPr="005B6BD2">
        <w:rPr>
          <w:rFonts w:ascii="Times New Roman" w:hAnsi="Times New Roman" w:cs="Times New Roman"/>
          <w:iCs/>
          <w:sz w:val="24"/>
          <w:szCs w:val="24"/>
        </w:rPr>
        <w:t>regulácia).</w:t>
      </w:r>
    </w:p>
    <w:p w:rsidR="007D541B" w:rsidRPr="005B6BD2" w:rsidRDefault="00356397" w:rsidP="007D541B">
      <w:pPr>
        <w:jc w:val="both"/>
        <w:rPr>
          <w:rFonts w:ascii="Times New Roman" w:hAnsi="Times New Roman" w:cs="Times New Roman"/>
          <w:iCs/>
          <w:sz w:val="24"/>
          <w:szCs w:val="24"/>
        </w:rPr>
      </w:pPr>
      <w:r w:rsidRPr="005B6BD2">
        <w:rPr>
          <w:rFonts w:ascii="Times New Roman" w:hAnsi="Times New Roman" w:cs="Times New Roman"/>
          <w:iCs/>
          <w:sz w:val="24"/>
          <w:szCs w:val="24"/>
        </w:rPr>
        <w:t>Spoločné e</w:t>
      </w:r>
      <w:r w:rsidR="002E0A59" w:rsidRPr="005B6BD2">
        <w:rPr>
          <w:rFonts w:ascii="Times New Roman" w:hAnsi="Times New Roman" w:cs="Times New Roman"/>
          <w:iCs/>
          <w:sz w:val="24"/>
          <w:szCs w:val="24"/>
        </w:rPr>
        <w:t>x post hodnotenie úpravy vo viacerých právnych predpisov, ktoré sú v pôsobnosti rôznych gestorov</w:t>
      </w:r>
      <w:r w:rsidR="00FC5A10" w:rsidRPr="005B6BD2">
        <w:rPr>
          <w:rFonts w:ascii="Times New Roman" w:hAnsi="Times New Roman" w:cs="Times New Roman"/>
          <w:iCs/>
          <w:sz w:val="24"/>
          <w:szCs w:val="24"/>
        </w:rPr>
        <w:t>,</w:t>
      </w:r>
      <w:r w:rsidR="002E0A59" w:rsidRPr="005B6BD2">
        <w:rPr>
          <w:rFonts w:ascii="Times New Roman" w:hAnsi="Times New Roman" w:cs="Times New Roman"/>
          <w:iCs/>
          <w:sz w:val="24"/>
          <w:szCs w:val="24"/>
        </w:rPr>
        <w:t xml:space="preserve"> sa vykoná</w:t>
      </w:r>
      <w:r w:rsidR="00984B0C" w:rsidRPr="005B6BD2">
        <w:rPr>
          <w:rFonts w:ascii="Times New Roman" w:hAnsi="Times New Roman" w:cs="Times New Roman"/>
          <w:iCs/>
          <w:sz w:val="24"/>
          <w:szCs w:val="24"/>
        </w:rPr>
        <w:t>va</w:t>
      </w:r>
      <w:r w:rsidR="002E0A59" w:rsidRPr="005B6BD2">
        <w:rPr>
          <w:rFonts w:ascii="Times New Roman" w:hAnsi="Times New Roman" w:cs="Times New Roman"/>
          <w:iCs/>
          <w:sz w:val="24"/>
          <w:szCs w:val="24"/>
        </w:rPr>
        <w:t xml:space="preserve"> </w:t>
      </w:r>
      <w:r w:rsidR="00984B0C" w:rsidRPr="005B6BD2">
        <w:rPr>
          <w:rFonts w:ascii="Times New Roman" w:hAnsi="Times New Roman" w:cs="Times New Roman"/>
          <w:iCs/>
          <w:sz w:val="24"/>
          <w:szCs w:val="24"/>
        </w:rPr>
        <w:t>spoluprácou</w:t>
      </w:r>
      <w:r w:rsidR="002E0A59" w:rsidRPr="005B6BD2">
        <w:rPr>
          <w:rFonts w:ascii="Times New Roman" w:hAnsi="Times New Roman" w:cs="Times New Roman"/>
          <w:iCs/>
          <w:sz w:val="24"/>
          <w:szCs w:val="24"/>
        </w:rPr>
        <w:t xml:space="preserve"> gestor</w:t>
      </w:r>
      <w:r w:rsidR="00984B0C" w:rsidRPr="005B6BD2">
        <w:rPr>
          <w:rFonts w:ascii="Times New Roman" w:hAnsi="Times New Roman" w:cs="Times New Roman"/>
          <w:iCs/>
          <w:sz w:val="24"/>
          <w:szCs w:val="24"/>
        </w:rPr>
        <w:t>ov</w:t>
      </w:r>
      <w:r w:rsidR="002E0A59" w:rsidRPr="005B6BD2">
        <w:rPr>
          <w:rFonts w:ascii="Times New Roman" w:hAnsi="Times New Roman" w:cs="Times New Roman"/>
          <w:iCs/>
          <w:sz w:val="24"/>
          <w:szCs w:val="24"/>
        </w:rPr>
        <w:t xml:space="preserve"> právnych predpisov </w:t>
      </w:r>
      <w:r w:rsidR="005F50C5" w:rsidRPr="005B6BD2">
        <w:rPr>
          <w:rFonts w:ascii="Times New Roman" w:hAnsi="Times New Roman" w:cs="Times New Roman"/>
          <w:iCs/>
          <w:sz w:val="24"/>
          <w:szCs w:val="24"/>
        </w:rPr>
        <w:t>na</w:t>
      </w:r>
      <w:r w:rsidR="002E0A59" w:rsidRPr="005B6BD2">
        <w:rPr>
          <w:rFonts w:ascii="Times New Roman" w:hAnsi="Times New Roman" w:cs="Times New Roman"/>
          <w:iCs/>
          <w:sz w:val="24"/>
          <w:szCs w:val="24"/>
        </w:rPr>
        <w:t xml:space="preserve"> </w:t>
      </w:r>
      <w:r w:rsidR="005F50C5" w:rsidRPr="005B6BD2">
        <w:rPr>
          <w:rFonts w:ascii="Times New Roman" w:hAnsi="Times New Roman" w:cs="Times New Roman"/>
          <w:iCs/>
          <w:sz w:val="24"/>
          <w:szCs w:val="24"/>
        </w:rPr>
        <w:t xml:space="preserve">vykonanie </w:t>
      </w:r>
      <w:r w:rsidR="002E0A59" w:rsidRPr="005B6BD2">
        <w:rPr>
          <w:rFonts w:ascii="Times New Roman" w:hAnsi="Times New Roman" w:cs="Times New Roman"/>
          <w:iCs/>
          <w:sz w:val="24"/>
          <w:szCs w:val="24"/>
        </w:rPr>
        <w:t xml:space="preserve">spoločného ex post hodnotenia obdobne, ako </w:t>
      </w:r>
      <w:r w:rsidR="00F55963" w:rsidRPr="005B6BD2">
        <w:rPr>
          <w:rFonts w:ascii="Times New Roman" w:hAnsi="Times New Roman" w:cs="Times New Roman"/>
          <w:iCs/>
          <w:sz w:val="24"/>
          <w:szCs w:val="24"/>
        </w:rPr>
        <w:t>pri</w:t>
      </w:r>
      <w:r w:rsidR="002E0A59" w:rsidRPr="005B6BD2">
        <w:rPr>
          <w:rFonts w:ascii="Times New Roman" w:hAnsi="Times New Roman" w:cs="Times New Roman"/>
          <w:iCs/>
          <w:sz w:val="24"/>
          <w:szCs w:val="24"/>
        </w:rPr>
        <w:t xml:space="preserve"> </w:t>
      </w:r>
      <w:r w:rsidR="00F55963" w:rsidRPr="005B6BD2">
        <w:rPr>
          <w:rFonts w:ascii="Times New Roman" w:hAnsi="Times New Roman" w:cs="Times New Roman"/>
          <w:iCs/>
          <w:sz w:val="24"/>
          <w:szCs w:val="24"/>
        </w:rPr>
        <w:t xml:space="preserve">vykonaní </w:t>
      </w:r>
      <w:r w:rsidR="002E0A59" w:rsidRPr="005B6BD2">
        <w:rPr>
          <w:rFonts w:ascii="Times New Roman" w:hAnsi="Times New Roman" w:cs="Times New Roman"/>
          <w:iCs/>
          <w:sz w:val="24"/>
          <w:szCs w:val="24"/>
        </w:rPr>
        <w:t xml:space="preserve">hodnotenia pri príprave a schvaľovaní návrhu právneho predpisu (ex </w:t>
      </w:r>
      <w:proofErr w:type="spellStart"/>
      <w:r w:rsidR="002E0A59" w:rsidRPr="005B6BD2">
        <w:rPr>
          <w:rFonts w:ascii="Times New Roman" w:hAnsi="Times New Roman" w:cs="Times New Roman"/>
          <w:iCs/>
          <w:sz w:val="24"/>
          <w:szCs w:val="24"/>
        </w:rPr>
        <w:t>ante</w:t>
      </w:r>
      <w:proofErr w:type="spellEnd"/>
      <w:r w:rsidR="002E0A59" w:rsidRPr="005B6BD2">
        <w:rPr>
          <w:rFonts w:ascii="Times New Roman" w:hAnsi="Times New Roman" w:cs="Times New Roman"/>
          <w:iCs/>
          <w:sz w:val="24"/>
          <w:szCs w:val="24"/>
        </w:rPr>
        <w:t xml:space="preserve"> hodnotenia), ktorým sa novelizuje viac právnych predpisov.</w:t>
      </w:r>
      <w:r w:rsidR="00FC5A10" w:rsidRPr="005B6BD2">
        <w:rPr>
          <w:rFonts w:ascii="Times New Roman" w:hAnsi="Times New Roman" w:cs="Times New Roman"/>
          <w:iCs/>
          <w:sz w:val="24"/>
          <w:szCs w:val="24"/>
        </w:rPr>
        <w:t xml:space="preserve"> </w:t>
      </w:r>
    </w:p>
    <w:p w:rsidR="007D541B" w:rsidRPr="005B6BD2" w:rsidRDefault="007D541B" w:rsidP="007D541B">
      <w:pPr>
        <w:jc w:val="both"/>
        <w:rPr>
          <w:rFonts w:ascii="Times New Roman" w:hAnsi="Times New Roman" w:cs="Times New Roman"/>
          <w:iCs/>
          <w:sz w:val="24"/>
          <w:szCs w:val="24"/>
        </w:rPr>
      </w:pPr>
      <w:r w:rsidRPr="005B6BD2">
        <w:rPr>
          <w:rFonts w:ascii="Times New Roman" w:hAnsi="Times New Roman" w:cs="Times New Roman"/>
          <w:iCs/>
          <w:sz w:val="24"/>
          <w:szCs w:val="24"/>
        </w:rPr>
        <w:lastRenderedPageBreak/>
        <w:t>Iniciátorom spoločného vykonania ex post hodnotenia je gestor právneho predpisu, v ktorého pôsobnosti je tá časť z hodnotenej právnej úpravy, ktorá je hlavnou vo vzťahu k hodnotenej problematike.</w:t>
      </w:r>
    </w:p>
    <w:p w:rsidR="002E0A59" w:rsidRPr="005B6BD2" w:rsidRDefault="002E0A59" w:rsidP="002E0A59">
      <w:pPr>
        <w:jc w:val="both"/>
        <w:rPr>
          <w:rFonts w:ascii="Times New Roman" w:eastAsia="Times New Roman" w:hAnsi="Times New Roman" w:cs="Times New Roman"/>
          <w:sz w:val="24"/>
          <w:szCs w:val="24"/>
          <w:lang w:eastAsia="sk-SK"/>
        </w:rPr>
      </w:pPr>
      <w:r w:rsidRPr="005B6BD2">
        <w:rPr>
          <w:rFonts w:ascii="Times New Roman" w:eastAsia="Times New Roman" w:hAnsi="Times New Roman" w:cs="Times New Roman"/>
          <w:b/>
          <w:sz w:val="24"/>
          <w:szCs w:val="24"/>
          <w:lang w:eastAsia="sk-SK"/>
        </w:rPr>
        <w:t xml:space="preserve">V informácii o názve právneho predpisu </w:t>
      </w:r>
      <w:r w:rsidR="005E1BC1" w:rsidRPr="005B6BD2">
        <w:rPr>
          <w:rFonts w:ascii="Times New Roman" w:eastAsia="Times New Roman" w:hAnsi="Times New Roman" w:cs="Times New Roman"/>
          <w:sz w:val="24"/>
          <w:szCs w:val="24"/>
          <w:lang w:eastAsia="sk-SK"/>
        </w:rPr>
        <w:t>gestor</w:t>
      </w:r>
      <w:r w:rsidRPr="005B6BD2">
        <w:rPr>
          <w:rFonts w:ascii="Times New Roman" w:eastAsia="Times New Roman" w:hAnsi="Times New Roman" w:cs="Times New Roman"/>
          <w:sz w:val="24"/>
          <w:szCs w:val="24"/>
          <w:lang w:eastAsia="sk-SK"/>
        </w:rPr>
        <w:t xml:space="preserve"> </w:t>
      </w:r>
      <w:r w:rsidR="006E7586" w:rsidRPr="005B6BD2">
        <w:rPr>
          <w:rFonts w:ascii="Times New Roman" w:eastAsia="Times New Roman" w:hAnsi="Times New Roman" w:cs="Times New Roman"/>
          <w:sz w:val="24"/>
          <w:szCs w:val="24"/>
          <w:lang w:eastAsia="sk-SK"/>
        </w:rPr>
        <w:t>uve</w:t>
      </w:r>
      <w:r w:rsidR="00984B0C" w:rsidRPr="005B6BD2">
        <w:rPr>
          <w:rFonts w:ascii="Times New Roman" w:eastAsia="Times New Roman" w:hAnsi="Times New Roman" w:cs="Times New Roman"/>
          <w:sz w:val="24"/>
          <w:szCs w:val="24"/>
          <w:lang w:eastAsia="sk-SK"/>
        </w:rPr>
        <w:t>di</w:t>
      </w:r>
      <w:r w:rsidR="006E7586" w:rsidRPr="005B6BD2">
        <w:rPr>
          <w:rFonts w:ascii="Times New Roman" w:eastAsia="Times New Roman" w:hAnsi="Times New Roman" w:cs="Times New Roman"/>
          <w:sz w:val="24"/>
          <w:szCs w:val="24"/>
          <w:lang w:eastAsia="sk-SK"/>
        </w:rPr>
        <w:t xml:space="preserve">e </w:t>
      </w:r>
      <w:r w:rsidRPr="005B6BD2">
        <w:rPr>
          <w:rFonts w:ascii="Times New Roman" w:eastAsia="Times New Roman" w:hAnsi="Times New Roman" w:cs="Times New Roman"/>
          <w:sz w:val="24"/>
          <w:szCs w:val="24"/>
          <w:lang w:eastAsia="sk-SK"/>
        </w:rPr>
        <w:t>názov právneho predpisu (alebo názov právnych predpisov), ktorého obsahom je hodnotená regulácia (alebo hodnotené regulácie).</w:t>
      </w:r>
    </w:p>
    <w:p w:rsidR="00FD5E79" w:rsidRPr="005B6BD2" w:rsidRDefault="00FD5E79" w:rsidP="002E0A59">
      <w:pPr>
        <w:jc w:val="both"/>
        <w:rPr>
          <w:rFonts w:ascii="Times New Roman" w:eastAsia="Times New Roman" w:hAnsi="Times New Roman" w:cs="Times New Roman"/>
          <w:b/>
          <w:sz w:val="24"/>
          <w:szCs w:val="24"/>
          <w:lang w:eastAsia="sk-SK"/>
        </w:rPr>
      </w:pPr>
      <w:r w:rsidRPr="005B6BD2">
        <w:rPr>
          <w:rFonts w:ascii="Times New Roman" w:eastAsia="Calibri" w:hAnsi="Times New Roman" w:cs="Times New Roman"/>
          <w:b/>
          <w:sz w:val="24"/>
          <w:szCs w:val="24"/>
        </w:rPr>
        <w:t>Špecifikácia</w:t>
      </w:r>
      <w:r w:rsidRPr="005B6BD2">
        <w:rPr>
          <w:rFonts w:ascii="Times New Roman" w:eastAsia="Times New Roman" w:hAnsi="Times New Roman" w:cs="Times New Roman"/>
          <w:b/>
          <w:sz w:val="24"/>
          <w:szCs w:val="24"/>
          <w:lang w:eastAsia="sk-SK"/>
        </w:rPr>
        <w:t>:</w:t>
      </w:r>
    </w:p>
    <w:p w:rsidR="009D359A" w:rsidRPr="005B6BD2" w:rsidRDefault="00B235A6" w:rsidP="002E0A59">
      <w:pPr>
        <w:jc w:val="both"/>
        <w:rPr>
          <w:rFonts w:ascii="Times New Roman" w:eastAsia="Times New Roman" w:hAnsi="Times New Roman" w:cs="Times New Roman"/>
          <w:sz w:val="24"/>
          <w:szCs w:val="24"/>
          <w:lang w:eastAsia="sk-SK"/>
        </w:rPr>
      </w:pPr>
      <w:r w:rsidRPr="005B6BD2">
        <w:rPr>
          <w:rFonts w:ascii="Times New Roman" w:eastAsia="Times New Roman" w:hAnsi="Times New Roman" w:cs="Times New Roman"/>
          <w:b/>
          <w:sz w:val="24"/>
          <w:szCs w:val="24"/>
          <w:lang w:eastAsia="sk-SK"/>
        </w:rPr>
        <w:t>Internetový odkaz</w:t>
      </w:r>
      <w:r w:rsidR="002E0A59" w:rsidRPr="005B6BD2">
        <w:rPr>
          <w:rFonts w:ascii="Times New Roman" w:eastAsia="Times New Roman" w:hAnsi="Times New Roman" w:cs="Times New Roman"/>
          <w:b/>
          <w:sz w:val="24"/>
          <w:szCs w:val="24"/>
          <w:lang w:eastAsia="sk-SK"/>
        </w:rPr>
        <w:t xml:space="preserve"> na ex </w:t>
      </w:r>
      <w:proofErr w:type="spellStart"/>
      <w:r w:rsidR="002E0A59" w:rsidRPr="005B6BD2">
        <w:rPr>
          <w:rFonts w:ascii="Times New Roman" w:eastAsia="Times New Roman" w:hAnsi="Times New Roman" w:cs="Times New Roman"/>
          <w:b/>
          <w:sz w:val="24"/>
          <w:szCs w:val="24"/>
          <w:lang w:eastAsia="sk-SK"/>
        </w:rPr>
        <w:t>ante</w:t>
      </w:r>
      <w:proofErr w:type="spellEnd"/>
      <w:r w:rsidR="002E0A59" w:rsidRPr="005B6BD2">
        <w:rPr>
          <w:rFonts w:ascii="Times New Roman" w:eastAsia="Times New Roman" w:hAnsi="Times New Roman" w:cs="Times New Roman"/>
          <w:b/>
          <w:sz w:val="24"/>
          <w:szCs w:val="24"/>
          <w:lang w:eastAsia="sk-SK"/>
        </w:rPr>
        <w:t xml:space="preserve"> štádiu</w:t>
      </w:r>
      <w:r w:rsidR="00416D47" w:rsidRPr="005B6BD2">
        <w:rPr>
          <w:rFonts w:ascii="Times New Roman" w:eastAsia="Times New Roman" w:hAnsi="Times New Roman" w:cs="Times New Roman"/>
          <w:b/>
          <w:sz w:val="24"/>
          <w:szCs w:val="24"/>
          <w:lang w:eastAsia="sk-SK"/>
        </w:rPr>
        <w:t>m hodnoteného právneho predpisu</w:t>
      </w:r>
    </w:p>
    <w:p w:rsidR="003E078E" w:rsidRPr="005B6BD2" w:rsidRDefault="00F55963" w:rsidP="003C0380">
      <w:pPr>
        <w:pStyle w:val="Odsekzoznamu"/>
        <w:numPr>
          <w:ilvl w:val="0"/>
          <w:numId w:val="10"/>
        </w:numPr>
        <w:spacing w:after="120"/>
        <w:ind w:left="714" w:hanging="357"/>
        <w:contextualSpacing w:val="0"/>
        <w:jc w:val="both"/>
        <w:rPr>
          <w:rFonts w:ascii="Times New Roman" w:eastAsia="Times New Roman" w:hAnsi="Times New Roman" w:cs="Times New Roman"/>
          <w:sz w:val="24"/>
          <w:szCs w:val="24"/>
          <w:u w:val="single"/>
          <w:lang w:eastAsia="sk-SK"/>
        </w:rPr>
      </w:pPr>
      <w:r w:rsidRPr="005B6BD2">
        <w:rPr>
          <w:rFonts w:ascii="Times New Roman" w:eastAsia="Times New Roman" w:hAnsi="Times New Roman" w:cs="Times New Roman"/>
          <w:sz w:val="24"/>
          <w:szCs w:val="24"/>
          <w:lang w:eastAsia="sk-SK"/>
        </w:rPr>
        <w:t>Pri regulácii zaradenej</w:t>
      </w:r>
      <w:r w:rsidR="009D359A" w:rsidRPr="005B6BD2">
        <w:rPr>
          <w:rFonts w:ascii="Times New Roman" w:eastAsia="Times New Roman" w:hAnsi="Times New Roman" w:cs="Times New Roman"/>
          <w:sz w:val="24"/>
          <w:szCs w:val="24"/>
          <w:lang w:eastAsia="sk-SK"/>
        </w:rPr>
        <w:t xml:space="preserve"> do Registra ex post </w:t>
      </w:r>
      <w:r w:rsidR="00E77DC9" w:rsidRPr="005B6BD2">
        <w:rPr>
          <w:rFonts w:ascii="Times New Roman" w:eastAsia="Times New Roman" w:hAnsi="Times New Roman" w:cs="Times New Roman"/>
          <w:sz w:val="24"/>
          <w:szCs w:val="24"/>
          <w:lang w:eastAsia="sk-SK"/>
        </w:rPr>
        <w:t xml:space="preserve">na základe </w:t>
      </w:r>
      <w:r w:rsidR="00E77DC9" w:rsidRPr="005B6BD2">
        <w:rPr>
          <w:rFonts w:ascii="Times New Roman" w:eastAsia="Times New Roman" w:hAnsi="Times New Roman" w:cs="Times New Roman"/>
          <w:b/>
          <w:sz w:val="24"/>
          <w:szCs w:val="24"/>
          <w:lang w:eastAsia="sk-SK"/>
        </w:rPr>
        <w:t>bodu</w:t>
      </w:r>
      <w:r w:rsidR="009D359A" w:rsidRPr="005B6BD2">
        <w:rPr>
          <w:rFonts w:ascii="Times New Roman" w:eastAsia="Times New Roman" w:hAnsi="Times New Roman" w:cs="Times New Roman"/>
          <w:b/>
          <w:sz w:val="24"/>
          <w:szCs w:val="24"/>
          <w:lang w:eastAsia="sk-SK"/>
        </w:rPr>
        <w:t xml:space="preserve"> 10.3</w:t>
      </w:r>
      <w:r w:rsidR="00E77DC9" w:rsidRPr="005B6BD2">
        <w:rPr>
          <w:rFonts w:ascii="Times New Roman" w:eastAsia="Times New Roman" w:hAnsi="Times New Roman" w:cs="Times New Roman"/>
          <w:b/>
          <w:sz w:val="24"/>
          <w:szCs w:val="24"/>
          <w:lang w:eastAsia="sk-SK"/>
        </w:rPr>
        <w:t>. písm.</w:t>
      </w:r>
      <w:r w:rsidR="009D359A" w:rsidRPr="005B6BD2">
        <w:rPr>
          <w:rFonts w:ascii="Times New Roman" w:eastAsia="Times New Roman" w:hAnsi="Times New Roman" w:cs="Times New Roman"/>
          <w:b/>
          <w:sz w:val="24"/>
          <w:szCs w:val="24"/>
          <w:lang w:eastAsia="sk-SK"/>
        </w:rPr>
        <w:t xml:space="preserve"> a), c)</w:t>
      </w:r>
      <w:r w:rsidR="00965C5B" w:rsidRPr="005B6BD2">
        <w:rPr>
          <w:rFonts w:ascii="Times New Roman" w:eastAsia="Times New Roman" w:hAnsi="Times New Roman" w:cs="Times New Roman"/>
          <w:b/>
          <w:sz w:val="24"/>
          <w:szCs w:val="24"/>
          <w:lang w:eastAsia="sk-SK"/>
        </w:rPr>
        <w:t xml:space="preserve"> </w:t>
      </w:r>
      <w:r w:rsidR="00965C5B" w:rsidRPr="005B6BD2">
        <w:rPr>
          <w:rFonts w:ascii="Times New Roman" w:eastAsia="Times New Roman" w:hAnsi="Times New Roman" w:cs="Times New Roman"/>
          <w:sz w:val="24"/>
          <w:szCs w:val="24"/>
          <w:lang w:eastAsia="sk-SK"/>
        </w:rPr>
        <w:t>a</w:t>
      </w:r>
      <w:r w:rsidR="009D359A" w:rsidRPr="005B6BD2">
        <w:rPr>
          <w:rFonts w:ascii="Times New Roman" w:eastAsia="Times New Roman" w:hAnsi="Times New Roman" w:cs="Times New Roman"/>
          <w:b/>
          <w:sz w:val="24"/>
          <w:szCs w:val="24"/>
          <w:lang w:eastAsia="sk-SK"/>
        </w:rPr>
        <w:t xml:space="preserve"> d)</w:t>
      </w:r>
      <w:r w:rsidR="009D359A" w:rsidRPr="005B6BD2">
        <w:rPr>
          <w:rFonts w:ascii="Times New Roman" w:eastAsia="Times New Roman" w:hAnsi="Times New Roman" w:cs="Times New Roman"/>
          <w:sz w:val="24"/>
          <w:szCs w:val="24"/>
          <w:lang w:eastAsia="sk-SK"/>
        </w:rPr>
        <w:t xml:space="preserve"> </w:t>
      </w:r>
      <w:r w:rsidR="00E77DC9" w:rsidRPr="005B6BD2">
        <w:rPr>
          <w:rFonts w:ascii="Times New Roman" w:eastAsia="Times New Roman" w:hAnsi="Times New Roman" w:cs="Times New Roman"/>
          <w:sz w:val="24"/>
          <w:szCs w:val="24"/>
          <w:lang w:eastAsia="sk-SK"/>
        </w:rPr>
        <w:t>jednotnej metodiky</w:t>
      </w:r>
      <w:r w:rsidR="002E0A59" w:rsidRPr="005B6BD2">
        <w:rPr>
          <w:rFonts w:ascii="Times New Roman" w:eastAsia="Times New Roman" w:hAnsi="Times New Roman" w:cs="Times New Roman"/>
          <w:sz w:val="24"/>
          <w:szCs w:val="24"/>
          <w:lang w:eastAsia="sk-SK"/>
        </w:rPr>
        <w:t xml:space="preserve"> </w:t>
      </w:r>
      <w:r w:rsidR="008C3666" w:rsidRPr="005B6BD2">
        <w:rPr>
          <w:rFonts w:ascii="Times New Roman" w:eastAsia="Times New Roman" w:hAnsi="Times New Roman" w:cs="Times New Roman"/>
          <w:sz w:val="24"/>
          <w:szCs w:val="24"/>
          <w:lang w:eastAsia="sk-SK"/>
        </w:rPr>
        <w:t>sa uvedie internetový odkaz</w:t>
      </w:r>
      <w:r w:rsidR="002E0A59" w:rsidRPr="005B6BD2">
        <w:rPr>
          <w:rFonts w:ascii="Times New Roman" w:eastAsia="Times New Roman" w:hAnsi="Times New Roman" w:cs="Times New Roman"/>
          <w:sz w:val="24"/>
          <w:szCs w:val="24"/>
          <w:lang w:eastAsia="sk-SK"/>
        </w:rPr>
        <w:t xml:space="preserve"> na hodnotený právny predpis </w:t>
      </w:r>
      <w:r w:rsidR="002E0A59" w:rsidRPr="005B6BD2">
        <w:rPr>
          <w:rFonts w:ascii="Times New Roman" w:eastAsia="Times New Roman" w:hAnsi="Times New Roman" w:cs="Times New Roman"/>
          <w:sz w:val="24"/>
          <w:szCs w:val="24"/>
          <w:u w:val="single"/>
          <w:lang w:eastAsia="sk-SK"/>
        </w:rPr>
        <w:t>v</w:t>
      </w:r>
      <w:r w:rsidR="005E099A" w:rsidRPr="005B6BD2">
        <w:rPr>
          <w:rFonts w:ascii="Times New Roman" w:eastAsia="Times New Roman" w:hAnsi="Times New Roman" w:cs="Times New Roman"/>
          <w:sz w:val="24"/>
          <w:szCs w:val="24"/>
          <w:u w:val="single"/>
          <w:lang w:eastAsia="sk-SK"/>
        </w:rPr>
        <w:t> </w:t>
      </w:r>
      <w:r w:rsidR="002E0A59" w:rsidRPr="005B6BD2">
        <w:rPr>
          <w:rFonts w:ascii="Times New Roman" w:eastAsia="Times New Roman" w:hAnsi="Times New Roman" w:cs="Times New Roman"/>
          <w:sz w:val="24"/>
          <w:szCs w:val="24"/>
          <w:u w:val="single"/>
          <w:lang w:eastAsia="sk-SK"/>
        </w:rPr>
        <w:t>štádiu schválenia jeho návrhu na rokovaní vlády Slovenskej republiky</w:t>
      </w:r>
      <w:r w:rsidR="002E0A59" w:rsidRPr="005B6BD2">
        <w:rPr>
          <w:rFonts w:ascii="Times New Roman" w:eastAsia="Times New Roman" w:hAnsi="Times New Roman" w:cs="Times New Roman"/>
          <w:sz w:val="24"/>
          <w:szCs w:val="24"/>
          <w:lang w:eastAsia="sk-SK"/>
        </w:rPr>
        <w:t xml:space="preserve">. </w:t>
      </w:r>
      <w:r w:rsidRPr="005B6BD2">
        <w:rPr>
          <w:rFonts w:ascii="Times New Roman" w:eastAsia="Times New Roman" w:hAnsi="Times New Roman" w:cs="Times New Roman"/>
          <w:sz w:val="24"/>
          <w:szCs w:val="24"/>
          <w:lang w:eastAsia="sk-SK"/>
        </w:rPr>
        <w:t>Pri vykonávacom právnom predpise</w:t>
      </w:r>
      <w:r w:rsidR="00360DE2" w:rsidRPr="005B6BD2">
        <w:rPr>
          <w:rFonts w:ascii="Times New Roman" w:eastAsia="Times New Roman" w:hAnsi="Times New Roman" w:cs="Times New Roman"/>
          <w:sz w:val="24"/>
          <w:szCs w:val="24"/>
          <w:lang w:eastAsia="sk-SK"/>
        </w:rPr>
        <w:t>, ktorý nie je predmetom schvaľovania vládou Slovenskej republiky,</w:t>
      </w:r>
      <w:r w:rsidR="00E77DC9" w:rsidRPr="005B6BD2">
        <w:rPr>
          <w:rFonts w:ascii="Times New Roman" w:eastAsia="Times New Roman" w:hAnsi="Times New Roman" w:cs="Times New Roman"/>
          <w:sz w:val="24"/>
          <w:szCs w:val="24"/>
          <w:lang w:eastAsia="sk-SK"/>
        </w:rPr>
        <w:t xml:space="preserve"> sa uvedie</w:t>
      </w:r>
      <w:r w:rsidR="002E0A59" w:rsidRPr="005B6BD2">
        <w:rPr>
          <w:rFonts w:ascii="Times New Roman" w:eastAsia="Times New Roman" w:hAnsi="Times New Roman" w:cs="Times New Roman"/>
          <w:sz w:val="24"/>
          <w:szCs w:val="24"/>
          <w:lang w:eastAsia="sk-SK"/>
        </w:rPr>
        <w:t xml:space="preserve"> </w:t>
      </w:r>
      <w:r w:rsidR="00B235A6" w:rsidRPr="005B6BD2">
        <w:rPr>
          <w:rFonts w:ascii="Times New Roman" w:eastAsia="Times New Roman" w:hAnsi="Times New Roman" w:cs="Times New Roman"/>
          <w:sz w:val="24"/>
          <w:szCs w:val="24"/>
          <w:lang w:eastAsia="sk-SK"/>
        </w:rPr>
        <w:t>internetový odkaz</w:t>
      </w:r>
      <w:r w:rsidR="002E0A59" w:rsidRPr="005B6BD2">
        <w:rPr>
          <w:rFonts w:ascii="Times New Roman" w:eastAsia="Times New Roman" w:hAnsi="Times New Roman" w:cs="Times New Roman"/>
          <w:sz w:val="24"/>
          <w:szCs w:val="24"/>
          <w:lang w:eastAsia="sk-SK"/>
        </w:rPr>
        <w:t xml:space="preserve"> na </w:t>
      </w:r>
      <w:r w:rsidR="002E0A59" w:rsidRPr="005B6BD2">
        <w:rPr>
          <w:rFonts w:ascii="Times New Roman" w:eastAsia="Times New Roman" w:hAnsi="Times New Roman" w:cs="Times New Roman"/>
          <w:sz w:val="24"/>
          <w:szCs w:val="24"/>
          <w:u w:val="single"/>
          <w:lang w:eastAsia="sk-SK"/>
        </w:rPr>
        <w:t>štádium schválenia  jeho návrhu ministrom, vedúcim, predsedom alebo riaditeľom ostatného ústredného orgánu štátnej správy alebo vedúcim iného orgánu na portáli Slov-lex</w:t>
      </w:r>
      <w:r w:rsidR="002E0A59" w:rsidRPr="005B6BD2">
        <w:rPr>
          <w:rFonts w:ascii="Times New Roman" w:eastAsia="Times New Roman" w:hAnsi="Times New Roman" w:cs="Times New Roman"/>
          <w:sz w:val="24"/>
          <w:szCs w:val="24"/>
          <w:lang w:eastAsia="sk-SK"/>
        </w:rPr>
        <w:t xml:space="preserve">. Uvedené štádiá legislatívneho procesu obsahujú najaktuálnejšiu verziu doložky vybraných vplyvov a  analýz identifikovaných vplyvov v rámci ex </w:t>
      </w:r>
      <w:proofErr w:type="spellStart"/>
      <w:r w:rsidR="002E0A59" w:rsidRPr="005B6BD2">
        <w:rPr>
          <w:rFonts w:ascii="Times New Roman" w:eastAsia="Times New Roman" w:hAnsi="Times New Roman" w:cs="Times New Roman"/>
          <w:sz w:val="24"/>
          <w:szCs w:val="24"/>
          <w:lang w:eastAsia="sk-SK"/>
        </w:rPr>
        <w:t>ante</w:t>
      </w:r>
      <w:proofErr w:type="spellEnd"/>
      <w:r w:rsidR="002E0A59" w:rsidRPr="005B6BD2">
        <w:rPr>
          <w:rFonts w:ascii="Times New Roman" w:eastAsia="Times New Roman" w:hAnsi="Times New Roman" w:cs="Times New Roman"/>
          <w:sz w:val="24"/>
          <w:szCs w:val="24"/>
          <w:lang w:eastAsia="sk-SK"/>
        </w:rPr>
        <w:t xml:space="preserve"> hodnotenia </w:t>
      </w:r>
      <w:r w:rsidR="000123AB" w:rsidRPr="005B6BD2">
        <w:rPr>
          <w:rFonts w:ascii="Times New Roman" w:eastAsia="Times New Roman" w:hAnsi="Times New Roman" w:cs="Times New Roman"/>
          <w:sz w:val="24"/>
          <w:szCs w:val="24"/>
          <w:lang w:eastAsia="sk-SK"/>
        </w:rPr>
        <w:t xml:space="preserve">vo vzťahu k </w:t>
      </w:r>
      <w:r w:rsidR="002E0A59" w:rsidRPr="005B6BD2">
        <w:rPr>
          <w:rFonts w:ascii="Times New Roman" w:eastAsia="Times New Roman" w:hAnsi="Times New Roman" w:cs="Times New Roman"/>
          <w:sz w:val="24"/>
          <w:szCs w:val="24"/>
          <w:lang w:eastAsia="sk-SK"/>
        </w:rPr>
        <w:t xml:space="preserve"> reguláci</w:t>
      </w:r>
      <w:r w:rsidR="000123AB" w:rsidRPr="005B6BD2">
        <w:rPr>
          <w:rFonts w:ascii="Times New Roman" w:eastAsia="Times New Roman" w:hAnsi="Times New Roman" w:cs="Times New Roman"/>
          <w:sz w:val="24"/>
          <w:szCs w:val="24"/>
          <w:lang w:eastAsia="sk-SK"/>
        </w:rPr>
        <w:t>i</w:t>
      </w:r>
      <w:r w:rsidR="002E0A59" w:rsidRPr="005B6BD2">
        <w:rPr>
          <w:rFonts w:ascii="Times New Roman" w:eastAsia="Times New Roman" w:hAnsi="Times New Roman" w:cs="Times New Roman"/>
          <w:sz w:val="24"/>
          <w:szCs w:val="24"/>
          <w:lang w:eastAsia="sk-SK"/>
        </w:rPr>
        <w:t xml:space="preserve"> zaradenej do Registra ex post na základe bodu 10.3. písm. a), c) a d) jednotnej metodiky</w:t>
      </w:r>
      <w:r w:rsidR="000123AB" w:rsidRPr="005B6BD2">
        <w:rPr>
          <w:rFonts w:ascii="Times New Roman" w:eastAsia="Times New Roman" w:hAnsi="Times New Roman" w:cs="Times New Roman"/>
          <w:sz w:val="24"/>
          <w:szCs w:val="24"/>
          <w:lang w:eastAsia="sk-SK"/>
        </w:rPr>
        <w:t xml:space="preserve"> a preto sa ex post hodnotenie</w:t>
      </w:r>
      <w:r w:rsidR="002E0A59" w:rsidRPr="005B6BD2">
        <w:rPr>
          <w:rFonts w:ascii="Times New Roman" w:eastAsia="Times New Roman" w:hAnsi="Times New Roman" w:cs="Times New Roman"/>
          <w:sz w:val="24"/>
          <w:szCs w:val="24"/>
          <w:lang w:eastAsia="sk-SK"/>
        </w:rPr>
        <w:t xml:space="preserve"> vykonáva </w:t>
      </w:r>
      <w:r w:rsidR="000123AB" w:rsidRPr="005B6BD2">
        <w:rPr>
          <w:rFonts w:ascii="Times New Roman" w:eastAsia="Times New Roman" w:hAnsi="Times New Roman" w:cs="Times New Roman"/>
          <w:sz w:val="24"/>
          <w:szCs w:val="24"/>
          <w:lang w:eastAsia="sk-SK"/>
        </w:rPr>
        <w:t xml:space="preserve">v porovnaní s ex </w:t>
      </w:r>
      <w:proofErr w:type="spellStart"/>
      <w:r w:rsidR="000123AB" w:rsidRPr="005B6BD2">
        <w:rPr>
          <w:rFonts w:ascii="Times New Roman" w:eastAsia="Times New Roman" w:hAnsi="Times New Roman" w:cs="Times New Roman"/>
          <w:sz w:val="24"/>
          <w:szCs w:val="24"/>
          <w:lang w:eastAsia="sk-SK"/>
        </w:rPr>
        <w:t>ante</w:t>
      </w:r>
      <w:proofErr w:type="spellEnd"/>
      <w:r w:rsidR="000123AB" w:rsidRPr="005B6BD2">
        <w:rPr>
          <w:rFonts w:ascii="Times New Roman" w:eastAsia="Times New Roman" w:hAnsi="Times New Roman" w:cs="Times New Roman"/>
          <w:sz w:val="24"/>
          <w:szCs w:val="24"/>
          <w:lang w:eastAsia="sk-SK"/>
        </w:rPr>
        <w:t xml:space="preserve"> hodnotením </w:t>
      </w:r>
      <w:r w:rsidR="00895AF7" w:rsidRPr="005B6BD2">
        <w:rPr>
          <w:rFonts w:ascii="Times New Roman" w:eastAsia="Times New Roman" w:hAnsi="Times New Roman" w:cs="Times New Roman"/>
          <w:sz w:val="24"/>
          <w:szCs w:val="24"/>
          <w:lang w:eastAsia="sk-SK"/>
        </w:rPr>
        <w:t xml:space="preserve">vplyvov na podnikateľské prostredie </w:t>
      </w:r>
      <w:r w:rsidR="000123AB" w:rsidRPr="005B6BD2">
        <w:rPr>
          <w:rFonts w:ascii="Times New Roman" w:eastAsia="Times New Roman" w:hAnsi="Times New Roman" w:cs="Times New Roman"/>
          <w:sz w:val="24"/>
          <w:szCs w:val="24"/>
          <w:lang w:eastAsia="sk-SK"/>
        </w:rPr>
        <w:t>v týchto</w:t>
      </w:r>
      <w:r w:rsidR="002E0A59" w:rsidRPr="005B6BD2">
        <w:rPr>
          <w:rFonts w:ascii="Times New Roman" w:eastAsia="Times New Roman" w:hAnsi="Times New Roman" w:cs="Times New Roman"/>
          <w:sz w:val="24"/>
          <w:szCs w:val="24"/>
          <w:lang w:eastAsia="sk-SK"/>
        </w:rPr>
        <w:t xml:space="preserve"> </w:t>
      </w:r>
      <w:r w:rsidR="000123AB" w:rsidRPr="005B6BD2">
        <w:rPr>
          <w:rFonts w:ascii="Times New Roman" w:eastAsia="Times New Roman" w:hAnsi="Times New Roman" w:cs="Times New Roman"/>
          <w:sz w:val="24"/>
          <w:szCs w:val="24"/>
          <w:lang w:eastAsia="sk-SK"/>
        </w:rPr>
        <w:t>štádiách</w:t>
      </w:r>
      <w:r w:rsidR="002E0A59" w:rsidRPr="005B6BD2">
        <w:rPr>
          <w:rFonts w:ascii="Times New Roman" w:eastAsia="Times New Roman" w:hAnsi="Times New Roman" w:cs="Times New Roman"/>
          <w:sz w:val="24"/>
          <w:szCs w:val="24"/>
          <w:lang w:eastAsia="sk-SK"/>
        </w:rPr>
        <w:t xml:space="preserve">. </w:t>
      </w:r>
    </w:p>
    <w:p w:rsidR="002E0A59" w:rsidRPr="005B6BD2" w:rsidRDefault="00F55963" w:rsidP="003E078E">
      <w:pPr>
        <w:pStyle w:val="Odsekzoznamu"/>
        <w:numPr>
          <w:ilvl w:val="0"/>
          <w:numId w:val="10"/>
        </w:numPr>
        <w:jc w:val="both"/>
        <w:rPr>
          <w:rFonts w:ascii="Times New Roman" w:eastAsia="Times New Roman" w:hAnsi="Times New Roman" w:cs="Times New Roman"/>
          <w:sz w:val="24"/>
          <w:szCs w:val="24"/>
          <w:u w:val="single"/>
          <w:lang w:eastAsia="sk-SK"/>
        </w:rPr>
      </w:pPr>
      <w:r w:rsidRPr="005B6BD2">
        <w:rPr>
          <w:rFonts w:ascii="Times New Roman" w:eastAsia="Times New Roman" w:hAnsi="Times New Roman" w:cs="Times New Roman"/>
          <w:sz w:val="24"/>
          <w:szCs w:val="24"/>
          <w:lang w:eastAsia="sk-SK"/>
        </w:rPr>
        <w:t>Pri regulácii</w:t>
      </w:r>
      <w:r w:rsidR="002E0A59" w:rsidRPr="005B6BD2">
        <w:rPr>
          <w:rFonts w:ascii="Times New Roman" w:eastAsia="Times New Roman" w:hAnsi="Times New Roman" w:cs="Times New Roman"/>
          <w:sz w:val="24"/>
          <w:szCs w:val="24"/>
          <w:lang w:eastAsia="sk-SK"/>
        </w:rPr>
        <w:t xml:space="preserve"> zaradenej do Registra ex post na základe</w:t>
      </w:r>
      <w:r w:rsidR="002E0A59" w:rsidRPr="005B6BD2">
        <w:rPr>
          <w:rFonts w:ascii="Times New Roman" w:eastAsia="Times New Roman" w:hAnsi="Times New Roman" w:cs="Times New Roman"/>
          <w:b/>
          <w:sz w:val="24"/>
          <w:szCs w:val="24"/>
          <w:lang w:eastAsia="sk-SK"/>
        </w:rPr>
        <w:t xml:space="preserve"> bodu 10.3. písm. b) </w:t>
      </w:r>
      <w:r w:rsidR="002E0A59" w:rsidRPr="005B6BD2">
        <w:rPr>
          <w:rFonts w:ascii="Times New Roman" w:eastAsia="Times New Roman" w:hAnsi="Times New Roman" w:cs="Times New Roman"/>
          <w:sz w:val="24"/>
          <w:szCs w:val="24"/>
          <w:lang w:eastAsia="sk-SK"/>
        </w:rPr>
        <w:t xml:space="preserve">jednotnej metodiky, ktorá bola schválená </w:t>
      </w:r>
      <w:r w:rsidR="002E0A59" w:rsidRPr="005B6BD2">
        <w:rPr>
          <w:rFonts w:ascii="Times New Roman" w:eastAsia="Times New Roman" w:hAnsi="Times New Roman"/>
          <w:sz w:val="24"/>
          <w:szCs w:val="24"/>
        </w:rPr>
        <w:t>ako</w:t>
      </w:r>
      <w:r w:rsidR="002E0A59" w:rsidRPr="005B6BD2">
        <w:rPr>
          <w:rFonts w:ascii="Times New Roman" w:eastAsia="Times New Roman" w:hAnsi="Times New Roman"/>
          <w:b/>
          <w:sz w:val="24"/>
          <w:szCs w:val="24"/>
        </w:rPr>
        <w:t xml:space="preserve"> poslanecký návrh zákona</w:t>
      </w:r>
      <w:r w:rsidR="008C3666" w:rsidRPr="005B6BD2">
        <w:rPr>
          <w:rFonts w:ascii="Times New Roman" w:eastAsia="Times New Roman" w:hAnsi="Times New Roman"/>
          <w:sz w:val="24"/>
          <w:szCs w:val="24"/>
        </w:rPr>
        <w:t xml:space="preserve"> sa uvedie</w:t>
      </w:r>
      <w:r w:rsidR="002E0A59" w:rsidRPr="005B6BD2">
        <w:rPr>
          <w:rFonts w:ascii="Times New Roman" w:eastAsia="Times New Roman" w:hAnsi="Times New Roman"/>
          <w:sz w:val="24"/>
          <w:szCs w:val="24"/>
        </w:rPr>
        <w:t xml:space="preserve">  </w:t>
      </w:r>
      <w:r w:rsidR="00B235A6" w:rsidRPr="005B6BD2">
        <w:rPr>
          <w:rFonts w:ascii="Times New Roman" w:eastAsia="Times New Roman" w:hAnsi="Times New Roman"/>
          <w:sz w:val="24"/>
          <w:szCs w:val="24"/>
        </w:rPr>
        <w:t>internetov</w:t>
      </w:r>
      <w:r w:rsidR="008C3666" w:rsidRPr="005B6BD2">
        <w:rPr>
          <w:rFonts w:ascii="Times New Roman" w:eastAsia="Times New Roman" w:hAnsi="Times New Roman"/>
          <w:sz w:val="24"/>
          <w:szCs w:val="24"/>
        </w:rPr>
        <w:t>ý</w:t>
      </w:r>
      <w:r w:rsidR="00B235A6" w:rsidRPr="005B6BD2">
        <w:rPr>
          <w:rFonts w:ascii="Times New Roman" w:eastAsia="Times New Roman" w:hAnsi="Times New Roman"/>
          <w:sz w:val="24"/>
          <w:szCs w:val="24"/>
        </w:rPr>
        <w:t xml:space="preserve"> odkaz </w:t>
      </w:r>
      <w:r w:rsidR="002E0A59" w:rsidRPr="005B6BD2">
        <w:rPr>
          <w:rFonts w:ascii="Times New Roman" w:eastAsia="Times New Roman" w:hAnsi="Times New Roman"/>
          <w:sz w:val="24"/>
          <w:szCs w:val="24"/>
        </w:rPr>
        <w:t xml:space="preserve">na hodnotený právny predpis </w:t>
      </w:r>
      <w:r w:rsidR="002E0A59" w:rsidRPr="005B6BD2">
        <w:rPr>
          <w:rFonts w:ascii="Times New Roman" w:eastAsia="Times New Roman" w:hAnsi="Times New Roman"/>
          <w:sz w:val="24"/>
          <w:szCs w:val="24"/>
          <w:u w:val="single"/>
        </w:rPr>
        <w:t>v štádiu schvaľovania stanoviska vlády  Slovenskej republiky k poslaneckému návrhu zákona na rokovaní vlády Slovenskej republiky</w:t>
      </w:r>
      <w:r w:rsidR="002E0A59" w:rsidRPr="005B6BD2">
        <w:rPr>
          <w:rFonts w:ascii="Times New Roman" w:eastAsia="Times New Roman" w:hAnsi="Times New Roman"/>
          <w:sz w:val="24"/>
          <w:szCs w:val="24"/>
        </w:rPr>
        <w:t xml:space="preserve">. Ak hodnotený poslanecký návrh zákona </w:t>
      </w:r>
      <w:r w:rsidR="00250CB2">
        <w:rPr>
          <w:rFonts w:ascii="Times New Roman" w:eastAsia="Times New Roman" w:hAnsi="Times New Roman"/>
          <w:sz w:val="24"/>
          <w:szCs w:val="24"/>
        </w:rPr>
        <w:t>nebol</w:t>
      </w:r>
      <w:r w:rsidR="002E0A59" w:rsidRPr="005B6BD2">
        <w:rPr>
          <w:rFonts w:ascii="Times New Roman" w:eastAsia="Times New Roman" w:hAnsi="Times New Roman"/>
          <w:sz w:val="24"/>
          <w:szCs w:val="24"/>
        </w:rPr>
        <w:t xml:space="preserve"> predmetom stanoviska vlády Slovenskej republiky, namiesto požadovaného </w:t>
      </w:r>
      <w:r w:rsidR="00B235A6" w:rsidRPr="005B6BD2">
        <w:rPr>
          <w:rFonts w:ascii="Times New Roman" w:eastAsia="Times New Roman" w:hAnsi="Times New Roman"/>
          <w:sz w:val="24"/>
          <w:szCs w:val="24"/>
        </w:rPr>
        <w:t>internetového odkazu</w:t>
      </w:r>
      <w:r w:rsidR="002E0A59" w:rsidRPr="005B6BD2">
        <w:rPr>
          <w:rFonts w:ascii="Times New Roman" w:eastAsia="Times New Roman" w:hAnsi="Times New Roman"/>
          <w:sz w:val="24"/>
          <w:szCs w:val="24"/>
        </w:rPr>
        <w:t xml:space="preserve"> sa uvedie táto informácia. </w:t>
      </w:r>
      <w:r w:rsidRPr="005B6BD2">
        <w:rPr>
          <w:rFonts w:ascii="Times New Roman" w:eastAsia="Times New Roman" w:hAnsi="Times New Roman" w:cs="Times New Roman"/>
          <w:bCs/>
          <w:sz w:val="24"/>
          <w:szCs w:val="24"/>
          <w:lang w:eastAsia="sk-SK"/>
        </w:rPr>
        <w:t>Pri regulácii</w:t>
      </w:r>
      <w:r w:rsidR="00717C04" w:rsidRPr="005B6BD2">
        <w:rPr>
          <w:rFonts w:ascii="Times New Roman" w:eastAsia="Times New Roman" w:hAnsi="Times New Roman" w:cs="Times New Roman"/>
          <w:bCs/>
          <w:sz w:val="24"/>
          <w:szCs w:val="24"/>
          <w:lang w:eastAsia="sk-SK"/>
        </w:rPr>
        <w:t xml:space="preserve"> zaradenej do Registra ex post na základe</w:t>
      </w:r>
      <w:r w:rsidR="00717C04" w:rsidRPr="005B6BD2">
        <w:rPr>
          <w:rFonts w:ascii="Times New Roman" w:eastAsia="Times New Roman" w:hAnsi="Times New Roman" w:cs="Times New Roman"/>
          <w:b/>
          <w:sz w:val="24"/>
          <w:szCs w:val="24"/>
          <w:lang w:eastAsia="sk-SK"/>
        </w:rPr>
        <w:t xml:space="preserve"> </w:t>
      </w:r>
      <w:r w:rsidR="00717C04" w:rsidRPr="005B6BD2">
        <w:rPr>
          <w:rFonts w:ascii="Times New Roman" w:eastAsia="Times New Roman" w:hAnsi="Times New Roman" w:cs="Times New Roman"/>
          <w:sz w:val="24"/>
          <w:szCs w:val="24"/>
          <w:lang w:eastAsia="sk-SK"/>
        </w:rPr>
        <w:t xml:space="preserve">bodu 10.3. písm. b) </w:t>
      </w:r>
      <w:r w:rsidR="00717C04" w:rsidRPr="005B6BD2">
        <w:rPr>
          <w:rFonts w:ascii="Times New Roman" w:eastAsia="Times New Roman" w:hAnsi="Times New Roman" w:cs="Times New Roman"/>
          <w:bCs/>
          <w:sz w:val="24"/>
          <w:szCs w:val="24"/>
          <w:lang w:eastAsia="sk-SK"/>
        </w:rPr>
        <w:t xml:space="preserve">jednotnej metodiky, ktorá </w:t>
      </w:r>
      <w:r w:rsidR="00A7206B" w:rsidRPr="005B6BD2">
        <w:rPr>
          <w:rFonts w:ascii="Times New Roman" w:eastAsia="Times New Roman" w:hAnsi="Times New Roman" w:cs="Times New Roman"/>
          <w:bCs/>
          <w:sz w:val="24"/>
          <w:szCs w:val="24"/>
          <w:lang w:eastAsia="sk-SK"/>
        </w:rPr>
        <w:t>je</w:t>
      </w:r>
      <w:r w:rsidR="00717C04" w:rsidRPr="005B6BD2">
        <w:rPr>
          <w:rFonts w:ascii="Times New Roman" w:eastAsia="Times New Roman" w:hAnsi="Times New Roman" w:cs="Times New Roman"/>
          <w:bCs/>
          <w:sz w:val="24"/>
          <w:szCs w:val="24"/>
          <w:lang w:eastAsia="sk-SK"/>
        </w:rPr>
        <w:t xml:space="preserve"> schválená </w:t>
      </w:r>
      <w:r w:rsidR="00717C04" w:rsidRPr="005B6BD2">
        <w:rPr>
          <w:rFonts w:ascii="Times New Roman" w:eastAsia="Times New Roman" w:hAnsi="Times New Roman"/>
          <w:bCs/>
          <w:sz w:val="24"/>
          <w:szCs w:val="24"/>
        </w:rPr>
        <w:t>ako</w:t>
      </w:r>
      <w:r w:rsidR="00717C04" w:rsidRPr="005B6BD2">
        <w:rPr>
          <w:rFonts w:ascii="Times New Roman" w:eastAsia="Times New Roman" w:hAnsi="Times New Roman"/>
          <w:b/>
          <w:sz w:val="24"/>
          <w:szCs w:val="24"/>
        </w:rPr>
        <w:t xml:space="preserve"> poslanecký pozmeňujúci alebo doplňujúci návrh</w:t>
      </w:r>
      <w:r w:rsidR="00717C04" w:rsidRPr="005B6BD2">
        <w:rPr>
          <w:rFonts w:ascii="Times New Roman" w:eastAsia="Times New Roman" w:hAnsi="Times New Roman"/>
          <w:sz w:val="24"/>
          <w:szCs w:val="24"/>
        </w:rPr>
        <w:t xml:space="preserve"> k vládnemu návrhu zákona</w:t>
      </w:r>
      <w:r w:rsidR="00E77DC9" w:rsidRPr="005B6BD2">
        <w:rPr>
          <w:rFonts w:ascii="Times New Roman" w:eastAsia="Times New Roman" w:hAnsi="Times New Roman"/>
          <w:sz w:val="24"/>
          <w:szCs w:val="24"/>
        </w:rPr>
        <w:t xml:space="preserve"> sa uvedie</w:t>
      </w:r>
      <w:r w:rsidR="00717C04" w:rsidRPr="005B6BD2">
        <w:rPr>
          <w:rFonts w:ascii="Times New Roman" w:eastAsia="Times New Roman" w:hAnsi="Times New Roman"/>
          <w:sz w:val="24"/>
          <w:szCs w:val="24"/>
        </w:rPr>
        <w:t xml:space="preserve"> </w:t>
      </w:r>
      <w:r w:rsidR="00B235A6" w:rsidRPr="005B6BD2">
        <w:rPr>
          <w:rFonts w:ascii="Times New Roman" w:eastAsia="Times New Roman" w:hAnsi="Times New Roman"/>
          <w:sz w:val="24"/>
          <w:szCs w:val="24"/>
        </w:rPr>
        <w:t>internetový odkaz</w:t>
      </w:r>
      <w:r w:rsidR="00717C04" w:rsidRPr="005B6BD2">
        <w:rPr>
          <w:rFonts w:ascii="Times New Roman" w:eastAsia="Times New Roman" w:hAnsi="Times New Roman"/>
          <w:sz w:val="24"/>
          <w:szCs w:val="24"/>
        </w:rPr>
        <w:t xml:space="preserve"> na</w:t>
      </w:r>
      <w:r w:rsidR="00E77DC9" w:rsidRPr="005B6BD2">
        <w:rPr>
          <w:rFonts w:ascii="Times New Roman" w:eastAsia="Times New Roman" w:hAnsi="Times New Roman" w:cs="Times New Roman"/>
          <w:sz w:val="24"/>
          <w:szCs w:val="24"/>
          <w:lang w:eastAsia="sk-SK"/>
        </w:rPr>
        <w:t xml:space="preserve">  hodnotený právny predpis </w:t>
      </w:r>
      <w:r w:rsidR="00E77DC9" w:rsidRPr="005B6BD2">
        <w:rPr>
          <w:rFonts w:ascii="Times New Roman" w:eastAsia="Times New Roman" w:hAnsi="Times New Roman" w:cs="Times New Roman"/>
          <w:sz w:val="24"/>
          <w:szCs w:val="24"/>
          <w:u w:val="single"/>
          <w:lang w:eastAsia="sk-SK"/>
        </w:rPr>
        <w:t>v</w:t>
      </w:r>
      <w:r w:rsidR="006B01F8">
        <w:rPr>
          <w:rFonts w:ascii="Times New Roman" w:eastAsia="Times New Roman" w:hAnsi="Times New Roman" w:cs="Times New Roman"/>
          <w:sz w:val="24"/>
          <w:szCs w:val="24"/>
          <w:u w:val="single"/>
          <w:lang w:eastAsia="sk-SK"/>
        </w:rPr>
        <w:t xml:space="preserve"> štádiu schválenia vládneho návrhu zákona</w:t>
      </w:r>
      <w:r w:rsidR="00E77DC9" w:rsidRPr="005B6BD2">
        <w:rPr>
          <w:rFonts w:ascii="Times New Roman" w:eastAsia="Times New Roman" w:hAnsi="Times New Roman" w:cs="Times New Roman"/>
          <w:sz w:val="24"/>
          <w:szCs w:val="24"/>
          <w:u w:val="single"/>
          <w:lang w:eastAsia="sk-SK"/>
        </w:rPr>
        <w:t xml:space="preserve"> na rokovaní vlády Slovenskej republiky</w:t>
      </w:r>
      <w:r w:rsidR="00E77DC9" w:rsidRPr="005B6BD2">
        <w:rPr>
          <w:rFonts w:ascii="Times New Roman" w:eastAsia="Times New Roman" w:hAnsi="Times New Roman" w:cs="Times New Roman"/>
          <w:sz w:val="24"/>
          <w:szCs w:val="24"/>
          <w:lang w:eastAsia="sk-SK"/>
        </w:rPr>
        <w:t xml:space="preserve">. </w:t>
      </w:r>
      <w:r w:rsidR="00A7206B" w:rsidRPr="005B6BD2">
        <w:rPr>
          <w:rFonts w:ascii="Times New Roman" w:eastAsia="Times New Roman" w:hAnsi="Times New Roman" w:cs="Times New Roman"/>
          <w:sz w:val="24"/>
          <w:szCs w:val="24"/>
          <w:lang w:eastAsia="sk-SK"/>
        </w:rPr>
        <w:t>P</w:t>
      </w:r>
      <w:r w:rsidRPr="005B6BD2">
        <w:rPr>
          <w:rFonts w:ascii="Times New Roman" w:eastAsia="Times New Roman" w:hAnsi="Times New Roman" w:cs="Times New Roman"/>
          <w:sz w:val="24"/>
          <w:szCs w:val="24"/>
          <w:lang w:eastAsia="sk-SK"/>
        </w:rPr>
        <w:t>ri regulácii</w:t>
      </w:r>
      <w:r w:rsidR="002E0A59" w:rsidRPr="005B6BD2">
        <w:rPr>
          <w:rFonts w:ascii="Times New Roman" w:eastAsia="Times New Roman" w:hAnsi="Times New Roman" w:cs="Times New Roman"/>
          <w:sz w:val="24"/>
          <w:szCs w:val="24"/>
          <w:lang w:eastAsia="sk-SK"/>
        </w:rPr>
        <w:t xml:space="preserve"> zaradenej do Registra ex post na základe bodu 10.3. písm. b) jednotnej metodiky, </w:t>
      </w:r>
      <w:r w:rsidR="004747BB" w:rsidRPr="005B6BD2">
        <w:rPr>
          <w:rFonts w:ascii="Times New Roman" w:eastAsia="Times New Roman" w:hAnsi="Times New Roman" w:cs="Times New Roman"/>
          <w:sz w:val="24"/>
          <w:szCs w:val="24"/>
          <w:lang w:eastAsia="sk-SK"/>
        </w:rPr>
        <w:t>či</w:t>
      </w:r>
      <w:r w:rsidR="002E0A59" w:rsidRPr="005B6BD2">
        <w:rPr>
          <w:rFonts w:ascii="Times New Roman" w:eastAsia="Times New Roman" w:hAnsi="Times New Roman" w:cs="Times New Roman"/>
          <w:sz w:val="24"/>
          <w:szCs w:val="24"/>
          <w:lang w:eastAsia="sk-SK"/>
        </w:rPr>
        <w:t xml:space="preserve"> už</w:t>
      </w:r>
      <w:r w:rsidR="00D931BC" w:rsidRPr="005B6BD2">
        <w:rPr>
          <w:rFonts w:ascii="Times New Roman" w:eastAsia="Times New Roman" w:hAnsi="Times New Roman" w:cs="Times New Roman"/>
          <w:sz w:val="24"/>
          <w:szCs w:val="24"/>
          <w:lang w:eastAsia="sk-SK"/>
        </w:rPr>
        <w:t xml:space="preserve"> ako</w:t>
      </w:r>
      <w:r w:rsidR="002E0A59" w:rsidRPr="005B6BD2">
        <w:rPr>
          <w:rFonts w:ascii="Times New Roman" w:eastAsia="Times New Roman" w:hAnsi="Times New Roman" w:cs="Times New Roman"/>
          <w:sz w:val="24"/>
          <w:szCs w:val="24"/>
          <w:lang w:eastAsia="sk-SK"/>
        </w:rPr>
        <w:t xml:space="preserve"> </w:t>
      </w:r>
      <w:r w:rsidR="002E0A59" w:rsidRPr="005B6BD2">
        <w:rPr>
          <w:rFonts w:ascii="Times New Roman" w:eastAsia="Times New Roman" w:hAnsi="Times New Roman"/>
          <w:sz w:val="24"/>
          <w:szCs w:val="24"/>
        </w:rPr>
        <w:t xml:space="preserve">poslanecký pozmeňujúci alebo doplňujúci návrh alebo ako poslanecký návrh zákona, </w:t>
      </w:r>
      <w:r w:rsidR="002E0A59" w:rsidRPr="005B6BD2">
        <w:rPr>
          <w:rFonts w:ascii="Times New Roman" w:eastAsia="Times New Roman" w:hAnsi="Times New Roman" w:cs="Times New Roman"/>
          <w:sz w:val="24"/>
          <w:szCs w:val="24"/>
          <w:lang w:eastAsia="sk-SK"/>
        </w:rPr>
        <w:t xml:space="preserve">ex post hodnotenie sa vykonáva </w:t>
      </w:r>
      <w:r w:rsidR="00360DE2" w:rsidRPr="005B6BD2">
        <w:rPr>
          <w:rFonts w:ascii="Times New Roman" w:eastAsia="Times New Roman" w:hAnsi="Times New Roman" w:cs="Times New Roman"/>
          <w:sz w:val="24"/>
          <w:szCs w:val="24"/>
          <w:lang w:eastAsia="sk-SK"/>
        </w:rPr>
        <w:t>v porovnaní s</w:t>
      </w:r>
      <w:r w:rsidR="00185F4D" w:rsidRPr="005B6BD2">
        <w:rPr>
          <w:rFonts w:ascii="Times New Roman" w:eastAsia="Times New Roman" w:hAnsi="Times New Roman" w:cs="Times New Roman"/>
          <w:sz w:val="24"/>
          <w:szCs w:val="24"/>
          <w:lang w:eastAsia="sk-SK"/>
        </w:rPr>
        <w:t> </w:t>
      </w:r>
      <w:r w:rsidR="00360DE2" w:rsidRPr="005B6BD2">
        <w:rPr>
          <w:rFonts w:ascii="Times New Roman" w:eastAsia="Times New Roman" w:hAnsi="Times New Roman" w:cs="Times New Roman"/>
          <w:sz w:val="24"/>
          <w:szCs w:val="24"/>
          <w:lang w:eastAsia="sk-SK"/>
        </w:rPr>
        <w:t>hodnotením</w:t>
      </w:r>
      <w:r w:rsidR="002E0A59" w:rsidRPr="005B6BD2">
        <w:rPr>
          <w:rFonts w:ascii="Times New Roman" w:eastAsia="Times New Roman" w:hAnsi="Times New Roman" w:cs="Times New Roman"/>
          <w:sz w:val="24"/>
          <w:szCs w:val="24"/>
          <w:lang w:eastAsia="sk-SK"/>
        </w:rPr>
        <w:t xml:space="preserve"> zaslaným</w:t>
      </w:r>
      <w:r w:rsidR="00E77DC9" w:rsidRPr="005B6BD2">
        <w:rPr>
          <w:rFonts w:ascii="Times New Roman" w:eastAsia="Times New Roman" w:hAnsi="Times New Roman" w:cs="Times New Roman"/>
          <w:sz w:val="24"/>
          <w:szCs w:val="24"/>
          <w:lang w:eastAsia="sk-SK"/>
        </w:rPr>
        <w:t xml:space="preserve"> ministerstvu hospodárstva </w:t>
      </w:r>
      <w:r w:rsidR="002E0A59" w:rsidRPr="005B6BD2">
        <w:rPr>
          <w:rFonts w:ascii="Times New Roman" w:eastAsia="Times New Roman" w:hAnsi="Times New Roman" w:cs="Times New Roman"/>
          <w:sz w:val="24"/>
          <w:szCs w:val="24"/>
          <w:lang w:eastAsia="sk-SK"/>
        </w:rPr>
        <w:t xml:space="preserve"> podľa bodu 6.7. a</w:t>
      </w:r>
      <w:r w:rsidR="00360DE2" w:rsidRPr="005B6BD2">
        <w:rPr>
          <w:rFonts w:ascii="Times New Roman" w:eastAsia="Times New Roman" w:hAnsi="Times New Roman" w:cs="Times New Roman"/>
          <w:sz w:val="24"/>
          <w:szCs w:val="24"/>
          <w:lang w:eastAsia="sk-SK"/>
        </w:rPr>
        <w:t>lebo</w:t>
      </w:r>
      <w:r w:rsidR="002E0A59" w:rsidRPr="005B6BD2">
        <w:rPr>
          <w:rFonts w:ascii="Times New Roman" w:eastAsia="Times New Roman" w:hAnsi="Times New Roman" w:cs="Times New Roman"/>
          <w:sz w:val="24"/>
          <w:szCs w:val="24"/>
          <w:lang w:eastAsia="sk-SK"/>
        </w:rPr>
        <w:t> 6.8. jednotnej metodiky</w:t>
      </w:r>
      <w:r w:rsidR="00895AF7" w:rsidRPr="005B6BD2">
        <w:rPr>
          <w:rFonts w:ascii="Times New Roman" w:eastAsia="Times New Roman" w:hAnsi="Times New Roman" w:cs="Times New Roman"/>
          <w:sz w:val="24"/>
          <w:szCs w:val="24"/>
          <w:lang w:eastAsia="sk-SK"/>
        </w:rPr>
        <w:t xml:space="preserve"> (aktuálna verzia časti 3.1 Náklady regulácie analýzy vplyvov na podnikateľské prostredie)</w:t>
      </w:r>
      <w:r w:rsidR="002E0A59" w:rsidRPr="005B6BD2">
        <w:rPr>
          <w:rFonts w:ascii="Times New Roman" w:eastAsia="Times New Roman" w:hAnsi="Times New Roman" w:cs="Times New Roman"/>
          <w:sz w:val="24"/>
          <w:szCs w:val="24"/>
          <w:lang w:eastAsia="sk-SK"/>
        </w:rPr>
        <w:t>.</w:t>
      </w:r>
    </w:p>
    <w:p w:rsidR="00360DE2" w:rsidRPr="005B6BD2" w:rsidRDefault="003D2EAA" w:rsidP="004260C6">
      <w:pPr>
        <w:pStyle w:val="Textpoznmkypodiarou"/>
        <w:spacing w:before="240"/>
        <w:jc w:val="both"/>
        <w:rPr>
          <w:rFonts w:ascii="Times New Roman" w:eastAsia="Times New Roman" w:hAnsi="Times New Roman"/>
          <w:sz w:val="24"/>
          <w:szCs w:val="24"/>
        </w:rPr>
      </w:pPr>
      <w:r w:rsidRPr="005B6BD2">
        <w:rPr>
          <w:rFonts w:ascii="Times New Roman" w:eastAsia="Times New Roman" w:hAnsi="Times New Roman" w:cs="Times New Roman"/>
          <w:b/>
          <w:sz w:val="24"/>
          <w:szCs w:val="24"/>
          <w:lang w:eastAsia="sk-SK"/>
        </w:rPr>
        <w:t>Gestor právneho predpisu zároveň uvedie č</w:t>
      </w:r>
      <w:r w:rsidR="002E0A59" w:rsidRPr="005B6BD2">
        <w:rPr>
          <w:rFonts w:ascii="Times New Roman" w:eastAsia="Times New Roman" w:hAnsi="Times New Roman" w:cs="Times New Roman"/>
          <w:b/>
          <w:sz w:val="24"/>
          <w:szCs w:val="24"/>
          <w:lang w:eastAsia="sk-SK"/>
        </w:rPr>
        <w:t>íslo legislatívneho procesu hodnoteného právneho predpisu na portáli Slov-Lex</w:t>
      </w:r>
      <w:r w:rsidR="00FD5E79" w:rsidRPr="005B6BD2">
        <w:rPr>
          <w:rFonts w:ascii="Times New Roman" w:eastAsia="Times New Roman" w:hAnsi="Times New Roman" w:cs="Times New Roman"/>
          <w:sz w:val="24"/>
          <w:szCs w:val="24"/>
          <w:lang w:eastAsia="sk-SK"/>
        </w:rPr>
        <w:t xml:space="preserve">. </w:t>
      </w:r>
      <w:r w:rsidR="00F55963" w:rsidRPr="005B6BD2">
        <w:rPr>
          <w:rFonts w:ascii="Times New Roman" w:eastAsia="Times New Roman" w:hAnsi="Times New Roman" w:cs="Times New Roman"/>
          <w:bCs/>
          <w:sz w:val="24"/>
          <w:szCs w:val="24"/>
          <w:lang w:eastAsia="sk-SK"/>
        </w:rPr>
        <w:t>Pri regulácii</w:t>
      </w:r>
      <w:r w:rsidR="002E0A59" w:rsidRPr="005B6BD2">
        <w:rPr>
          <w:rFonts w:ascii="Times New Roman" w:eastAsia="Times New Roman" w:hAnsi="Times New Roman" w:cs="Times New Roman"/>
          <w:bCs/>
          <w:sz w:val="24"/>
          <w:szCs w:val="24"/>
          <w:lang w:eastAsia="sk-SK"/>
        </w:rPr>
        <w:t xml:space="preserve"> zaradenej do Registra ex post na základe bodu 10.3. písm. b) jednotnej metodiky </w:t>
      </w:r>
      <w:r w:rsidR="002E0A59" w:rsidRPr="005B6BD2">
        <w:rPr>
          <w:rFonts w:ascii="Times New Roman" w:eastAsia="Times New Roman" w:hAnsi="Times New Roman"/>
          <w:bCs/>
          <w:sz w:val="24"/>
          <w:szCs w:val="24"/>
        </w:rPr>
        <w:t>ako poslanecký návrh zákona,  je obsahom požadovanej informácie číslo legislatívneho procesu na portáli Slov-Lex v štádiu</w:t>
      </w:r>
      <w:r w:rsidR="002E0A59" w:rsidRPr="005B6BD2">
        <w:rPr>
          <w:rFonts w:ascii="Times New Roman" w:eastAsia="Times New Roman" w:hAnsi="Times New Roman"/>
          <w:sz w:val="24"/>
          <w:szCs w:val="24"/>
        </w:rPr>
        <w:t xml:space="preserve"> prípravy stanoviska vlády Slovenskej republiky k poslaneckému návrhu zákona. Ak hodnotený poslanecký návrh zákona nebol predmetom stanoviska vlády Slovenskej republiky, namiesto požadovaného čísla legislatívneho procesu sa uvedie táto informácia.</w:t>
      </w:r>
    </w:p>
    <w:p w:rsidR="00360DE2" w:rsidRPr="005B6BD2" w:rsidRDefault="00360DE2" w:rsidP="003430C2">
      <w:pPr>
        <w:pStyle w:val="Textpoznmkypodiarou"/>
        <w:spacing w:before="240"/>
        <w:jc w:val="both"/>
        <w:rPr>
          <w:rFonts w:ascii="Times New Roman" w:eastAsia="Times New Roman" w:hAnsi="Times New Roman"/>
          <w:bCs/>
          <w:sz w:val="24"/>
          <w:szCs w:val="24"/>
        </w:rPr>
      </w:pPr>
      <w:r w:rsidRPr="005B6BD2">
        <w:rPr>
          <w:rFonts w:ascii="Times New Roman" w:eastAsia="Times New Roman" w:hAnsi="Times New Roman" w:cs="Times New Roman"/>
          <w:b/>
          <w:sz w:val="24"/>
          <w:szCs w:val="24"/>
          <w:lang w:eastAsia="sk-SK"/>
        </w:rPr>
        <w:lastRenderedPageBreak/>
        <w:t xml:space="preserve">Číslo parlamentnej tlače </w:t>
      </w:r>
      <w:r w:rsidRPr="005B6BD2">
        <w:rPr>
          <w:rFonts w:ascii="Times New Roman" w:eastAsia="Times New Roman" w:hAnsi="Times New Roman"/>
          <w:bCs/>
          <w:sz w:val="24"/>
          <w:szCs w:val="24"/>
        </w:rPr>
        <w:t>sa uvedie vždy, ak je to relevantné (neuvádza sa pri podzákonnej norme).</w:t>
      </w:r>
    </w:p>
    <w:p w:rsidR="003430C2" w:rsidRPr="005B6BD2" w:rsidRDefault="00E0030C" w:rsidP="004260C6">
      <w:pPr>
        <w:pStyle w:val="Textpoznmkypodiarou"/>
        <w:spacing w:before="240" w:after="240"/>
        <w:jc w:val="both"/>
        <w:rPr>
          <w:rFonts w:ascii="Times New Roman" w:eastAsia="Times New Roman" w:hAnsi="Times New Roman"/>
          <w:bCs/>
          <w:sz w:val="24"/>
          <w:szCs w:val="24"/>
        </w:rPr>
      </w:pPr>
      <w:r w:rsidRPr="005B6BD2">
        <w:rPr>
          <w:rFonts w:ascii="Times New Roman" w:eastAsia="Times New Roman" w:hAnsi="Times New Roman"/>
          <w:bCs/>
          <w:i/>
          <w:sz w:val="24"/>
          <w:szCs w:val="24"/>
        </w:rPr>
        <w:t>Poznámka</w:t>
      </w:r>
      <w:r w:rsidRPr="005B6BD2">
        <w:rPr>
          <w:rFonts w:ascii="Times New Roman" w:eastAsia="Times New Roman" w:hAnsi="Times New Roman"/>
          <w:bCs/>
          <w:sz w:val="24"/>
          <w:szCs w:val="24"/>
        </w:rPr>
        <w:t xml:space="preserve">: </w:t>
      </w:r>
      <w:r w:rsidR="00B566C8" w:rsidRPr="005B6BD2">
        <w:rPr>
          <w:rFonts w:ascii="Times New Roman" w:eastAsia="Times New Roman" w:hAnsi="Times New Roman"/>
          <w:bCs/>
          <w:sz w:val="24"/>
          <w:szCs w:val="24"/>
        </w:rPr>
        <w:t xml:space="preserve">Informácie </w:t>
      </w:r>
      <w:r w:rsidR="00185F4D" w:rsidRPr="005B6BD2">
        <w:rPr>
          <w:rFonts w:ascii="Times New Roman" w:eastAsia="Times New Roman" w:hAnsi="Times New Roman"/>
          <w:bCs/>
          <w:sz w:val="24"/>
          <w:szCs w:val="24"/>
        </w:rPr>
        <w:t xml:space="preserve">do časti Špecifikácie </w:t>
      </w:r>
      <w:r w:rsidR="00B566C8" w:rsidRPr="005B6BD2">
        <w:rPr>
          <w:rFonts w:ascii="Times New Roman" w:eastAsia="Times New Roman" w:hAnsi="Times New Roman"/>
          <w:bCs/>
          <w:sz w:val="24"/>
          <w:szCs w:val="24"/>
        </w:rPr>
        <w:t>neuvádzaj</w:t>
      </w:r>
      <w:r w:rsidR="007F4A87" w:rsidRPr="005B6BD2">
        <w:rPr>
          <w:rFonts w:ascii="Times New Roman" w:eastAsia="Times New Roman" w:hAnsi="Times New Roman"/>
          <w:bCs/>
          <w:sz w:val="24"/>
          <w:szCs w:val="24"/>
        </w:rPr>
        <w:t>te</w:t>
      </w:r>
      <w:r w:rsidR="00B566C8" w:rsidRPr="005B6BD2">
        <w:rPr>
          <w:rFonts w:ascii="Times New Roman" w:eastAsia="Times New Roman" w:hAnsi="Times New Roman"/>
          <w:bCs/>
          <w:sz w:val="24"/>
          <w:szCs w:val="24"/>
        </w:rPr>
        <w:t>, ak je regulácia zaradená do Registra ex post podľa bodu 10.3. písm. d) jednotnej metodiky a jej hodnotená úprava bola predložená do legislatívneho procesu pred 1. aprílom 2015</w:t>
      </w:r>
      <w:r w:rsidR="00185F4D" w:rsidRPr="005B6BD2">
        <w:rPr>
          <w:rFonts w:ascii="Times New Roman" w:eastAsia="Times New Roman" w:hAnsi="Times New Roman"/>
          <w:bCs/>
          <w:sz w:val="24"/>
          <w:szCs w:val="24"/>
        </w:rPr>
        <w:t xml:space="preserve">. Dôvodom </w:t>
      </w:r>
      <w:r w:rsidR="00A44818" w:rsidRPr="005B6BD2">
        <w:rPr>
          <w:rFonts w:ascii="Times New Roman" w:eastAsia="Times New Roman" w:hAnsi="Times New Roman"/>
          <w:bCs/>
          <w:sz w:val="24"/>
          <w:szCs w:val="24"/>
        </w:rPr>
        <w:t>tejto skutočnosti je</w:t>
      </w:r>
      <w:r w:rsidR="00C23A8D" w:rsidRPr="005B6BD2">
        <w:rPr>
          <w:rFonts w:ascii="Times New Roman" w:eastAsia="Times New Roman" w:hAnsi="Times New Roman"/>
          <w:bCs/>
          <w:sz w:val="24"/>
          <w:szCs w:val="24"/>
        </w:rPr>
        <w:t xml:space="preserve">, že regulácie, ktoré boli predmetom legislatívneho procesu pred týmto dátumom, </w:t>
      </w:r>
      <w:r w:rsidR="00F55963" w:rsidRPr="005B6BD2">
        <w:rPr>
          <w:rFonts w:ascii="Times New Roman" w:eastAsia="Times New Roman" w:hAnsi="Times New Roman"/>
          <w:bCs/>
          <w:sz w:val="24"/>
          <w:szCs w:val="24"/>
        </w:rPr>
        <w:t xml:space="preserve">nie sú </w:t>
      </w:r>
      <w:r w:rsidR="00C23A8D" w:rsidRPr="005B6BD2">
        <w:rPr>
          <w:rFonts w:ascii="Times New Roman" w:eastAsia="Times New Roman" w:hAnsi="Times New Roman"/>
          <w:bCs/>
          <w:sz w:val="24"/>
          <w:szCs w:val="24"/>
        </w:rPr>
        <w:t xml:space="preserve">vypracované podľa minimálnych požiadaviek v zmysle jednotnej metodiky vo verzii 2015/2016 a teda neobsahujú ex </w:t>
      </w:r>
      <w:proofErr w:type="spellStart"/>
      <w:r w:rsidR="00C23A8D" w:rsidRPr="005B6BD2">
        <w:rPr>
          <w:rFonts w:ascii="Times New Roman" w:eastAsia="Times New Roman" w:hAnsi="Times New Roman"/>
          <w:bCs/>
          <w:sz w:val="24"/>
          <w:szCs w:val="24"/>
        </w:rPr>
        <w:t>ante</w:t>
      </w:r>
      <w:proofErr w:type="spellEnd"/>
      <w:r w:rsidR="00C23A8D" w:rsidRPr="005B6BD2">
        <w:rPr>
          <w:rFonts w:ascii="Times New Roman" w:eastAsia="Times New Roman" w:hAnsi="Times New Roman"/>
          <w:bCs/>
          <w:sz w:val="24"/>
          <w:szCs w:val="24"/>
        </w:rPr>
        <w:t xml:space="preserve"> doložku vybraných vplyvov a analýzu vplyvov na podnikateľské prostredie, vhodnú </w:t>
      </w:r>
      <w:r w:rsidR="00F55963" w:rsidRPr="005B6BD2">
        <w:rPr>
          <w:rFonts w:ascii="Times New Roman" w:eastAsia="Times New Roman" w:hAnsi="Times New Roman"/>
          <w:bCs/>
          <w:sz w:val="24"/>
          <w:szCs w:val="24"/>
        </w:rPr>
        <w:t xml:space="preserve">na porovnanie </w:t>
      </w:r>
      <w:r w:rsidR="00C23A8D" w:rsidRPr="005B6BD2">
        <w:rPr>
          <w:rFonts w:ascii="Times New Roman" w:eastAsia="Times New Roman" w:hAnsi="Times New Roman"/>
          <w:bCs/>
          <w:sz w:val="24"/>
          <w:szCs w:val="24"/>
        </w:rPr>
        <w:t>s reálnymi ex post vplyvmi regulácií.</w:t>
      </w:r>
    </w:p>
    <w:p w:rsidR="00BF1FF5" w:rsidRPr="005B6BD2" w:rsidRDefault="00BF1FF5" w:rsidP="00BF1FF5">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
          <w:sz w:val="24"/>
          <w:szCs w:val="24"/>
        </w:rPr>
      </w:pPr>
      <w:r w:rsidRPr="005B6BD2">
        <w:rPr>
          <w:rFonts w:ascii="Times New Roman" w:eastAsia="Calibri" w:hAnsi="Times New Roman" w:cs="Times New Roman"/>
          <w:b/>
          <w:sz w:val="24"/>
          <w:szCs w:val="24"/>
        </w:rPr>
        <w:t xml:space="preserve">9.1 Porovnanie predpokladaných (Ex </w:t>
      </w:r>
      <w:proofErr w:type="spellStart"/>
      <w:r w:rsidRPr="005B6BD2">
        <w:rPr>
          <w:rFonts w:ascii="Times New Roman" w:eastAsia="Calibri" w:hAnsi="Times New Roman" w:cs="Times New Roman"/>
          <w:b/>
          <w:sz w:val="24"/>
          <w:szCs w:val="24"/>
        </w:rPr>
        <w:t>ante</w:t>
      </w:r>
      <w:proofErr w:type="spellEnd"/>
      <w:r w:rsidRPr="005B6BD2">
        <w:rPr>
          <w:rFonts w:ascii="Times New Roman" w:eastAsia="Calibri" w:hAnsi="Times New Roman" w:cs="Times New Roman"/>
          <w:b/>
          <w:sz w:val="24"/>
          <w:szCs w:val="24"/>
        </w:rPr>
        <w:t>) a skutočných (Ex post) nákladov regulácií</w:t>
      </w:r>
    </w:p>
    <w:p w:rsidR="00054C41" w:rsidRPr="005B6BD2" w:rsidRDefault="00BF1FF5" w:rsidP="003C0380">
      <w:pPr>
        <w:jc w:val="both"/>
        <w:rPr>
          <w:rFonts w:ascii="Times New Roman" w:eastAsia="Calibri" w:hAnsi="Times New Roman" w:cs="Times New Roman"/>
          <w:sz w:val="24"/>
          <w:szCs w:val="24"/>
        </w:rPr>
      </w:pPr>
      <w:r w:rsidRPr="005B6BD2">
        <w:rPr>
          <w:rFonts w:ascii="Times New Roman" w:eastAsia="Calibri" w:hAnsi="Times New Roman" w:cs="Times New Roman"/>
          <w:sz w:val="24"/>
          <w:szCs w:val="24"/>
        </w:rPr>
        <w:t xml:space="preserve">Metodika kalkulácie nákladov ex post </w:t>
      </w:r>
      <w:r w:rsidR="007F0F28" w:rsidRPr="005B6BD2">
        <w:rPr>
          <w:rFonts w:ascii="Times New Roman" w:eastAsia="Calibri" w:hAnsi="Times New Roman" w:cs="Times New Roman"/>
          <w:sz w:val="24"/>
          <w:szCs w:val="24"/>
        </w:rPr>
        <w:t xml:space="preserve">vychádza z </w:t>
      </w:r>
      <w:r w:rsidRPr="005B6BD2">
        <w:rPr>
          <w:rFonts w:ascii="Times New Roman" w:eastAsia="Calibri" w:hAnsi="Times New Roman" w:cs="Times New Roman"/>
          <w:sz w:val="24"/>
          <w:szCs w:val="24"/>
        </w:rPr>
        <w:t>metodik</w:t>
      </w:r>
      <w:r w:rsidR="007F0F28" w:rsidRPr="005B6BD2">
        <w:rPr>
          <w:rFonts w:ascii="Times New Roman" w:eastAsia="Calibri" w:hAnsi="Times New Roman" w:cs="Times New Roman"/>
          <w:sz w:val="24"/>
          <w:szCs w:val="24"/>
        </w:rPr>
        <w:t>y</w:t>
      </w:r>
      <w:r w:rsidRPr="005B6BD2">
        <w:rPr>
          <w:rFonts w:ascii="Times New Roman" w:eastAsia="Calibri" w:hAnsi="Times New Roman" w:cs="Times New Roman"/>
          <w:sz w:val="24"/>
          <w:szCs w:val="24"/>
        </w:rPr>
        <w:t xml:space="preserve"> kalkulácie nákladov ex </w:t>
      </w:r>
      <w:proofErr w:type="spellStart"/>
      <w:r w:rsidRPr="005B6BD2">
        <w:rPr>
          <w:rFonts w:ascii="Times New Roman" w:eastAsia="Calibri" w:hAnsi="Times New Roman" w:cs="Times New Roman"/>
          <w:sz w:val="24"/>
          <w:szCs w:val="24"/>
        </w:rPr>
        <w:t>ante</w:t>
      </w:r>
      <w:proofErr w:type="spellEnd"/>
      <w:r w:rsidRPr="005B6BD2">
        <w:rPr>
          <w:rFonts w:ascii="Times New Roman" w:eastAsia="Calibri" w:hAnsi="Times New Roman" w:cs="Times New Roman"/>
          <w:sz w:val="24"/>
          <w:szCs w:val="24"/>
        </w:rPr>
        <w:t xml:space="preserve"> uveden</w:t>
      </w:r>
      <w:r w:rsidR="007F0F28" w:rsidRPr="005B6BD2">
        <w:rPr>
          <w:rFonts w:ascii="Times New Roman" w:eastAsia="Calibri" w:hAnsi="Times New Roman" w:cs="Times New Roman"/>
          <w:sz w:val="24"/>
          <w:szCs w:val="24"/>
        </w:rPr>
        <w:t>ej</w:t>
      </w:r>
      <w:r w:rsidRPr="005B6BD2">
        <w:rPr>
          <w:rFonts w:ascii="Times New Roman" w:eastAsia="Calibri" w:hAnsi="Times New Roman" w:cs="Times New Roman"/>
          <w:sz w:val="24"/>
          <w:szCs w:val="24"/>
        </w:rPr>
        <w:t xml:space="preserve"> v </w:t>
      </w:r>
      <w:r w:rsidR="00F55963" w:rsidRPr="005B6BD2">
        <w:rPr>
          <w:rFonts w:ascii="Times New Roman" w:eastAsia="Calibri" w:hAnsi="Times New Roman" w:cs="Times New Roman"/>
          <w:sz w:val="24"/>
          <w:szCs w:val="24"/>
        </w:rPr>
        <w:t xml:space="preserve">prílohe </w:t>
      </w:r>
      <w:r w:rsidRPr="005B6BD2">
        <w:rPr>
          <w:rFonts w:ascii="Times New Roman" w:eastAsia="Calibri" w:hAnsi="Times New Roman" w:cs="Times New Roman"/>
          <w:sz w:val="24"/>
          <w:szCs w:val="24"/>
        </w:rPr>
        <w:t>č. 3a </w:t>
      </w:r>
      <w:hyperlink r:id="rId13" w:history="1">
        <w:r w:rsidRPr="005B6BD2">
          <w:rPr>
            <w:rFonts w:ascii="Times New Roman" w:eastAsia="Calibri" w:hAnsi="Times New Roman" w:cs="Times New Roman"/>
            <w:sz w:val="24"/>
            <w:szCs w:val="24"/>
          </w:rPr>
          <w:t>Analýza vplyvov na podnikateľské prostredie</w:t>
        </w:r>
      </w:hyperlink>
      <w:r w:rsidRPr="005B6BD2">
        <w:rPr>
          <w:rFonts w:ascii="Times New Roman" w:eastAsia="Calibri" w:hAnsi="Times New Roman" w:cs="Times New Roman"/>
          <w:sz w:val="24"/>
          <w:szCs w:val="24"/>
        </w:rPr>
        <w:t xml:space="preserve">. </w:t>
      </w:r>
      <w:r w:rsidR="007F0F28" w:rsidRPr="005B6BD2">
        <w:rPr>
          <w:rFonts w:ascii="Times New Roman" w:eastAsia="Calibri" w:hAnsi="Times New Roman" w:cs="Times New Roman"/>
          <w:b/>
          <w:sz w:val="24"/>
          <w:szCs w:val="24"/>
        </w:rPr>
        <w:t xml:space="preserve">Rozdiel </w:t>
      </w:r>
      <w:r w:rsidR="007F0F28" w:rsidRPr="005B6BD2">
        <w:rPr>
          <w:rFonts w:ascii="Times New Roman" w:eastAsia="Calibri" w:hAnsi="Times New Roman" w:cs="Times New Roman"/>
          <w:sz w:val="24"/>
          <w:szCs w:val="24"/>
        </w:rPr>
        <w:t>je</w:t>
      </w:r>
      <w:r w:rsidR="007F0F28" w:rsidRPr="005B6BD2">
        <w:rPr>
          <w:rFonts w:ascii="Times New Roman" w:eastAsia="Calibri" w:hAnsi="Times New Roman" w:cs="Times New Roman"/>
          <w:b/>
          <w:sz w:val="24"/>
          <w:szCs w:val="24"/>
        </w:rPr>
        <w:t xml:space="preserve"> </w:t>
      </w:r>
      <w:r w:rsidR="007F0F28" w:rsidRPr="005B6BD2">
        <w:rPr>
          <w:rFonts w:ascii="Times New Roman" w:eastAsia="Calibri" w:hAnsi="Times New Roman" w:cs="Times New Roman"/>
          <w:sz w:val="24"/>
          <w:szCs w:val="24"/>
        </w:rPr>
        <w:t xml:space="preserve">v tom, že </w:t>
      </w:r>
      <w:r w:rsidR="00E0030C" w:rsidRPr="005B6BD2">
        <w:rPr>
          <w:rFonts w:ascii="Times New Roman" w:eastAsia="Calibri" w:hAnsi="Times New Roman" w:cs="Times New Roman"/>
          <w:sz w:val="24"/>
          <w:szCs w:val="24"/>
        </w:rPr>
        <w:t xml:space="preserve">kým </w:t>
      </w:r>
      <w:r w:rsidR="007F0F28" w:rsidRPr="005B6BD2">
        <w:rPr>
          <w:rFonts w:ascii="Times New Roman" w:eastAsia="Calibri" w:hAnsi="Times New Roman" w:cs="Times New Roman"/>
          <w:sz w:val="24"/>
          <w:szCs w:val="24"/>
        </w:rPr>
        <w:t>pri kalkulácii v rámci</w:t>
      </w:r>
      <w:r w:rsidR="007F0F28" w:rsidRPr="005B6BD2">
        <w:rPr>
          <w:rFonts w:ascii="Times New Roman" w:eastAsia="Calibri" w:hAnsi="Times New Roman" w:cs="Times New Roman"/>
          <w:b/>
          <w:sz w:val="24"/>
          <w:szCs w:val="24"/>
        </w:rPr>
        <w:t xml:space="preserve"> </w:t>
      </w:r>
      <w:r w:rsidR="00E0030C" w:rsidRPr="005B6BD2">
        <w:rPr>
          <w:rFonts w:ascii="Times New Roman" w:eastAsia="Calibri" w:hAnsi="Times New Roman" w:cs="Times New Roman"/>
          <w:b/>
          <w:sz w:val="24"/>
          <w:szCs w:val="24"/>
        </w:rPr>
        <w:t xml:space="preserve">ex </w:t>
      </w:r>
      <w:proofErr w:type="spellStart"/>
      <w:r w:rsidR="00E0030C" w:rsidRPr="005B6BD2">
        <w:rPr>
          <w:rFonts w:ascii="Times New Roman" w:eastAsia="Calibri" w:hAnsi="Times New Roman" w:cs="Times New Roman"/>
          <w:b/>
          <w:sz w:val="24"/>
          <w:szCs w:val="24"/>
        </w:rPr>
        <w:t>ante</w:t>
      </w:r>
      <w:proofErr w:type="spellEnd"/>
      <w:r w:rsidR="00E0030C" w:rsidRPr="005B6BD2">
        <w:rPr>
          <w:rFonts w:ascii="Times New Roman" w:eastAsia="Calibri" w:hAnsi="Times New Roman" w:cs="Times New Roman"/>
          <w:sz w:val="24"/>
          <w:szCs w:val="24"/>
        </w:rPr>
        <w:t xml:space="preserve"> </w:t>
      </w:r>
      <w:r w:rsidR="00861FD3" w:rsidRPr="005B6BD2">
        <w:rPr>
          <w:rFonts w:ascii="Times New Roman" w:eastAsia="Calibri" w:hAnsi="Times New Roman" w:cs="Times New Roman"/>
          <w:sz w:val="24"/>
          <w:szCs w:val="24"/>
        </w:rPr>
        <w:t>prípravy zmien regulácií sa odhadujú</w:t>
      </w:r>
      <w:r w:rsidR="00861FD3" w:rsidRPr="005B6BD2">
        <w:rPr>
          <w:rFonts w:ascii="Times New Roman" w:eastAsia="Calibri" w:hAnsi="Times New Roman" w:cs="Times New Roman"/>
          <w:b/>
          <w:sz w:val="24"/>
          <w:szCs w:val="24"/>
        </w:rPr>
        <w:t xml:space="preserve"> predpokladané náklady </w:t>
      </w:r>
      <w:r w:rsidR="00861FD3" w:rsidRPr="005B6BD2">
        <w:rPr>
          <w:rFonts w:ascii="Times New Roman" w:eastAsia="Calibri" w:hAnsi="Times New Roman" w:cs="Times New Roman"/>
          <w:sz w:val="24"/>
          <w:szCs w:val="24"/>
        </w:rPr>
        <w:t xml:space="preserve">(pred </w:t>
      </w:r>
      <w:r w:rsidR="004E14E8" w:rsidRPr="005B6BD2">
        <w:rPr>
          <w:rFonts w:ascii="Times New Roman" w:eastAsia="Calibri" w:hAnsi="Times New Roman" w:cs="Times New Roman"/>
          <w:sz w:val="24"/>
          <w:szCs w:val="24"/>
        </w:rPr>
        <w:t xml:space="preserve">nadobudnutím </w:t>
      </w:r>
      <w:r w:rsidR="00861FD3" w:rsidRPr="005B6BD2">
        <w:rPr>
          <w:rFonts w:ascii="Times New Roman" w:eastAsia="Calibri" w:hAnsi="Times New Roman" w:cs="Times New Roman"/>
          <w:sz w:val="24"/>
          <w:szCs w:val="24"/>
        </w:rPr>
        <w:t>účinnos</w:t>
      </w:r>
      <w:r w:rsidR="004E14E8" w:rsidRPr="005B6BD2">
        <w:rPr>
          <w:rFonts w:ascii="Times New Roman" w:eastAsia="Calibri" w:hAnsi="Times New Roman" w:cs="Times New Roman"/>
          <w:sz w:val="24"/>
          <w:szCs w:val="24"/>
        </w:rPr>
        <w:t>ti</w:t>
      </w:r>
      <w:r w:rsidR="00861FD3" w:rsidRPr="005B6BD2">
        <w:rPr>
          <w:rFonts w:ascii="Times New Roman" w:eastAsia="Calibri" w:hAnsi="Times New Roman" w:cs="Times New Roman"/>
          <w:sz w:val="24"/>
          <w:szCs w:val="24"/>
        </w:rPr>
        <w:t>), tak pri kalkulácii v rámci</w:t>
      </w:r>
      <w:r w:rsidR="00861FD3" w:rsidRPr="005B6BD2">
        <w:rPr>
          <w:rFonts w:ascii="Times New Roman" w:eastAsia="Calibri" w:hAnsi="Times New Roman" w:cs="Times New Roman"/>
          <w:b/>
          <w:sz w:val="24"/>
          <w:szCs w:val="24"/>
        </w:rPr>
        <w:t xml:space="preserve"> ex post </w:t>
      </w:r>
      <w:r w:rsidR="00861FD3" w:rsidRPr="005B6BD2">
        <w:rPr>
          <w:rFonts w:ascii="Times New Roman" w:eastAsia="Calibri" w:hAnsi="Times New Roman" w:cs="Times New Roman"/>
          <w:sz w:val="24"/>
          <w:szCs w:val="24"/>
        </w:rPr>
        <w:t xml:space="preserve">sa zisťujú </w:t>
      </w:r>
      <w:r w:rsidR="00861FD3" w:rsidRPr="005B6BD2">
        <w:rPr>
          <w:rFonts w:ascii="Times New Roman" w:eastAsia="Calibri" w:hAnsi="Times New Roman" w:cs="Times New Roman"/>
          <w:b/>
          <w:sz w:val="24"/>
          <w:szCs w:val="24"/>
        </w:rPr>
        <w:t xml:space="preserve">skutočné náklady </w:t>
      </w:r>
      <w:r w:rsidR="00861FD3" w:rsidRPr="005B6BD2">
        <w:rPr>
          <w:rFonts w:ascii="Times New Roman" w:eastAsia="Calibri" w:hAnsi="Times New Roman" w:cs="Times New Roman"/>
          <w:sz w:val="24"/>
          <w:szCs w:val="24"/>
        </w:rPr>
        <w:t xml:space="preserve">(istý čas po </w:t>
      </w:r>
      <w:r w:rsidR="004E14E8" w:rsidRPr="005B6BD2">
        <w:rPr>
          <w:rFonts w:ascii="Times New Roman" w:eastAsia="Calibri" w:hAnsi="Times New Roman" w:cs="Times New Roman"/>
          <w:sz w:val="24"/>
          <w:szCs w:val="24"/>
        </w:rPr>
        <w:t xml:space="preserve">nadobudnutí </w:t>
      </w:r>
      <w:r w:rsidR="00861FD3" w:rsidRPr="005B6BD2">
        <w:rPr>
          <w:rFonts w:ascii="Times New Roman" w:eastAsia="Calibri" w:hAnsi="Times New Roman" w:cs="Times New Roman"/>
          <w:sz w:val="24"/>
          <w:szCs w:val="24"/>
        </w:rPr>
        <w:t>účinnosti</w:t>
      </w:r>
      <w:r w:rsidR="004E14E8" w:rsidRPr="005B6BD2">
        <w:rPr>
          <w:rFonts w:ascii="Times New Roman" w:eastAsia="Calibri" w:hAnsi="Times New Roman" w:cs="Times New Roman"/>
          <w:sz w:val="24"/>
          <w:szCs w:val="24"/>
        </w:rPr>
        <w:t xml:space="preserve"> regulácií a ich pôsobení v podnikateľskom prostredí</w:t>
      </w:r>
      <w:r w:rsidR="00861FD3" w:rsidRPr="005B6BD2">
        <w:rPr>
          <w:rFonts w:ascii="Times New Roman" w:eastAsia="Calibri" w:hAnsi="Times New Roman" w:cs="Times New Roman"/>
          <w:sz w:val="24"/>
          <w:szCs w:val="24"/>
        </w:rPr>
        <w:t>).</w:t>
      </w:r>
      <w:r w:rsidR="00861FD3" w:rsidRPr="005B6BD2">
        <w:rPr>
          <w:rFonts w:ascii="Times New Roman" w:eastAsia="Calibri" w:hAnsi="Times New Roman" w:cs="Times New Roman"/>
          <w:b/>
          <w:sz w:val="24"/>
          <w:szCs w:val="24"/>
        </w:rPr>
        <w:t xml:space="preserve"> </w:t>
      </w:r>
      <w:r w:rsidR="00445FDC" w:rsidRPr="00445FDC">
        <w:rPr>
          <w:rFonts w:ascii="Times New Roman" w:eastAsia="Calibri" w:hAnsi="Times New Roman" w:cs="Times New Roman"/>
          <w:b/>
          <w:sz w:val="24"/>
          <w:szCs w:val="24"/>
        </w:rPr>
        <w:t>Rozdiel je zároveň v tom</w:t>
      </w:r>
      <w:r w:rsidR="00445FDC" w:rsidRPr="00445FDC">
        <w:rPr>
          <w:rFonts w:ascii="Times New Roman" w:eastAsia="Calibri" w:hAnsi="Times New Roman" w:cs="Times New Roman"/>
          <w:sz w:val="24"/>
          <w:szCs w:val="24"/>
        </w:rPr>
        <w:t xml:space="preserve">, že kým pri kalkulácii v rámci ex </w:t>
      </w:r>
      <w:proofErr w:type="spellStart"/>
      <w:r w:rsidR="00445FDC" w:rsidRPr="00445FDC">
        <w:rPr>
          <w:rFonts w:ascii="Times New Roman" w:eastAsia="Calibri" w:hAnsi="Times New Roman" w:cs="Times New Roman"/>
          <w:sz w:val="24"/>
          <w:szCs w:val="24"/>
        </w:rPr>
        <w:t>ante</w:t>
      </w:r>
      <w:proofErr w:type="spellEnd"/>
      <w:r w:rsidR="00445FDC" w:rsidRPr="00445FDC">
        <w:rPr>
          <w:rFonts w:ascii="Times New Roman" w:eastAsia="Calibri" w:hAnsi="Times New Roman" w:cs="Times New Roman"/>
          <w:sz w:val="24"/>
          <w:szCs w:val="24"/>
        </w:rPr>
        <w:t xml:space="preserve"> prípravy zmien regulácií </w:t>
      </w:r>
      <w:r w:rsidR="00445FDC" w:rsidRPr="00445FDC">
        <w:rPr>
          <w:rFonts w:ascii="Times New Roman" w:eastAsia="Calibri" w:hAnsi="Times New Roman" w:cs="Times New Roman"/>
          <w:b/>
          <w:sz w:val="24"/>
          <w:szCs w:val="24"/>
        </w:rPr>
        <w:t>sa odhadujú aj predpokladané náklady výnimiek</w:t>
      </w:r>
      <w:r w:rsidR="00445FDC" w:rsidRPr="00445FDC">
        <w:rPr>
          <w:rFonts w:ascii="Times New Roman" w:eastAsia="Calibri" w:hAnsi="Times New Roman" w:cs="Times New Roman"/>
          <w:sz w:val="24"/>
          <w:szCs w:val="24"/>
        </w:rPr>
        <w:t xml:space="preserve"> pre mechanizmus znižovania byrokracie a nákladov (1 in 2 </w:t>
      </w:r>
      <w:proofErr w:type="spellStart"/>
      <w:r w:rsidR="00445FDC" w:rsidRPr="00445FDC">
        <w:rPr>
          <w:rFonts w:ascii="Times New Roman" w:eastAsia="Calibri" w:hAnsi="Times New Roman" w:cs="Times New Roman"/>
          <w:sz w:val="24"/>
          <w:szCs w:val="24"/>
        </w:rPr>
        <w:t>out</w:t>
      </w:r>
      <w:proofErr w:type="spellEnd"/>
      <w:r w:rsidR="00445FDC" w:rsidRPr="00445FDC">
        <w:rPr>
          <w:rFonts w:ascii="Times New Roman" w:eastAsia="Calibri" w:hAnsi="Times New Roman" w:cs="Times New Roman"/>
          <w:sz w:val="24"/>
          <w:szCs w:val="24"/>
        </w:rPr>
        <w:t xml:space="preserve">), </w:t>
      </w:r>
      <w:r w:rsidR="00445FDC" w:rsidRPr="00445FDC">
        <w:rPr>
          <w:rFonts w:ascii="Times New Roman" w:eastAsia="Calibri" w:hAnsi="Times New Roman" w:cs="Times New Roman"/>
          <w:b/>
          <w:sz w:val="24"/>
          <w:szCs w:val="24"/>
        </w:rPr>
        <w:t>tak pri kalkulácii v rámci ex post sa výnimky pre ex post hodnotenie</w:t>
      </w:r>
      <w:r w:rsidR="00445FDC" w:rsidRPr="00445FDC">
        <w:rPr>
          <w:rFonts w:ascii="Times New Roman" w:eastAsia="Calibri" w:hAnsi="Times New Roman" w:cs="Times New Roman"/>
          <w:sz w:val="24"/>
          <w:szCs w:val="24"/>
        </w:rPr>
        <w:t xml:space="preserve"> </w:t>
      </w:r>
      <w:r w:rsidR="006B01F8" w:rsidRPr="006B01F8">
        <w:rPr>
          <w:rFonts w:ascii="Times New Roman" w:eastAsia="Calibri" w:hAnsi="Times New Roman" w:cs="Times New Roman"/>
          <w:sz w:val="24"/>
          <w:szCs w:val="24"/>
        </w:rPr>
        <w:t xml:space="preserve">(ktorými sú úplná transpozícia či implementácia právne záväzného aktu, či iného medzinárodného dokumentu, ktorý má prednosť pred zákonmi Slovenskej republiky; výška či sadzba daní, odvodov a ciel a výška či sadzba poplatkov, ktorých cieľom je znižovať negatívne </w:t>
      </w:r>
      <w:proofErr w:type="spellStart"/>
      <w:r w:rsidR="006B01F8" w:rsidRPr="006B01F8">
        <w:rPr>
          <w:rFonts w:ascii="Times New Roman" w:eastAsia="Calibri" w:hAnsi="Times New Roman" w:cs="Times New Roman"/>
          <w:sz w:val="24"/>
          <w:szCs w:val="24"/>
        </w:rPr>
        <w:t>externality</w:t>
      </w:r>
      <w:proofErr w:type="spellEnd"/>
      <w:r w:rsidR="006B01F8" w:rsidRPr="006B01F8">
        <w:rPr>
          <w:rFonts w:ascii="Times New Roman" w:eastAsia="Calibri" w:hAnsi="Times New Roman" w:cs="Times New Roman"/>
          <w:sz w:val="24"/>
          <w:szCs w:val="24"/>
        </w:rPr>
        <w:t xml:space="preserve">), </w:t>
      </w:r>
      <w:r w:rsidR="006B01F8" w:rsidRPr="006B01F8">
        <w:rPr>
          <w:rFonts w:ascii="Times New Roman" w:eastAsia="Calibri" w:hAnsi="Times New Roman" w:cs="Times New Roman"/>
          <w:b/>
          <w:sz w:val="24"/>
          <w:szCs w:val="24"/>
        </w:rPr>
        <w:t>uplatňujú tak</w:t>
      </w:r>
      <w:r w:rsidR="006B01F8" w:rsidRPr="006B01F8">
        <w:rPr>
          <w:rFonts w:ascii="Times New Roman" w:eastAsia="Calibri" w:hAnsi="Times New Roman" w:cs="Times New Roman"/>
          <w:sz w:val="24"/>
          <w:szCs w:val="24"/>
        </w:rPr>
        <w:t>, že sa ich skutočné náklady vôbec nezisťujú.</w:t>
      </w:r>
    </w:p>
    <w:p w:rsidR="006B01F8" w:rsidRDefault="006B01F8" w:rsidP="00B96543">
      <w:pPr>
        <w:jc w:val="both"/>
        <w:rPr>
          <w:rFonts w:ascii="Times New Roman" w:eastAsia="Calibri" w:hAnsi="Times New Roman" w:cs="Times New Roman"/>
          <w:bCs/>
          <w:i/>
          <w:iCs/>
          <w:sz w:val="24"/>
          <w:szCs w:val="24"/>
        </w:rPr>
      </w:pPr>
      <w:r w:rsidRPr="006B01F8">
        <w:rPr>
          <w:rFonts w:ascii="Times New Roman" w:eastAsia="Calibri" w:hAnsi="Times New Roman" w:cs="Times New Roman"/>
          <w:bCs/>
          <w:i/>
          <w:iCs/>
          <w:sz w:val="24"/>
          <w:szCs w:val="24"/>
        </w:rPr>
        <w:t xml:space="preserve">Tabuľku č. 1 a Tabuľku č. 2 vygeneruje </w:t>
      </w:r>
      <w:proofErr w:type="spellStart"/>
      <w:r w:rsidRPr="006B01F8">
        <w:rPr>
          <w:rFonts w:ascii="Times New Roman" w:eastAsia="Calibri" w:hAnsi="Times New Roman" w:cs="Times New Roman"/>
          <w:bCs/>
          <w:i/>
          <w:iCs/>
          <w:sz w:val="24"/>
          <w:szCs w:val="24"/>
        </w:rPr>
        <w:t>excel</w:t>
      </w:r>
      <w:proofErr w:type="spellEnd"/>
      <w:r w:rsidRPr="006B01F8">
        <w:rPr>
          <w:rFonts w:ascii="Times New Roman" w:eastAsia="Calibri" w:hAnsi="Times New Roman" w:cs="Times New Roman"/>
          <w:bCs/>
          <w:i/>
          <w:iCs/>
          <w:sz w:val="24"/>
          <w:szCs w:val="24"/>
        </w:rPr>
        <w:t xml:space="preserve"> (príloha č. 9b Kalkulačka nákladov podnikateľského prostredia pre ex post hodnotenie) automaticky. Následne je potrebné tieto tabuľky skopírovať na príslušné miesta a nahradiť nimi prázdne vzorové tabuľky. Samotná kalkulačka obsahuje vysvetlivky aj návod na vypĺňanie.</w:t>
      </w:r>
    </w:p>
    <w:p w:rsidR="00054C41" w:rsidRPr="005B6BD2" w:rsidRDefault="00896320" w:rsidP="00054C41">
      <w:pPr>
        <w:spacing w:after="0" w:line="240" w:lineRule="auto"/>
        <w:jc w:val="both"/>
        <w:rPr>
          <w:rFonts w:ascii="Times New Roman" w:eastAsia="Times New Roman" w:hAnsi="Times New Roman" w:cs="Times New Roman"/>
          <w:b/>
          <w:bCs/>
          <w:sz w:val="24"/>
          <w:szCs w:val="24"/>
          <w:u w:val="single"/>
          <w:lang w:eastAsia="sk-SK"/>
        </w:rPr>
      </w:pPr>
      <w:r w:rsidRPr="005B6BD2">
        <w:rPr>
          <w:rFonts w:ascii="Times New Roman" w:eastAsia="Times New Roman" w:hAnsi="Times New Roman" w:cs="Times New Roman"/>
          <w:b/>
          <w:bCs/>
          <w:sz w:val="24"/>
          <w:szCs w:val="24"/>
          <w:u w:val="single"/>
          <w:lang w:eastAsia="sk-SK"/>
        </w:rPr>
        <w:t>Tabuľka č. 1</w:t>
      </w:r>
      <w:r w:rsidR="003219D9" w:rsidRPr="005B6BD2">
        <w:rPr>
          <w:rFonts w:ascii="Times New Roman" w:eastAsia="Times New Roman" w:hAnsi="Times New Roman" w:cs="Times New Roman"/>
          <w:b/>
          <w:bCs/>
          <w:sz w:val="24"/>
          <w:szCs w:val="24"/>
          <w:u w:val="single"/>
          <w:lang w:eastAsia="sk-SK"/>
        </w:rPr>
        <w:t xml:space="preserve"> – vysvetlenie k stĺpcom</w:t>
      </w:r>
      <w:r w:rsidRPr="005B6BD2">
        <w:rPr>
          <w:rFonts w:ascii="Times New Roman" w:eastAsia="Times New Roman" w:hAnsi="Times New Roman" w:cs="Times New Roman"/>
          <w:b/>
          <w:bCs/>
          <w:sz w:val="24"/>
          <w:szCs w:val="24"/>
          <w:u w:val="single"/>
          <w:lang w:eastAsia="sk-SK"/>
        </w:rPr>
        <w:t>:</w:t>
      </w:r>
    </w:p>
    <w:p w:rsidR="00697078" w:rsidRPr="005B6BD2" w:rsidRDefault="00697078" w:rsidP="00054C41">
      <w:pPr>
        <w:spacing w:after="0" w:line="240" w:lineRule="auto"/>
        <w:jc w:val="both"/>
        <w:rPr>
          <w:rFonts w:ascii="Times New Roman" w:eastAsia="Times New Roman" w:hAnsi="Times New Roman" w:cs="Times New Roman"/>
          <w:b/>
          <w:bCs/>
          <w:sz w:val="24"/>
          <w:szCs w:val="24"/>
          <w:u w:val="single"/>
          <w:lang w:eastAsia="sk-SK"/>
        </w:rPr>
      </w:pPr>
    </w:p>
    <w:p w:rsidR="00B907DD" w:rsidRPr="005B6BD2" w:rsidRDefault="00B907DD" w:rsidP="00054C41">
      <w:pPr>
        <w:spacing w:after="0" w:line="240" w:lineRule="auto"/>
        <w:jc w:val="both"/>
        <w:rPr>
          <w:rFonts w:ascii="Times New Roman" w:eastAsia="Times New Roman" w:hAnsi="Times New Roman" w:cs="Times New Roman"/>
          <w:bCs/>
          <w:sz w:val="24"/>
          <w:szCs w:val="24"/>
          <w:lang w:eastAsia="sk-SK"/>
        </w:rPr>
      </w:pPr>
      <w:r w:rsidRPr="005B6BD2">
        <w:rPr>
          <w:rFonts w:ascii="Times New Roman" w:eastAsia="Times New Roman" w:hAnsi="Times New Roman" w:cs="Times New Roman"/>
          <w:bCs/>
          <w:sz w:val="24"/>
          <w:szCs w:val="24"/>
          <w:lang w:eastAsia="sk-SK"/>
        </w:rPr>
        <w:t>Prvé štyri informácie (Číslo regulácie v Registri ex post, Dôvod zaradenia do Registra ex post, Zrozumiteľný a stručný opis regulácie vyjadrujúci zdroj nákladov na PP a Číslo normy a</w:t>
      </w:r>
      <w:r w:rsidR="00C247C4" w:rsidRPr="005B6BD2">
        <w:rPr>
          <w:rFonts w:ascii="Times New Roman" w:eastAsia="Times New Roman" w:hAnsi="Times New Roman" w:cs="Times New Roman"/>
          <w:bCs/>
          <w:sz w:val="24"/>
          <w:szCs w:val="24"/>
          <w:lang w:eastAsia="sk-SK"/>
        </w:rPr>
        <w:t> </w:t>
      </w:r>
      <w:r w:rsidRPr="005B6BD2">
        <w:rPr>
          <w:rFonts w:ascii="Times New Roman" w:eastAsia="Times New Roman" w:hAnsi="Times New Roman" w:cs="Times New Roman"/>
          <w:bCs/>
          <w:sz w:val="24"/>
          <w:szCs w:val="24"/>
          <w:lang w:eastAsia="sk-SK"/>
        </w:rPr>
        <w:t>lokalizácia) sa budú kopírovať z Registra ex post.</w:t>
      </w:r>
    </w:p>
    <w:p w:rsidR="00896320" w:rsidRPr="005B6BD2" w:rsidRDefault="00896320" w:rsidP="00054C41">
      <w:pPr>
        <w:spacing w:after="0" w:line="240" w:lineRule="auto"/>
        <w:jc w:val="both"/>
        <w:rPr>
          <w:rFonts w:ascii="Times New Roman" w:eastAsia="Times New Roman" w:hAnsi="Times New Roman" w:cs="Times New Roman"/>
          <w:sz w:val="24"/>
          <w:szCs w:val="24"/>
          <w:lang w:eastAsia="sk-SK"/>
        </w:rPr>
      </w:pPr>
    </w:p>
    <w:p w:rsidR="00896320" w:rsidRPr="005B6BD2" w:rsidRDefault="00896320" w:rsidP="003C0380">
      <w:pPr>
        <w:jc w:val="both"/>
        <w:rPr>
          <w:rFonts w:ascii="Times New Roman" w:eastAsia="Times New Roman" w:hAnsi="Times New Roman" w:cs="Times New Roman"/>
          <w:sz w:val="24"/>
          <w:szCs w:val="24"/>
          <w:lang w:eastAsia="sk-SK"/>
        </w:rPr>
      </w:pPr>
      <w:r w:rsidRPr="005B6BD2">
        <w:rPr>
          <w:rFonts w:ascii="Times New Roman" w:eastAsia="Times New Roman" w:hAnsi="Times New Roman" w:cs="Times New Roman"/>
          <w:b/>
          <w:bCs/>
          <w:sz w:val="24"/>
          <w:szCs w:val="24"/>
          <w:lang w:eastAsia="sk-SK"/>
        </w:rPr>
        <w:t>Č</w:t>
      </w:r>
      <w:r w:rsidR="00F55963" w:rsidRPr="005B6BD2">
        <w:rPr>
          <w:rFonts w:ascii="Times New Roman" w:eastAsia="Times New Roman" w:hAnsi="Times New Roman" w:cs="Times New Roman"/>
          <w:b/>
          <w:bCs/>
          <w:sz w:val="24"/>
          <w:szCs w:val="24"/>
          <w:lang w:eastAsia="sk-SK"/>
        </w:rPr>
        <w:t>íslo</w:t>
      </w:r>
      <w:r w:rsidRPr="005B6BD2">
        <w:rPr>
          <w:rFonts w:ascii="Times New Roman" w:eastAsia="Times New Roman" w:hAnsi="Times New Roman" w:cs="Times New Roman"/>
          <w:b/>
          <w:bCs/>
          <w:sz w:val="24"/>
          <w:szCs w:val="24"/>
          <w:lang w:eastAsia="sk-SK"/>
        </w:rPr>
        <w:t xml:space="preserve"> regulácie v Registri ex post</w:t>
      </w:r>
      <w:r w:rsidRPr="005B6BD2">
        <w:rPr>
          <w:rFonts w:ascii="Times New Roman" w:eastAsia="Times New Roman" w:hAnsi="Times New Roman" w:cs="Times New Roman"/>
          <w:sz w:val="24"/>
          <w:szCs w:val="24"/>
          <w:lang w:eastAsia="sk-SK"/>
        </w:rPr>
        <w:t xml:space="preserve"> – prislúchajúce číslo k regulácii </w:t>
      </w:r>
      <w:r w:rsidR="00A7206B" w:rsidRPr="005B6BD2">
        <w:rPr>
          <w:rFonts w:ascii="Times New Roman" w:eastAsia="Times New Roman" w:hAnsi="Times New Roman" w:cs="Times New Roman"/>
          <w:sz w:val="24"/>
          <w:szCs w:val="24"/>
          <w:lang w:eastAsia="sk-SK"/>
        </w:rPr>
        <w:t>je</w:t>
      </w:r>
      <w:r w:rsidR="00B907DD" w:rsidRPr="005B6BD2">
        <w:rPr>
          <w:rFonts w:ascii="Times New Roman" w:eastAsia="Times New Roman" w:hAnsi="Times New Roman" w:cs="Times New Roman"/>
          <w:sz w:val="24"/>
          <w:szCs w:val="24"/>
          <w:lang w:eastAsia="sk-SK"/>
        </w:rPr>
        <w:t xml:space="preserve"> </w:t>
      </w:r>
      <w:r w:rsidR="00C247C4" w:rsidRPr="005B6BD2">
        <w:rPr>
          <w:rFonts w:ascii="Times New Roman" w:eastAsia="Times New Roman" w:hAnsi="Times New Roman" w:cs="Times New Roman"/>
          <w:sz w:val="24"/>
          <w:szCs w:val="24"/>
          <w:lang w:eastAsia="sk-SK"/>
        </w:rPr>
        <w:t>s</w:t>
      </w:r>
      <w:r w:rsidRPr="005B6BD2">
        <w:rPr>
          <w:rFonts w:ascii="Times New Roman" w:eastAsia="Times New Roman" w:hAnsi="Times New Roman" w:cs="Times New Roman"/>
          <w:sz w:val="24"/>
          <w:szCs w:val="24"/>
          <w:lang w:eastAsia="sk-SK"/>
        </w:rPr>
        <w:t>kopírované z Registra ex post</w:t>
      </w:r>
      <w:r w:rsidR="00C247C4" w:rsidRPr="005B6BD2">
        <w:rPr>
          <w:rFonts w:ascii="Times New Roman" w:eastAsia="Times New Roman" w:hAnsi="Times New Roman" w:cs="Times New Roman"/>
          <w:sz w:val="24"/>
          <w:szCs w:val="24"/>
          <w:lang w:eastAsia="sk-SK"/>
        </w:rPr>
        <w:t>.</w:t>
      </w:r>
    </w:p>
    <w:p w:rsidR="00896320" w:rsidRPr="005B6BD2" w:rsidRDefault="00896320" w:rsidP="003C0380">
      <w:pPr>
        <w:jc w:val="both"/>
        <w:rPr>
          <w:rFonts w:ascii="Times New Roman" w:eastAsia="Times New Roman" w:hAnsi="Times New Roman" w:cs="Times New Roman"/>
          <w:sz w:val="24"/>
          <w:szCs w:val="24"/>
          <w:lang w:eastAsia="sk-SK"/>
        </w:rPr>
      </w:pPr>
      <w:r w:rsidRPr="005B6BD2">
        <w:rPr>
          <w:rFonts w:ascii="Times New Roman" w:eastAsia="Times New Roman" w:hAnsi="Times New Roman" w:cs="Times New Roman"/>
          <w:b/>
          <w:bCs/>
          <w:sz w:val="24"/>
          <w:szCs w:val="24"/>
          <w:lang w:eastAsia="sk-SK"/>
        </w:rPr>
        <w:t>Dôvod zaradenia do Registra ex post</w:t>
      </w:r>
      <w:r w:rsidRPr="005B6BD2">
        <w:rPr>
          <w:rFonts w:ascii="Times New Roman" w:eastAsia="Times New Roman" w:hAnsi="Times New Roman" w:cs="Times New Roman"/>
          <w:sz w:val="24"/>
          <w:szCs w:val="24"/>
          <w:lang w:eastAsia="sk-SK"/>
        </w:rPr>
        <w:t xml:space="preserve"> – </w:t>
      </w:r>
      <w:r w:rsidR="00BC20A5" w:rsidRPr="005B6BD2">
        <w:rPr>
          <w:rFonts w:ascii="Times New Roman" w:eastAsia="Times New Roman" w:hAnsi="Times New Roman" w:cs="Times New Roman"/>
          <w:sz w:val="24"/>
          <w:szCs w:val="24"/>
          <w:lang w:eastAsia="sk-SK"/>
        </w:rPr>
        <w:t xml:space="preserve">skopírované </w:t>
      </w:r>
      <w:r w:rsidRPr="005B6BD2">
        <w:rPr>
          <w:rFonts w:ascii="Times New Roman" w:eastAsia="Times New Roman" w:hAnsi="Times New Roman" w:cs="Times New Roman"/>
          <w:sz w:val="24"/>
          <w:szCs w:val="24"/>
          <w:lang w:eastAsia="sk-SK"/>
        </w:rPr>
        <w:t xml:space="preserve">označenie ustanovenia </w:t>
      </w:r>
      <w:r w:rsidR="00BC20A5" w:rsidRPr="005B6BD2">
        <w:rPr>
          <w:rFonts w:ascii="Times New Roman" w:eastAsia="Times New Roman" w:hAnsi="Times New Roman" w:cs="Times New Roman"/>
          <w:sz w:val="24"/>
          <w:szCs w:val="24"/>
          <w:lang w:eastAsia="sk-SK"/>
        </w:rPr>
        <w:t>z Registra ex post</w:t>
      </w:r>
      <w:r w:rsidRPr="005B6BD2">
        <w:rPr>
          <w:rFonts w:ascii="Times New Roman" w:eastAsia="Times New Roman" w:hAnsi="Times New Roman" w:cs="Times New Roman"/>
          <w:sz w:val="24"/>
          <w:szCs w:val="24"/>
          <w:lang w:eastAsia="sk-SK"/>
        </w:rPr>
        <w:t xml:space="preserve">, na základe ktorého </w:t>
      </w:r>
      <w:r w:rsidR="00F55963" w:rsidRPr="005B6BD2">
        <w:rPr>
          <w:rFonts w:ascii="Times New Roman" w:eastAsia="Times New Roman" w:hAnsi="Times New Roman" w:cs="Times New Roman"/>
          <w:sz w:val="24"/>
          <w:szCs w:val="24"/>
          <w:lang w:eastAsia="sk-SK"/>
        </w:rPr>
        <w:t xml:space="preserve">je </w:t>
      </w:r>
      <w:r w:rsidRPr="005B6BD2">
        <w:rPr>
          <w:rFonts w:ascii="Times New Roman" w:eastAsia="Times New Roman" w:hAnsi="Times New Roman" w:cs="Times New Roman"/>
          <w:sz w:val="24"/>
          <w:szCs w:val="24"/>
          <w:lang w:eastAsia="sk-SK"/>
        </w:rPr>
        <w:t>regulácia zaradená</w:t>
      </w:r>
      <w:r w:rsidR="00BC20A5" w:rsidRPr="005B6BD2">
        <w:rPr>
          <w:rFonts w:ascii="Times New Roman" w:eastAsia="Times New Roman" w:hAnsi="Times New Roman" w:cs="Times New Roman"/>
          <w:sz w:val="24"/>
          <w:szCs w:val="24"/>
          <w:lang w:eastAsia="sk-SK"/>
        </w:rPr>
        <w:t xml:space="preserve"> </w:t>
      </w:r>
      <w:r w:rsidR="00A7206B" w:rsidRPr="005B6BD2">
        <w:rPr>
          <w:rFonts w:ascii="Times New Roman" w:eastAsia="Times New Roman" w:hAnsi="Times New Roman" w:cs="Times New Roman"/>
          <w:sz w:val="24"/>
          <w:szCs w:val="24"/>
          <w:lang w:eastAsia="sk-SK"/>
        </w:rPr>
        <w:t>[</w:t>
      </w:r>
      <w:r w:rsidR="00BC20A5" w:rsidRPr="005B6BD2">
        <w:rPr>
          <w:rFonts w:ascii="Times New Roman" w:eastAsia="Times New Roman" w:hAnsi="Times New Roman" w:cs="Times New Roman"/>
          <w:i/>
          <w:sz w:val="24"/>
          <w:szCs w:val="24"/>
          <w:lang w:eastAsia="sk-SK"/>
        </w:rPr>
        <w:t>napr</w:t>
      </w:r>
      <w:r w:rsidR="00BC20A5" w:rsidRPr="005B6BD2">
        <w:rPr>
          <w:rFonts w:ascii="Times New Roman" w:eastAsia="Times New Roman" w:hAnsi="Times New Roman" w:cs="Times New Roman"/>
          <w:sz w:val="24"/>
          <w:szCs w:val="24"/>
          <w:lang w:eastAsia="sk-SK"/>
        </w:rPr>
        <w:t xml:space="preserve">. </w:t>
      </w:r>
      <w:r w:rsidR="00BC20A5" w:rsidRPr="005B6BD2">
        <w:rPr>
          <w:rFonts w:ascii="Times New Roman" w:eastAsia="Times New Roman" w:hAnsi="Times New Roman" w:cs="Times New Roman"/>
          <w:i/>
          <w:sz w:val="24"/>
          <w:szCs w:val="24"/>
          <w:lang w:eastAsia="sk-SK"/>
        </w:rPr>
        <w:t>10.3</w:t>
      </w:r>
      <w:r w:rsidR="00C247C4" w:rsidRPr="005B6BD2">
        <w:rPr>
          <w:rFonts w:ascii="Times New Roman" w:eastAsia="Times New Roman" w:hAnsi="Times New Roman" w:cs="Times New Roman"/>
          <w:i/>
          <w:sz w:val="24"/>
          <w:szCs w:val="24"/>
          <w:lang w:eastAsia="sk-SK"/>
        </w:rPr>
        <w:t xml:space="preserve">. písm. </w:t>
      </w:r>
      <w:r w:rsidR="00BC20A5" w:rsidRPr="005B6BD2">
        <w:rPr>
          <w:rFonts w:ascii="Times New Roman" w:eastAsia="Times New Roman" w:hAnsi="Times New Roman" w:cs="Times New Roman"/>
          <w:i/>
          <w:sz w:val="24"/>
          <w:szCs w:val="24"/>
          <w:lang w:eastAsia="sk-SK"/>
        </w:rPr>
        <w:t>a</w:t>
      </w:r>
      <w:r w:rsidR="00BC20A5" w:rsidRPr="005B6BD2">
        <w:rPr>
          <w:rFonts w:ascii="Times New Roman" w:eastAsia="Times New Roman" w:hAnsi="Times New Roman" w:cs="Times New Roman"/>
          <w:sz w:val="24"/>
          <w:szCs w:val="24"/>
          <w:lang w:eastAsia="sk-SK"/>
        </w:rPr>
        <w:t>)</w:t>
      </w:r>
      <w:r w:rsidR="00A7206B" w:rsidRPr="005B6BD2">
        <w:rPr>
          <w:rFonts w:ascii="Times New Roman" w:eastAsia="Times New Roman" w:hAnsi="Times New Roman" w:cs="Times New Roman"/>
          <w:sz w:val="24"/>
          <w:szCs w:val="24"/>
          <w:lang w:eastAsia="sk-SK"/>
        </w:rPr>
        <w:t>]</w:t>
      </w:r>
      <w:r w:rsidR="00C247C4" w:rsidRPr="005B6BD2">
        <w:rPr>
          <w:rFonts w:ascii="Times New Roman" w:eastAsia="Times New Roman" w:hAnsi="Times New Roman" w:cs="Times New Roman"/>
          <w:sz w:val="24"/>
          <w:szCs w:val="24"/>
          <w:lang w:eastAsia="sk-SK"/>
        </w:rPr>
        <w:t>.</w:t>
      </w:r>
    </w:p>
    <w:p w:rsidR="003219D9" w:rsidRPr="005B6BD2" w:rsidRDefault="003219D9" w:rsidP="003219D9">
      <w:pPr>
        <w:spacing w:after="0" w:line="240" w:lineRule="auto"/>
        <w:jc w:val="both"/>
        <w:rPr>
          <w:rFonts w:ascii="Times New Roman" w:eastAsia="Times New Roman" w:hAnsi="Times New Roman" w:cs="Times New Roman"/>
          <w:sz w:val="24"/>
          <w:szCs w:val="24"/>
          <w:lang w:eastAsia="sk-SK"/>
        </w:rPr>
      </w:pPr>
      <w:r w:rsidRPr="005B6BD2">
        <w:rPr>
          <w:rFonts w:ascii="Times New Roman" w:eastAsia="Times New Roman" w:hAnsi="Times New Roman" w:cs="Times New Roman"/>
          <w:b/>
          <w:bCs/>
          <w:sz w:val="24"/>
          <w:szCs w:val="24"/>
          <w:lang w:eastAsia="sk-SK"/>
        </w:rPr>
        <w:t>Zrozumiteľný a stručný opis regulácie vyjadrujúci zdroj nákladov na PP -</w:t>
      </w:r>
      <w:r w:rsidRPr="005B6BD2">
        <w:rPr>
          <w:rFonts w:ascii="Times New Roman" w:eastAsia="Times New Roman" w:hAnsi="Times New Roman" w:cs="Times New Roman"/>
          <w:b/>
          <w:sz w:val="24"/>
          <w:szCs w:val="24"/>
          <w:lang w:eastAsia="sk-SK"/>
        </w:rPr>
        <w:t xml:space="preserve"> </w:t>
      </w:r>
      <w:r w:rsidR="006E30CF" w:rsidRPr="005B6BD2">
        <w:rPr>
          <w:rFonts w:ascii="Times New Roman" w:eastAsia="Times New Roman" w:hAnsi="Times New Roman" w:cs="Times New Roman"/>
          <w:sz w:val="24"/>
          <w:szCs w:val="24"/>
          <w:lang w:eastAsia="sk-SK"/>
        </w:rPr>
        <w:t>skopírované z</w:t>
      </w:r>
      <w:r w:rsidR="00E0030C" w:rsidRPr="005B6BD2">
        <w:rPr>
          <w:rFonts w:ascii="Times New Roman" w:eastAsia="Times New Roman" w:hAnsi="Times New Roman" w:cs="Times New Roman"/>
          <w:b/>
          <w:sz w:val="24"/>
          <w:szCs w:val="24"/>
          <w:lang w:eastAsia="sk-SK"/>
        </w:rPr>
        <w:t> </w:t>
      </w:r>
      <w:r w:rsidR="006E30CF" w:rsidRPr="005B6BD2">
        <w:rPr>
          <w:rFonts w:ascii="Times New Roman" w:eastAsia="Times New Roman" w:hAnsi="Times New Roman" w:cs="Times New Roman"/>
          <w:sz w:val="24"/>
          <w:szCs w:val="24"/>
          <w:lang w:eastAsia="sk-SK"/>
        </w:rPr>
        <w:t>R</w:t>
      </w:r>
      <w:r w:rsidR="00705561" w:rsidRPr="005B6BD2">
        <w:rPr>
          <w:rFonts w:ascii="Times New Roman" w:eastAsia="Times New Roman" w:hAnsi="Times New Roman" w:cs="Times New Roman"/>
          <w:sz w:val="24"/>
          <w:szCs w:val="24"/>
          <w:lang w:eastAsia="sk-SK"/>
        </w:rPr>
        <w:t>egistra</w:t>
      </w:r>
      <w:r w:rsidR="006E30CF" w:rsidRPr="005B6BD2">
        <w:rPr>
          <w:rFonts w:ascii="Times New Roman" w:eastAsia="Times New Roman" w:hAnsi="Times New Roman" w:cs="Times New Roman"/>
          <w:sz w:val="24"/>
          <w:szCs w:val="24"/>
          <w:lang w:eastAsia="sk-SK"/>
        </w:rPr>
        <w:t xml:space="preserve"> e</w:t>
      </w:r>
      <w:r w:rsidR="008914BF" w:rsidRPr="005B6BD2">
        <w:rPr>
          <w:rFonts w:ascii="Times New Roman" w:eastAsia="Times New Roman" w:hAnsi="Times New Roman" w:cs="Times New Roman"/>
          <w:sz w:val="24"/>
          <w:szCs w:val="24"/>
          <w:lang w:eastAsia="sk-SK"/>
        </w:rPr>
        <w:t>x post</w:t>
      </w:r>
      <w:r w:rsidR="006E30CF" w:rsidRPr="005B6BD2">
        <w:rPr>
          <w:rFonts w:ascii="Times New Roman" w:eastAsia="Times New Roman" w:hAnsi="Times New Roman" w:cs="Times New Roman"/>
          <w:sz w:val="24"/>
          <w:szCs w:val="24"/>
          <w:lang w:eastAsia="sk-SK"/>
        </w:rPr>
        <w:t>.</w:t>
      </w:r>
      <w:r w:rsidR="006E30CF" w:rsidRPr="005B6BD2">
        <w:rPr>
          <w:rFonts w:ascii="Times New Roman" w:eastAsia="Times New Roman" w:hAnsi="Times New Roman" w:cs="Times New Roman"/>
          <w:b/>
          <w:sz w:val="24"/>
          <w:szCs w:val="24"/>
          <w:lang w:eastAsia="sk-SK"/>
        </w:rPr>
        <w:t xml:space="preserve"> </w:t>
      </w:r>
      <w:r w:rsidR="007E071B" w:rsidRPr="005B6BD2">
        <w:rPr>
          <w:rFonts w:ascii="Times New Roman" w:eastAsia="Times New Roman" w:hAnsi="Times New Roman" w:cs="Times New Roman"/>
          <w:i/>
          <w:sz w:val="24"/>
          <w:szCs w:val="24"/>
          <w:lang w:eastAsia="sk-SK"/>
        </w:rPr>
        <w:t>Napr</w:t>
      </w:r>
      <w:r w:rsidR="007E071B" w:rsidRPr="005B6BD2">
        <w:rPr>
          <w:rFonts w:ascii="Times New Roman" w:eastAsia="Times New Roman" w:hAnsi="Times New Roman" w:cs="Times New Roman"/>
          <w:sz w:val="24"/>
          <w:szCs w:val="24"/>
          <w:lang w:eastAsia="sk-SK"/>
        </w:rPr>
        <w:t>.</w:t>
      </w:r>
      <w:r w:rsidRPr="005B6BD2">
        <w:rPr>
          <w:rFonts w:ascii="Times New Roman" w:eastAsia="Times New Roman" w:hAnsi="Times New Roman" w:cs="Times New Roman"/>
          <w:sz w:val="24"/>
          <w:szCs w:val="24"/>
          <w:lang w:eastAsia="sk-SK"/>
        </w:rPr>
        <w:t xml:space="preserve"> </w:t>
      </w:r>
      <w:r w:rsidR="00DE5031" w:rsidRPr="005B6BD2">
        <w:rPr>
          <w:rFonts w:ascii="Times New Roman" w:eastAsia="Times New Roman" w:hAnsi="Times New Roman" w:cs="Times New Roman"/>
          <w:i/>
          <w:iCs/>
          <w:sz w:val="24"/>
          <w:szCs w:val="24"/>
          <w:lang w:eastAsia="sk-SK"/>
        </w:rPr>
        <w:t xml:space="preserve">zníženie </w:t>
      </w:r>
      <w:r w:rsidRPr="005B6BD2">
        <w:rPr>
          <w:rFonts w:ascii="Times New Roman" w:eastAsia="Times New Roman" w:hAnsi="Times New Roman" w:cs="Times New Roman"/>
          <w:i/>
          <w:iCs/>
          <w:sz w:val="24"/>
          <w:szCs w:val="24"/>
          <w:lang w:eastAsia="sk-SK"/>
        </w:rPr>
        <w:t>frekvencie povinných kontrol strojov z ročnej na dvojročnú.</w:t>
      </w:r>
      <w:r w:rsidRPr="005B6BD2">
        <w:rPr>
          <w:rFonts w:ascii="Times New Roman" w:eastAsia="Times New Roman" w:hAnsi="Times New Roman" w:cs="Times New Roman"/>
          <w:sz w:val="24"/>
          <w:szCs w:val="24"/>
          <w:lang w:eastAsia="sk-SK"/>
        </w:rPr>
        <w:t xml:space="preserve"> </w:t>
      </w:r>
      <w:r w:rsidR="00285AA5" w:rsidRPr="005B6BD2">
        <w:rPr>
          <w:rFonts w:ascii="Times New Roman" w:eastAsia="Times New Roman" w:hAnsi="Times New Roman" w:cs="Times New Roman"/>
          <w:sz w:val="24"/>
          <w:szCs w:val="24"/>
          <w:lang w:eastAsia="sk-SK"/>
        </w:rPr>
        <w:t>Gestor</w:t>
      </w:r>
      <w:r w:rsidRPr="005B6BD2">
        <w:rPr>
          <w:rFonts w:ascii="Times New Roman" w:eastAsia="Times New Roman" w:hAnsi="Times New Roman" w:cs="Times New Roman"/>
          <w:sz w:val="24"/>
          <w:szCs w:val="24"/>
          <w:lang w:eastAsia="sk-SK"/>
        </w:rPr>
        <w:t xml:space="preserve"> nekopíruje paragrafové znenie regulácie! </w:t>
      </w:r>
    </w:p>
    <w:p w:rsidR="00BC20A5" w:rsidRPr="005B6BD2" w:rsidRDefault="00896320" w:rsidP="003430C2">
      <w:pPr>
        <w:spacing w:before="240" w:after="0" w:line="240" w:lineRule="auto"/>
        <w:jc w:val="both"/>
        <w:rPr>
          <w:rFonts w:ascii="Times New Roman" w:eastAsia="Times New Roman" w:hAnsi="Times New Roman" w:cs="Times New Roman"/>
          <w:sz w:val="24"/>
          <w:szCs w:val="24"/>
          <w:lang w:eastAsia="sk-SK"/>
        </w:rPr>
      </w:pPr>
      <w:r w:rsidRPr="005B6BD2">
        <w:rPr>
          <w:rFonts w:ascii="Times New Roman" w:eastAsia="Times New Roman" w:hAnsi="Times New Roman" w:cs="Times New Roman"/>
          <w:b/>
          <w:bCs/>
          <w:sz w:val="24"/>
          <w:szCs w:val="24"/>
          <w:lang w:eastAsia="sk-SK"/>
        </w:rPr>
        <w:t>Číslo normy a lokaliz</w:t>
      </w:r>
      <w:r w:rsidR="00705561" w:rsidRPr="005B6BD2">
        <w:rPr>
          <w:rFonts w:ascii="Times New Roman" w:eastAsia="Times New Roman" w:hAnsi="Times New Roman" w:cs="Times New Roman"/>
          <w:b/>
          <w:bCs/>
          <w:sz w:val="24"/>
          <w:szCs w:val="24"/>
          <w:lang w:eastAsia="sk-SK"/>
        </w:rPr>
        <w:t>ácia</w:t>
      </w:r>
      <w:r w:rsidR="00BC20A5" w:rsidRPr="005B6BD2">
        <w:rPr>
          <w:rFonts w:ascii="Times New Roman" w:eastAsia="Times New Roman" w:hAnsi="Times New Roman" w:cs="Times New Roman"/>
          <w:b/>
          <w:bCs/>
          <w:sz w:val="24"/>
          <w:szCs w:val="24"/>
          <w:lang w:eastAsia="sk-SK"/>
        </w:rPr>
        <w:t xml:space="preserve"> </w:t>
      </w:r>
      <w:r w:rsidR="00C247C4" w:rsidRPr="005B6BD2">
        <w:rPr>
          <w:rFonts w:ascii="Times New Roman" w:eastAsia="Times New Roman" w:hAnsi="Times New Roman" w:cs="Times New Roman"/>
          <w:b/>
          <w:bCs/>
          <w:sz w:val="24"/>
          <w:szCs w:val="24"/>
          <w:lang w:eastAsia="sk-SK"/>
        </w:rPr>
        <w:t>–</w:t>
      </w:r>
      <w:r w:rsidR="00BC20A5" w:rsidRPr="005B6BD2">
        <w:rPr>
          <w:rFonts w:ascii="Times New Roman" w:eastAsia="Times New Roman" w:hAnsi="Times New Roman" w:cs="Times New Roman"/>
          <w:b/>
          <w:bCs/>
          <w:sz w:val="24"/>
          <w:szCs w:val="24"/>
          <w:lang w:eastAsia="sk-SK"/>
        </w:rPr>
        <w:t xml:space="preserve"> </w:t>
      </w:r>
      <w:r w:rsidR="00C247C4" w:rsidRPr="005B6BD2">
        <w:rPr>
          <w:rFonts w:ascii="Times New Roman" w:eastAsia="Times New Roman" w:hAnsi="Times New Roman" w:cs="Times New Roman"/>
          <w:b/>
          <w:bCs/>
          <w:sz w:val="24"/>
          <w:szCs w:val="24"/>
          <w:lang w:eastAsia="sk-SK"/>
        </w:rPr>
        <w:t xml:space="preserve">skopírované z Registra ex post </w:t>
      </w:r>
      <w:r w:rsidR="00BC20A5" w:rsidRPr="005B6BD2">
        <w:rPr>
          <w:rFonts w:ascii="Times New Roman" w:eastAsia="Times New Roman" w:hAnsi="Times New Roman" w:cs="Times New Roman"/>
          <w:sz w:val="24"/>
          <w:szCs w:val="24"/>
          <w:lang w:eastAsia="sk-SK"/>
        </w:rPr>
        <w:t>číslo právneho predpisu, paragraf, odsek, písmeno a</w:t>
      </w:r>
      <w:r w:rsidR="00F55963" w:rsidRPr="005B6BD2">
        <w:rPr>
          <w:rFonts w:ascii="Times New Roman" w:eastAsia="Times New Roman" w:hAnsi="Times New Roman" w:cs="Times New Roman"/>
          <w:sz w:val="24"/>
          <w:szCs w:val="24"/>
          <w:lang w:eastAsia="sk-SK"/>
        </w:rPr>
        <w:t> </w:t>
      </w:r>
      <w:r w:rsidR="00BC20A5" w:rsidRPr="005B6BD2">
        <w:rPr>
          <w:rFonts w:ascii="Times New Roman" w:eastAsia="Times New Roman" w:hAnsi="Times New Roman" w:cs="Times New Roman"/>
          <w:sz w:val="24"/>
          <w:szCs w:val="24"/>
          <w:lang w:eastAsia="sk-SK"/>
        </w:rPr>
        <w:t>bod</w:t>
      </w:r>
      <w:r w:rsidR="00F55963" w:rsidRPr="005B6BD2">
        <w:rPr>
          <w:rFonts w:ascii="Times New Roman" w:eastAsia="Times New Roman" w:hAnsi="Times New Roman" w:cs="Times New Roman"/>
          <w:sz w:val="24"/>
          <w:szCs w:val="24"/>
          <w:lang w:eastAsia="sk-SK"/>
        </w:rPr>
        <w:t>,</w:t>
      </w:r>
      <w:r w:rsidR="00BC20A5" w:rsidRPr="005B6BD2">
        <w:rPr>
          <w:rFonts w:ascii="Times New Roman" w:eastAsia="Times New Roman" w:hAnsi="Times New Roman" w:cs="Times New Roman"/>
          <w:sz w:val="24"/>
          <w:szCs w:val="24"/>
          <w:lang w:eastAsia="sk-SK"/>
        </w:rPr>
        <w:t xml:space="preserve"> v ktorom je upravená predmetná regulácia </w:t>
      </w:r>
      <w:r w:rsidR="00A7206B" w:rsidRPr="005B6BD2">
        <w:rPr>
          <w:rFonts w:ascii="Times New Roman" w:eastAsia="Times New Roman" w:hAnsi="Times New Roman" w:cs="Times New Roman"/>
          <w:sz w:val="24"/>
          <w:szCs w:val="24"/>
          <w:lang w:eastAsia="sk-SK"/>
        </w:rPr>
        <w:t>[</w:t>
      </w:r>
      <w:r w:rsidR="00BC20A5" w:rsidRPr="005B6BD2">
        <w:rPr>
          <w:rFonts w:ascii="Times New Roman" w:eastAsia="Times New Roman" w:hAnsi="Times New Roman" w:cs="Times New Roman"/>
          <w:i/>
          <w:sz w:val="24"/>
          <w:szCs w:val="24"/>
          <w:lang w:eastAsia="sk-SK"/>
        </w:rPr>
        <w:t>napr</w:t>
      </w:r>
      <w:r w:rsidR="00BC20A5" w:rsidRPr="005B6BD2">
        <w:rPr>
          <w:rFonts w:ascii="Times New Roman" w:eastAsia="Times New Roman" w:hAnsi="Times New Roman" w:cs="Times New Roman"/>
          <w:sz w:val="24"/>
          <w:szCs w:val="24"/>
          <w:lang w:eastAsia="sk-SK"/>
        </w:rPr>
        <w:t xml:space="preserve">. </w:t>
      </w:r>
      <w:r w:rsidR="00F55963" w:rsidRPr="005B6BD2">
        <w:rPr>
          <w:rFonts w:ascii="Times New Roman" w:eastAsia="Times New Roman" w:hAnsi="Times New Roman" w:cs="Times New Roman"/>
          <w:i/>
          <w:sz w:val="24"/>
          <w:szCs w:val="24"/>
          <w:lang w:eastAsia="sk-SK"/>
        </w:rPr>
        <w:t xml:space="preserve">zákon </w:t>
      </w:r>
      <w:r w:rsidR="007C3CE6" w:rsidRPr="005B6BD2">
        <w:rPr>
          <w:rFonts w:ascii="Times New Roman" w:eastAsia="Times New Roman" w:hAnsi="Times New Roman" w:cs="Times New Roman"/>
          <w:i/>
          <w:sz w:val="24"/>
          <w:szCs w:val="24"/>
          <w:lang w:eastAsia="sk-SK"/>
        </w:rPr>
        <w:t xml:space="preserve">č. </w:t>
      </w:r>
      <w:r w:rsidR="00BC20A5" w:rsidRPr="005B6BD2">
        <w:rPr>
          <w:rFonts w:ascii="Times New Roman" w:eastAsia="Times New Roman" w:hAnsi="Times New Roman" w:cs="Times New Roman"/>
          <w:i/>
          <w:sz w:val="24"/>
          <w:szCs w:val="24"/>
          <w:lang w:eastAsia="sk-SK"/>
        </w:rPr>
        <w:t>311/2001</w:t>
      </w:r>
      <w:r w:rsidR="007C3CE6" w:rsidRPr="005B6BD2">
        <w:rPr>
          <w:rFonts w:ascii="Times New Roman" w:eastAsia="Times New Roman" w:hAnsi="Times New Roman" w:cs="Times New Roman"/>
          <w:i/>
          <w:sz w:val="24"/>
          <w:szCs w:val="24"/>
          <w:lang w:eastAsia="sk-SK"/>
        </w:rPr>
        <w:t xml:space="preserve"> Z.</w:t>
      </w:r>
      <w:r w:rsidR="00E0030C" w:rsidRPr="005B6BD2">
        <w:rPr>
          <w:rFonts w:ascii="Times New Roman" w:eastAsia="Times New Roman" w:hAnsi="Times New Roman" w:cs="Times New Roman"/>
          <w:i/>
          <w:sz w:val="24"/>
          <w:szCs w:val="24"/>
          <w:lang w:eastAsia="sk-SK"/>
        </w:rPr>
        <w:t xml:space="preserve"> </w:t>
      </w:r>
      <w:r w:rsidR="007C3CE6" w:rsidRPr="005B6BD2">
        <w:rPr>
          <w:rFonts w:ascii="Times New Roman" w:eastAsia="Times New Roman" w:hAnsi="Times New Roman" w:cs="Times New Roman"/>
          <w:i/>
          <w:sz w:val="24"/>
          <w:szCs w:val="24"/>
          <w:lang w:eastAsia="sk-SK"/>
        </w:rPr>
        <w:t>z.</w:t>
      </w:r>
      <w:r w:rsidR="00BC20A5" w:rsidRPr="005B6BD2">
        <w:rPr>
          <w:rFonts w:ascii="Times New Roman" w:eastAsia="Times New Roman" w:hAnsi="Times New Roman" w:cs="Times New Roman"/>
          <w:i/>
          <w:sz w:val="24"/>
          <w:szCs w:val="24"/>
          <w:lang w:eastAsia="sk-SK"/>
        </w:rPr>
        <w:t xml:space="preserve">, </w:t>
      </w:r>
      <w:r w:rsidR="00BC20A5" w:rsidRPr="005B6BD2">
        <w:rPr>
          <w:rFonts w:ascii="Times New Roman" w:eastAsia="Times New Roman" w:hAnsi="Times New Roman" w:cs="Times New Roman"/>
          <w:i/>
          <w:iCs/>
          <w:sz w:val="24"/>
          <w:szCs w:val="24"/>
          <w:lang w:eastAsia="sk-SK"/>
        </w:rPr>
        <w:t>§15 ods.2b)</w:t>
      </w:r>
      <w:r w:rsidR="00A7206B" w:rsidRPr="005B6BD2">
        <w:rPr>
          <w:rFonts w:ascii="Times New Roman" w:eastAsia="Times New Roman" w:hAnsi="Times New Roman" w:cs="Times New Roman"/>
          <w:iCs/>
          <w:sz w:val="24"/>
          <w:szCs w:val="24"/>
          <w:lang w:eastAsia="sk-SK"/>
        </w:rPr>
        <w:t>]</w:t>
      </w:r>
      <w:r w:rsidR="00BC20A5" w:rsidRPr="005B6BD2">
        <w:rPr>
          <w:rFonts w:ascii="Times New Roman" w:eastAsia="Times New Roman" w:hAnsi="Times New Roman" w:cs="Times New Roman"/>
          <w:iCs/>
          <w:sz w:val="24"/>
          <w:szCs w:val="24"/>
          <w:lang w:eastAsia="sk-SK"/>
        </w:rPr>
        <w:t>.</w:t>
      </w:r>
    </w:p>
    <w:p w:rsidR="00BC20A5" w:rsidRPr="005B6BD2" w:rsidRDefault="00BC20A5" w:rsidP="00BC20A5">
      <w:pPr>
        <w:spacing w:after="0" w:line="240" w:lineRule="auto"/>
        <w:jc w:val="both"/>
        <w:rPr>
          <w:rFonts w:ascii="Times New Roman" w:eastAsia="Times New Roman" w:hAnsi="Times New Roman" w:cs="Times New Roman"/>
          <w:b/>
          <w:sz w:val="24"/>
          <w:szCs w:val="24"/>
          <w:lang w:eastAsia="sk-SK"/>
        </w:rPr>
      </w:pPr>
    </w:p>
    <w:p w:rsidR="00896320" w:rsidRPr="005B6BD2" w:rsidRDefault="00896320" w:rsidP="00896320">
      <w:pPr>
        <w:rPr>
          <w:rFonts w:ascii="Times New Roman" w:eastAsia="Times New Roman" w:hAnsi="Times New Roman" w:cs="Times New Roman"/>
          <w:sz w:val="24"/>
          <w:szCs w:val="24"/>
          <w:lang w:eastAsia="sk-SK"/>
        </w:rPr>
      </w:pPr>
      <w:r w:rsidRPr="005B6BD2">
        <w:rPr>
          <w:rFonts w:ascii="Times New Roman" w:eastAsia="Times New Roman" w:hAnsi="Times New Roman" w:cs="Times New Roman"/>
          <w:b/>
          <w:bCs/>
          <w:sz w:val="24"/>
          <w:szCs w:val="24"/>
          <w:lang w:eastAsia="sk-SK"/>
        </w:rPr>
        <w:t xml:space="preserve">Náklady </w:t>
      </w:r>
      <w:r w:rsidR="0047405A" w:rsidRPr="005B6BD2">
        <w:rPr>
          <w:rFonts w:ascii="Times New Roman" w:eastAsia="Times New Roman" w:hAnsi="Times New Roman" w:cs="Times New Roman"/>
          <w:b/>
          <w:bCs/>
          <w:sz w:val="24"/>
          <w:szCs w:val="24"/>
          <w:lang w:eastAsia="sk-SK"/>
        </w:rPr>
        <w:t>e</w:t>
      </w:r>
      <w:r w:rsidRPr="005B6BD2">
        <w:rPr>
          <w:rFonts w:ascii="Times New Roman" w:eastAsia="Times New Roman" w:hAnsi="Times New Roman" w:cs="Times New Roman"/>
          <w:b/>
          <w:bCs/>
          <w:sz w:val="24"/>
          <w:szCs w:val="24"/>
          <w:lang w:eastAsia="sk-SK"/>
        </w:rPr>
        <w:t>x post v €</w:t>
      </w:r>
      <w:r w:rsidRPr="005B6BD2">
        <w:rPr>
          <w:rFonts w:ascii="Times New Roman" w:eastAsia="Times New Roman" w:hAnsi="Times New Roman" w:cs="Times New Roman"/>
          <w:sz w:val="24"/>
          <w:szCs w:val="24"/>
          <w:lang w:eastAsia="sk-SK"/>
        </w:rPr>
        <w:t xml:space="preserve"> </w:t>
      </w:r>
      <w:r w:rsidR="00BC20A5" w:rsidRPr="005B6BD2">
        <w:rPr>
          <w:rFonts w:ascii="Times New Roman" w:eastAsia="Times New Roman" w:hAnsi="Times New Roman" w:cs="Times New Roman"/>
          <w:sz w:val="24"/>
          <w:szCs w:val="24"/>
          <w:lang w:eastAsia="sk-SK"/>
        </w:rPr>
        <w:t xml:space="preserve">- sumár </w:t>
      </w:r>
      <w:r w:rsidR="0047405A" w:rsidRPr="005B6BD2">
        <w:rPr>
          <w:rFonts w:ascii="Times New Roman" w:eastAsia="Times New Roman" w:hAnsi="Times New Roman" w:cs="Times New Roman"/>
          <w:sz w:val="24"/>
          <w:szCs w:val="24"/>
          <w:lang w:eastAsia="sk-SK"/>
        </w:rPr>
        <w:t xml:space="preserve">ročných </w:t>
      </w:r>
      <w:r w:rsidR="00BC20A5" w:rsidRPr="005B6BD2">
        <w:rPr>
          <w:rFonts w:ascii="Times New Roman" w:eastAsia="Times New Roman" w:hAnsi="Times New Roman" w:cs="Times New Roman"/>
          <w:sz w:val="24"/>
          <w:szCs w:val="24"/>
          <w:lang w:eastAsia="sk-SK"/>
        </w:rPr>
        <w:t>nákladov podnikateľského prostredia</w:t>
      </w:r>
      <w:r w:rsidR="0047405A" w:rsidRPr="005B6BD2">
        <w:rPr>
          <w:rFonts w:ascii="Times New Roman" w:eastAsia="Times New Roman" w:hAnsi="Times New Roman" w:cs="Times New Roman"/>
          <w:sz w:val="24"/>
          <w:szCs w:val="24"/>
          <w:lang w:eastAsia="sk-SK"/>
        </w:rPr>
        <w:t xml:space="preserve">, ktoré priniesla do praxe zmena regulácie v eurách. </w:t>
      </w:r>
    </w:p>
    <w:p w:rsidR="00896320" w:rsidRPr="005B6BD2" w:rsidRDefault="00896320" w:rsidP="003C0380">
      <w:pPr>
        <w:jc w:val="both"/>
        <w:rPr>
          <w:rFonts w:ascii="Times New Roman" w:eastAsia="Times New Roman" w:hAnsi="Times New Roman" w:cs="Times New Roman"/>
          <w:sz w:val="24"/>
          <w:szCs w:val="24"/>
          <w:lang w:eastAsia="sk-SK"/>
        </w:rPr>
      </w:pPr>
      <w:r w:rsidRPr="005B6BD2">
        <w:rPr>
          <w:rFonts w:ascii="Times New Roman" w:eastAsia="Times New Roman" w:hAnsi="Times New Roman" w:cs="Times New Roman"/>
          <w:b/>
          <w:bCs/>
          <w:sz w:val="24"/>
          <w:szCs w:val="24"/>
          <w:lang w:eastAsia="sk-SK"/>
        </w:rPr>
        <w:t xml:space="preserve">Náklady </w:t>
      </w:r>
      <w:r w:rsidR="0047405A" w:rsidRPr="005B6BD2">
        <w:rPr>
          <w:rFonts w:ascii="Times New Roman" w:eastAsia="Times New Roman" w:hAnsi="Times New Roman" w:cs="Times New Roman"/>
          <w:b/>
          <w:bCs/>
          <w:sz w:val="24"/>
          <w:szCs w:val="24"/>
          <w:lang w:eastAsia="sk-SK"/>
        </w:rPr>
        <w:t>e</w:t>
      </w:r>
      <w:r w:rsidRPr="005B6BD2">
        <w:rPr>
          <w:rFonts w:ascii="Times New Roman" w:eastAsia="Times New Roman" w:hAnsi="Times New Roman" w:cs="Times New Roman"/>
          <w:b/>
          <w:bCs/>
          <w:sz w:val="24"/>
          <w:szCs w:val="24"/>
          <w:lang w:eastAsia="sk-SK"/>
        </w:rPr>
        <w:t xml:space="preserve">x </w:t>
      </w:r>
      <w:proofErr w:type="spellStart"/>
      <w:r w:rsidRPr="005B6BD2">
        <w:rPr>
          <w:rFonts w:ascii="Times New Roman" w:eastAsia="Times New Roman" w:hAnsi="Times New Roman" w:cs="Times New Roman"/>
          <w:b/>
          <w:bCs/>
          <w:sz w:val="24"/>
          <w:szCs w:val="24"/>
          <w:lang w:eastAsia="sk-SK"/>
        </w:rPr>
        <w:t>ante</w:t>
      </w:r>
      <w:proofErr w:type="spellEnd"/>
      <w:r w:rsidRPr="005B6BD2">
        <w:rPr>
          <w:rFonts w:ascii="Times New Roman" w:eastAsia="Times New Roman" w:hAnsi="Times New Roman" w:cs="Times New Roman"/>
          <w:b/>
          <w:bCs/>
          <w:sz w:val="24"/>
          <w:szCs w:val="24"/>
          <w:lang w:eastAsia="sk-SK"/>
        </w:rPr>
        <w:t xml:space="preserve"> v €</w:t>
      </w:r>
      <w:r w:rsidRPr="005B6BD2">
        <w:rPr>
          <w:rFonts w:ascii="Times New Roman" w:eastAsia="Times New Roman" w:hAnsi="Times New Roman" w:cs="Times New Roman"/>
          <w:sz w:val="24"/>
          <w:szCs w:val="24"/>
          <w:lang w:eastAsia="sk-SK"/>
        </w:rPr>
        <w:t xml:space="preserve"> </w:t>
      </w:r>
      <w:r w:rsidR="0047405A" w:rsidRPr="005B6BD2">
        <w:rPr>
          <w:rFonts w:ascii="Times New Roman" w:eastAsia="Times New Roman" w:hAnsi="Times New Roman" w:cs="Times New Roman"/>
          <w:sz w:val="24"/>
          <w:szCs w:val="24"/>
          <w:lang w:eastAsia="sk-SK"/>
        </w:rPr>
        <w:t xml:space="preserve">- sumár predpokladaných nákladov podnikateľského prostredia, ktoré </w:t>
      </w:r>
      <w:r w:rsidR="00A7206B" w:rsidRPr="005B6BD2">
        <w:rPr>
          <w:rFonts w:ascii="Times New Roman" w:eastAsia="Times New Roman" w:hAnsi="Times New Roman" w:cs="Times New Roman"/>
          <w:sz w:val="24"/>
          <w:szCs w:val="24"/>
          <w:lang w:eastAsia="sk-SK"/>
        </w:rPr>
        <w:t>sú</w:t>
      </w:r>
      <w:r w:rsidR="0047405A" w:rsidRPr="005B6BD2">
        <w:rPr>
          <w:rFonts w:ascii="Times New Roman" w:eastAsia="Times New Roman" w:hAnsi="Times New Roman" w:cs="Times New Roman"/>
          <w:sz w:val="24"/>
          <w:szCs w:val="24"/>
          <w:lang w:eastAsia="sk-SK"/>
        </w:rPr>
        <w:t xml:space="preserve"> </w:t>
      </w:r>
      <w:r w:rsidR="007C3CE6" w:rsidRPr="005B6BD2">
        <w:rPr>
          <w:rFonts w:ascii="Times New Roman" w:eastAsia="Times New Roman" w:hAnsi="Times New Roman" w:cs="Times New Roman"/>
          <w:sz w:val="24"/>
          <w:szCs w:val="24"/>
          <w:lang w:eastAsia="sk-SK"/>
        </w:rPr>
        <w:t xml:space="preserve">ex </w:t>
      </w:r>
      <w:proofErr w:type="spellStart"/>
      <w:r w:rsidR="007C3CE6" w:rsidRPr="005B6BD2">
        <w:rPr>
          <w:rFonts w:ascii="Times New Roman" w:eastAsia="Times New Roman" w:hAnsi="Times New Roman" w:cs="Times New Roman"/>
          <w:sz w:val="24"/>
          <w:szCs w:val="24"/>
          <w:lang w:eastAsia="sk-SK"/>
        </w:rPr>
        <w:t>ante</w:t>
      </w:r>
      <w:proofErr w:type="spellEnd"/>
      <w:r w:rsidR="007C3CE6" w:rsidRPr="005B6BD2">
        <w:rPr>
          <w:rFonts w:ascii="Times New Roman" w:eastAsia="Times New Roman" w:hAnsi="Times New Roman" w:cs="Times New Roman"/>
          <w:sz w:val="24"/>
          <w:szCs w:val="24"/>
          <w:lang w:eastAsia="sk-SK"/>
        </w:rPr>
        <w:t xml:space="preserve"> </w:t>
      </w:r>
      <w:r w:rsidR="0047405A" w:rsidRPr="005B6BD2">
        <w:rPr>
          <w:rFonts w:ascii="Times New Roman" w:eastAsia="Times New Roman" w:hAnsi="Times New Roman" w:cs="Times New Roman"/>
          <w:sz w:val="24"/>
          <w:szCs w:val="24"/>
          <w:lang w:eastAsia="sk-SK"/>
        </w:rPr>
        <w:t>odhadnuté pri reguláci</w:t>
      </w:r>
      <w:r w:rsidR="007C3CE6" w:rsidRPr="005B6BD2">
        <w:rPr>
          <w:rFonts w:ascii="Times New Roman" w:eastAsia="Times New Roman" w:hAnsi="Times New Roman" w:cs="Times New Roman"/>
          <w:sz w:val="24"/>
          <w:szCs w:val="24"/>
          <w:lang w:eastAsia="sk-SK"/>
        </w:rPr>
        <w:t>i</w:t>
      </w:r>
      <w:r w:rsidR="0047405A" w:rsidRPr="005B6BD2">
        <w:rPr>
          <w:rFonts w:ascii="Times New Roman" w:eastAsia="Times New Roman" w:hAnsi="Times New Roman" w:cs="Times New Roman"/>
          <w:sz w:val="24"/>
          <w:szCs w:val="24"/>
          <w:lang w:eastAsia="sk-SK"/>
        </w:rPr>
        <w:t xml:space="preserve"> v eurách.</w:t>
      </w:r>
    </w:p>
    <w:p w:rsidR="00ED4E5D" w:rsidRDefault="00896320" w:rsidP="00B96543">
      <w:pPr>
        <w:jc w:val="both"/>
        <w:rPr>
          <w:rFonts w:ascii="Times New Roman" w:eastAsia="Times New Roman" w:hAnsi="Times New Roman" w:cs="Times New Roman"/>
          <w:sz w:val="24"/>
          <w:szCs w:val="24"/>
          <w:lang w:eastAsia="sk-SK"/>
        </w:rPr>
      </w:pPr>
      <w:r w:rsidRPr="005B6BD2">
        <w:rPr>
          <w:rFonts w:ascii="Times New Roman" w:eastAsia="Times New Roman" w:hAnsi="Times New Roman" w:cs="Times New Roman"/>
          <w:b/>
          <w:bCs/>
          <w:sz w:val="24"/>
          <w:szCs w:val="24"/>
          <w:lang w:eastAsia="sk-SK"/>
        </w:rPr>
        <w:t>Rozdiel v €</w:t>
      </w:r>
      <w:r w:rsidR="0047405A" w:rsidRPr="005B6BD2">
        <w:rPr>
          <w:rFonts w:ascii="Times New Roman" w:eastAsia="Times New Roman" w:hAnsi="Times New Roman" w:cs="Times New Roman"/>
          <w:sz w:val="24"/>
          <w:szCs w:val="24"/>
          <w:lang w:eastAsia="sk-SK"/>
        </w:rPr>
        <w:t xml:space="preserve"> - rozdiel medzi predchádzajúcimi dvomi položkami (Náklady ex post mínus Náklady ex </w:t>
      </w:r>
      <w:proofErr w:type="spellStart"/>
      <w:r w:rsidR="0047405A" w:rsidRPr="005B6BD2">
        <w:rPr>
          <w:rFonts w:ascii="Times New Roman" w:eastAsia="Times New Roman" w:hAnsi="Times New Roman" w:cs="Times New Roman"/>
          <w:sz w:val="24"/>
          <w:szCs w:val="24"/>
          <w:lang w:eastAsia="sk-SK"/>
        </w:rPr>
        <w:t>ante</w:t>
      </w:r>
      <w:proofErr w:type="spellEnd"/>
      <w:r w:rsidR="0047405A" w:rsidRPr="005B6BD2">
        <w:rPr>
          <w:rFonts w:ascii="Times New Roman" w:eastAsia="Times New Roman" w:hAnsi="Times New Roman" w:cs="Times New Roman"/>
          <w:sz w:val="24"/>
          <w:szCs w:val="24"/>
          <w:lang w:eastAsia="sk-SK"/>
        </w:rPr>
        <w:t xml:space="preserve">). </w:t>
      </w:r>
      <w:r w:rsidR="00ED4E5D" w:rsidRPr="00ED4E5D">
        <w:rPr>
          <w:rFonts w:ascii="Times New Roman" w:eastAsia="Times New Roman" w:hAnsi="Times New Roman" w:cs="Times New Roman"/>
          <w:sz w:val="24"/>
          <w:szCs w:val="24"/>
          <w:lang w:eastAsia="sk-SK"/>
        </w:rPr>
        <w:t>Vygeneruje Kalkulačka nákladov podnikateľského prostredia pre ex post hodnotenie uvedená v prílohe č. 9b jednotnej metodiky (ďalej len „Kalkulačka nákladov ex post“).</w:t>
      </w:r>
    </w:p>
    <w:p w:rsidR="003219D9" w:rsidRPr="005B6BD2" w:rsidRDefault="00B96543" w:rsidP="00B96543">
      <w:pPr>
        <w:jc w:val="both"/>
        <w:rPr>
          <w:rFonts w:ascii="Times New Roman" w:eastAsia="Times New Roman" w:hAnsi="Times New Roman" w:cs="Times New Roman"/>
          <w:sz w:val="24"/>
          <w:szCs w:val="24"/>
          <w:lang w:eastAsia="sk-SK"/>
        </w:rPr>
      </w:pPr>
      <w:r w:rsidRPr="005B6BD2">
        <w:rPr>
          <w:rFonts w:ascii="Times New Roman" w:eastAsia="Times New Roman" w:hAnsi="Times New Roman" w:cs="Times New Roman"/>
          <w:sz w:val="24"/>
          <w:szCs w:val="24"/>
          <w:lang w:eastAsia="sk-SK"/>
        </w:rPr>
        <w:br/>
      </w:r>
      <w:r w:rsidR="003219D9" w:rsidRPr="005B6BD2">
        <w:rPr>
          <w:rFonts w:ascii="Times New Roman" w:eastAsia="Times New Roman" w:hAnsi="Times New Roman" w:cs="Times New Roman"/>
          <w:b/>
          <w:bCs/>
          <w:sz w:val="24"/>
          <w:szCs w:val="24"/>
          <w:u w:val="single"/>
          <w:lang w:eastAsia="sk-SK"/>
        </w:rPr>
        <w:t>Tabuľ</w:t>
      </w:r>
      <w:r w:rsidRPr="005B6BD2">
        <w:rPr>
          <w:rFonts w:ascii="Times New Roman" w:eastAsia="Times New Roman" w:hAnsi="Times New Roman" w:cs="Times New Roman"/>
          <w:b/>
          <w:bCs/>
          <w:sz w:val="24"/>
          <w:szCs w:val="24"/>
          <w:u w:val="single"/>
          <w:lang w:eastAsia="sk-SK"/>
        </w:rPr>
        <w:t>ka č. 2 - vysvetlenie k stĺpcom</w:t>
      </w:r>
      <w:r w:rsidR="003219D9" w:rsidRPr="005B6BD2">
        <w:rPr>
          <w:rFonts w:ascii="Times New Roman" w:eastAsia="Times New Roman" w:hAnsi="Times New Roman" w:cs="Times New Roman"/>
          <w:b/>
          <w:bCs/>
          <w:sz w:val="24"/>
          <w:szCs w:val="24"/>
          <w:u w:val="single"/>
          <w:lang w:eastAsia="sk-SK"/>
        </w:rPr>
        <w:t>:</w:t>
      </w:r>
    </w:p>
    <w:p w:rsidR="00BC20A5" w:rsidRPr="005B6BD2" w:rsidRDefault="003219D9" w:rsidP="00054C41">
      <w:pPr>
        <w:spacing w:after="0" w:line="240" w:lineRule="auto"/>
        <w:jc w:val="both"/>
        <w:rPr>
          <w:rFonts w:ascii="Times New Roman" w:eastAsia="Times New Roman" w:hAnsi="Times New Roman" w:cs="Times New Roman"/>
          <w:b/>
          <w:bCs/>
          <w:sz w:val="24"/>
          <w:szCs w:val="24"/>
          <w:lang w:eastAsia="sk-SK"/>
        </w:rPr>
      </w:pPr>
      <w:r w:rsidRPr="005B6BD2">
        <w:rPr>
          <w:rFonts w:ascii="Times New Roman" w:eastAsia="Times New Roman" w:hAnsi="Times New Roman" w:cs="Times New Roman"/>
          <w:b/>
          <w:bCs/>
          <w:sz w:val="24"/>
          <w:szCs w:val="24"/>
          <w:lang w:eastAsia="sk-SK"/>
        </w:rPr>
        <w:t xml:space="preserve">Prvé štyri stĺpce sú </w:t>
      </w:r>
      <w:r w:rsidR="004A1F19" w:rsidRPr="005B6BD2">
        <w:rPr>
          <w:rFonts w:ascii="Times New Roman" w:eastAsia="Times New Roman" w:hAnsi="Times New Roman" w:cs="Times New Roman"/>
          <w:b/>
          <w:bCs/>
          <w:sz w:val="24"/>
          <w:szCs w:val="24"/>
          <w:lang w:eastAsia="sk-SK"/>
        </w:rPr>
        <w:t>rovnaké</w:t>
      </w:r>
      <w:r w:rsidRPr="005B6BD2">
        <w:rPr>
          <w:rFonts w:ascii="Times New Roman" w:eastAsia="Times New Roman" w:hAnsi="Times New Roman" w:cs="Times New Roman"/>
          <w:b/>
          <w:bCs/>
          <w:sz w:val="24"/>
          <w:szCs w:val="24"/>
          <w:lang w:eastAsia="sk-SK"/>
        </w:rPr>
        <w:t xml:space="preserve"> ako v tabuľke č. 1</w:t>
      </w:r>
      <w:r w:rsidR="00416D47" w:rsidRPr="005B6BD2">
        <w:rPr>
          <w:rFonts w:ascii="Times New Roman" w:eastAsia="Times New Roman" w:hAnsi="Times New Roman" w:cs="Times New Roman"/>
          <w:b/>
          <w:bCs/>
          <w:sz w:val="24"/>
          <w:szCs w:val="24"/>
          <w:lang w:eastAsia="sk-SK"/>
        </w:rPr>
        <w:t>.</w:t>
      </w:r>
    </w:p>
    <w:p w:rsidR="00B96543" w:rsidRPr="005B6BD2" w:rsidRDefault="004A1F19" w:rsidP="003430C2">
      <w:pPr>
        <w:spacing w:before="240" w:after="0" w:line="240" w:lineRule="auto"/>
        <w:jc w:val="both"/>
        <w:rPr>
          <w:rFonts w:ascii="Times New Roman" w:eastAsia="Times New Roman" w:hAnsi="Times New Roman" w:cs="Times New Roman"/>
          <w:sz w:val="24"/>
          <w:szCs w:val="24"/>
          <w:lang w:eastAsia="sk-SK"/>
        </w:rPr>
      </w:pPr>
      <w:r w:rsidRPr="005B6BD2">
        <w:rPr>
          <w:rFonts w:ascii="Times New Roman" w:eastAsia="Times New Roman" w:hAnsi="Times New Roman" w:cs="Times New Roman"/>
          <w:b/>
          <w:sz w:val="24"/>
          <w:szCs w:val="24"/>
          <w:lang w:eastAsia="sk-SK"/>
        </w:rPr>
        <w:t xml:space="preserve">Účinnosť regulácie: </w:t>
      </w:r>
      <w:r w:rsidR="00285AA5" w:rsidRPr="005B6BD2">
        <w:rPr>
          <w:rFonts w:ascii="Times New Roman" w:eastAsia="Times New Roman" w:hAnsi="Times New Roman" w:cs="Times New Roman"/>
          <w:sz w:val="24"/>
          <w:szCs w:val="24"/>
          <w:lang w:eastAsia="sk-SK"/>
        </w:rPr>
        <w:t>gestor</w:t>
      </w:r>
      <w:r w:rsidRPr="005B6BD2">
        <w:rPr>
          <w:rFonts w:ascii="Times New Roman" w:eastAsia="Times New Roman" w:hAnsi="Times New Roman" w:cs="Times New Roman"/>
          <w:sz w:val="24"/>
          <w:szCs w:val="24"/>
          <w:lang w:eastAsia="sk-SK"/>
        </w:rPr>
        <w:t xml:space="preserve"> uvedie dátum účinnosti regulácie, ktorá je hodnotená </w:t>
      </w:r>
      <w:r w:rsidR="008F575E" w:rsidRPr="005B6BD2">
        <w:rPr>
          <w:rFonts w:ascii="Times New Roman" w:eastAsia="Times New Roman" w:hAnsi="Times New Roman" w:cs="Times New Roman"/>
          <w:i/>
          <w:sz w:val="24"/>
          <w:szCs w:val="24"/>
          <w:lang w:eastAsia="sk-SK"/>
        </w:rPr>
        <w:t>napr</w:t>
      </w:r>
      <w:r w:rsidR="007E071B" w:rsidRPr="005B6BD2">
        <w:rPr>
          <w:rFonts w:ascii="Times New Roman" w:eastAsia="Times New Roman" w:hAnsi="Times New Roman" w:cs="Times New Roman"/>
          <w:i/>
          <w:sz w:val="24"/>
          <w:szCs w:val="24"/>
          <w:lang w:eastAsia="sk-SK"/>
        </w:rPr>
        <w:t>.</w:t>
      </w:r>
      <w:r w:rsidRPr="005B6BD2">
        <w:rPr>
          <w:rFonts w:ascii="Times New Roman" w:eastAsia="Times New Roman" w:hAnsi="Times New Roman" w:cs="Times New Roman"/>
          <w:i/>
          <w:sz w:val="24"/>
          <w:szCs w:val="24"/>
          <w:lang w:eastAsia="sk-SK"/>
        </w:rPr>
        <w:t xml:space="preserve"> 1.7.2020.</w:t>
      </w:r>
    </w:p>
    <w:p w:rsidR="004A1F19" w:rsidRPr="005B6BD2" w:rsidRDefault="004A1F19" w:rsidP="003430C2">
      <w:pPr>
        <w:spacing w:before="240"/>
        <w:jc w:val="both"/>
        <w:rPr>
          <w:rFonts w:ascii="Times New Roman" w:eastAsia="Times New Roman" w:hAnsi="Times New Roman" w:cs="Times New Roman"/>
          <w:i/>
          <w:iCs/>
          <w:sz w:val="24"/>
          <w:szCs w:val="24"/>
          <w:lang w:eastAsia="sk-SK"/>
        </w:rPr>
      </w:pPr>
      <w:r w:rsidRPr="005B6BD2">
        <w:rPr>
          <w:rFonts w:ascii="Times New Roman" w:eastAsia="Times New Roman" w:hAnsi="Times New Roman" w:cs="Times New Roman"/>
          <w:b/>
          <w:sz w:val="24"/>
          <w:szCs w:val="24"/>
          <w:lang w:eastAsia="sk-SK"/>
        </w:rPr>
        <w:t>Kategória dotknutých subjektov:</w:t>
      </w:r>
      <w:r w:rsidRPr="005B6BD2">
        <w:rPr>
          <w:rFonts w:ascii="Times New Roman" w:eastAsia="Times New Roman" w:hAnsi="Times New Roman" w:cs="Times New Roman"/>
          <w:sz w:val="24"/>
          <w:szCs w:val="24"/>
          <w:lang w:eastAsia="sk-SK"/>
        </w:rPr>
        <w:t xml:space="preserve"> </w:t>
      </w:r>
      <w:r w:rsidR="00ED4E5D" w:rsidRPr="00ED4E5D">
        <w:rPr>
          <w:rFonts w:ascii="Times New Roman" w:eastAsia="Times New Roman" w:hAnsi="Times New Roman" w:cs="Times New Roman"/>
          <w:sz w:val="24"/>
          <w:szCs w:val="24"/>
          <w:lang w:eastAsia="sk-SK"/>
        </w:rPr>
        <w:t>gestor definuje kategóriu dotknutých subjektov, ktoré sú ovplyvnené reguláciou. Napr. ubytovacie zariadenia, autoškoly a pod. alebo všetky podniky. Ak sa regulácia týka celého podnikateľského prostredia, gestor uvedie „všetky kategórie“.</w:t>
      </w:r>
    </w:p>
    <w:p w:rsidR="004A1F19" w:rsidRPr="005B6BD2" w:rsidRDefault="004A1F19" w:rsidP="004A1F19">
      <w:pPr>
        <w:spacing w:after="120" w:line="276" w:lineRule="auto"/>
        <w:jc w:val="both"/>
        <w:rPr>
          <w:rFonts w:ascii="Times New Roman" w:eastAsia="Calibri" w:hAnsi="Times New Roman" w:cs="Times New Roman"/>
          <w:sz w:val="24"/>
          <w:szCs w:val="24"/>
        </w:rPr>
      </w:pPr>
      <w:r w:rsidRPr="005B6BD2">
        <w:rPr>
          <w:rFonts w:ascii="Times New Roman" w:eastAsia="Times New Roman" w:hAnsi="Times New Roman" w:cs="Times New Roman"/>
          <w:b/>
          <w:iCs/>
          <w:sz w:val="24"/>
          <w:szCs w:val="24"/>
          <w:lang w:eastAsia="sk-SK"/>
        </w:rPr>
        <w:t>Počet subjektov v dotknutej kategórii:</w:t>
      </w:r>
      <w:r w:rsidRPr="005B6BD2">
        <w:rPr>
          <w:rFonts w:ascii="Times New Roman" w:eastAsia="Times New Roman" w:hAnsi="Times New Roman" w:cs="Times New Roman"/>
          <w:iCs/>
          <w:sz w:val="24"/>
          <w:szCs w:val="24"/>
          <w:lang w:eastAsia="sk-SK"/>
        </w:rPr>
        <w:t xml:space="preserve"> </w:t>
      </w:r>
      <w:r w:rsidR="00285AA5" w:rsidRPr="005B6BD2">
        <w:rPr>
          <w:rFonts w:ascii="Times New Roman" w:eastAsia="Times New Roman" w:hAnsi="Times New Roman" w:cs="Times New Roman"/>
          <w:iCs/>
          <w:sz w:val="24"/>
          <w:szCs w:val="24"/>
          <w:lang w:eastAsia="sk-SK"/>
        </w:rPr>
        <w:t>gestor</w:t>
      </w:r>
      <w:r w:rsidRPr="005B6BD2">
        <w:rPr>
          <w:rFonts w:ascii="Times New Roman" w:eastAsia="Times New Roman" w:hAnsi="Times New Roman" w:cs="Times New Roman"/>
          <w:iCs/>
          <w:sz w:val="24"/>
          <w:szCs w:val="24"/>
          <w:lang w:eastAsia="sk-SK"/>
        </w:rPr>
        <w:t xml:space="preserve"> uvedie počet dotknutých subjektov v posudzova</w:t>
      </w:r>
      <w:r w:rsidRPr="005B6BD2">
        <w:rPr>
          <w:rFonts w:ascii="Times New Roman" w:eastAsia="Times New Roman" w:hAnsi="Times New Roman" w:cs="Times New Roman"/>
          <w:sz w:val="24"/>
          <w:szCs w:val="24"/>
          <w:lang w:eastAsia="sk-SK"/>
        </w:rPr>
        <w:t xml:space="preserve">nej kategórii. Ak má jedna regulácia rôzny vplyv na zmenu nákladov viacerých kategórií podnikov, tak pre každú takúto kategóriu je potrebné uviesť samostatný riadok. </w:t>
      </w:r>
      <w:r w:rsidRPr="005B6BD2">
        <w:rPr>
          <w:rFonts w:ascii="Times New Roman" w:eastAsia="Calibri" w:hAnsi="Times New Roman" w:cs="Times New Roman"/>
          <w:sz w:val="24"/>
          <w:szCs w:val="24"/>
        </w:rPr>
        <w:t xml:space="preserve">Tento údaj je potrebné konzultovať v rámci </w:t>
      </w:r>
      <w:r w:rsidR="00FB2B80" w:rsidRPr="005B6BD2">
        <w:rPr>
          <w:rFonts w:ascii="Times New Roman" w:eastAsia="Calibri" w:hAnsi="Times New Roman" w:cs="Times New Roman"/>
          <w:sz w:val="24"/>
          <w:szCs w:val="24"/>
        </w:rPr>
        <w:t xml:space="preserve">ex post </w:t>
      </w:r>
      <w:r w:rsidRPr="005B6BD2">
        <w:rPr>
          <w:rFonts w:ascii="Times New Roman" w:eastAsia="Calibri" w:hAnsi="Times New Roman" w:cs="Times New Roman"/>
          <w:sz w:val="24"/>
          <w:szCs w:val="24"/>
        </w:rPr>
        <w:t>konzultácií. Môže byť určený presne na základe evidencie zodpovedných útvarov za predchádzajúce obdobie, prostredníctvom štatistík podľa SK NACE klasifikácie, iných štatistík alebo expertným odhadom a podobne.</w:t>
      </w:r>
      <w:r w:rsidRPr="005B6BD2">
        <w:rPr>
          <w:rFonts w:ascii="Times New Roman" w:eastAsia="Times New Roman" w:hAnsi="Times New Roman" w:cs="Times New Roman"/>
          <w:sz w:val="24"/>
          <w:szCs w:val="24"/>
          <w:lang w:eastAsia="sk-SK"/>
        </w:rPr>
        <w:t xml:space="preserve"> Ak sa týka všetkých kategórií, tak uvedie celkový počet dotknutých subjektov.</w:t>
      </w:r>
    </w:p>
    <w:p w:rsidR="004A1F19" w:rsidRPr="005B6BD2" w:rsidRDefault="004A1F19" w:rsidP="004A1F19">
      <w:pPr>
        <w:spacing w:after="0" w:line="240" w:lineRule="auto"/>
        <w:jc w:val="both"/>
        <w:rPr>
          <w:rFonts w:ascii="Times New Roman" w:eastAsia="Times New Roman" w:hAnsi="Times New Roman" w:cs="Times New Roman"/>
          <w:sz w:val="24"/>
          <w:szCs w:val="24"/>
          <w:lang w:eastAsia="sk-SK"/>
        </w:rPr>
      </w:pPr>
      <w:r w:rsidRPr="005B6BD2">
        <w:rPr>
          <w:rFonts w:ascii="Times New Roman" w:eastAsia="Calibri" w:hAnsi="Times New Roman" w:cs="Times New Roman"/>
          <w:b/>
          <w:sz w:val="24"/>
          <w:szCs w:val="24"/>
          <w:lang w:eastAsia="sk-SK"/>
        </w:rPr>
        <w:t>Počet subjektov</w:t>
      </w:r>
      <w:r w:rsidRPr="005B6BD2">
        <w:rPr>
          <w:rFonts w:ascii="Times New Roman" w:eastAsia="Times New Roman" w:hAnsi="Times New Roman" w:cs="Times New Roman"/>
          <w:b/>
          <w:sz w:val="24"/>
          <w:szCs w:val="24"/>
          <w:lang w:eastAsia="sk-SK"/>
        </w:rPr>
        <w:t xml:space="preserve"> MSP v dotknutej kategórii:</w:t>
      </w:r>
      <w:r w:rsidRPr="005B6BD2">
        <w:rPr>
          <w:rFonts w:ascii="Times New Roman" w:eastAsia="Times New Roman" w:hAnsi="Times New Roman" w:cs="Times New Roman"/>
          <w:sz w:val="24"/>
          <w:szCs w:val="24"/>
          <w:lang w:eastAsia="sk-SK"/>
        </w:rPr>
        <w:t xml:space="preserve"> ak má regulácia vplyv aj na </w:t>
      </w:r>
      <w:r w:rsidR="007B3ED8" w:rsidRPr="005B6BD2">
        <w:rPr>
          <w:rFonts w:ascii="Times New Roman" w:eastAsia="Times New Roman" w:hAnsi="Times New Roman" w:cs="Times New Roman"/>
          <w:sz w:val="24"/>
          <w:szCs w:val="24"/>
          <w:lang w:eastAsia="sk-SK"/>
        </w:rPr>
        <w:t>malé a stredné podniky (</w:t>
      </w:r>
      <w:r w:rsidRPr="005B6BD2">
        <w:rPr>
          <w:rFonts w:ascii="Times New Roman" w:eastAsia="Times New Roman" w:hAnsi="Times New Roman" w:cs="Times New Roman"/>
          <w:sz w:val="24"/>
          <w:szCs w:val="24"/>
          <w:lang w:eastAsia="sk-SK"/>
        </w:rPr>
        <w:t>MS</w:t>
      </w:r>
      <w:r w:rsidR="007B3ED8" w:rsidRPr="005B6BD2">
        <w:rPr>
          <w:rFonts w:ascii="Times New Roman" w:eastAsia="Times New Roman" w:hAnsi="Times New Roman" w:cs="Times New Roman"/>
          <w:sz w:val="24"/>
          <w:szCs w:val="24"/>
          <w:lang w:eastAsia="sk-SK"/>
        </w:rPr>
        <w:t>P)</w:t>
      </w:r>
      <w:r w:rsidRPr="005B6BD2">
        <w:rPr>
          <w:rFonts w:ascii="Times New Roman" w:eastAsia="Times New Roman" w:hAnsi="Times New Roman" w:cs="Times New Roman"/>
          <w:sz w:val="24"/>
          <w:szCs w:val="24"/>
          <w:lang w:eastAsia="sk-SK"/>
        </w:rPr>
        <w:t xml:space="preserve">, tak </w:t>
      </w:r>
      <w:r w:rsidR="00285AA5" w:rsidRPr="005B6BD2">
        <w:rPr>
          <w:rFonts w:ascii="Times New Roman" w:eastAsia="Times New Roman" w:hAnsi="Times New Roman" w:cs="Times New Roman"/>
          <w:sz w:val="24"/>
          <w:szCs w:val="24"/>
          <w:lang w:eastAsia="sk-SK"/>
        </w:rPr>
        <w:t>gestor</w:t>
      </w:r>
      <w:r w:rsidRPr="005B6BD2">
        <w:rPr>
          <w:rFonts w:ascii="Times New Roman" w:eastAsia="Times New Roman" w:hAnsi="Times New Roman" w:cs="Times New Roman"/>
          <w:sz w:val="24"/>
          <w:szCs w:val="24"/>
          <w:lang w:eastAsia="sk-SK"/>
        </w:rPr>
        <w:t xml:space="preserve"> uvedie ich počet (kategóriu MSP tvoria podniky, ktoré zamestnávajú menej ako 250 osôb a ktorých ročný obrat nepresahuje 50 miliónov eur a/alebo celková ročná bilančná suma neprevyšuje 43 miliónov eur). </w:t>
      </w:r>
    </w:p>
    <w:p w:rsidR="004A1F19" w:rsidRPr="005B6BD2" w:rsidRDefault="004A1F19" w:rsidP="003430C2">
      <w:pPr>
        <w:spacing w:before="240" w:line="240" w:lineRule="auto"/>
        <w:jc w:val="both"/>
        <w:rPr>
          <w:rFonts w:ascii="Times New Roman" w:eastAsia="Calibri" w:hAnsi="Times New Roman" w:cs="Times New Roman"/>
          <w:iCs/>
          <w:sz w:val="24"/>
          <w:szCs w:val="24"/>
          <w:lang w:eastAsia="sk-SK"/>
        </w:rPr>
      </w:pPr>
      <w:r w:rsidRPr="005B6BD2">
        <w:rPr>
          <w:rFonts w:ascii="Times New Roman" w:eastAsia="Times New Roman" w:hAnsi="Times New Roman" w:cs="Times New Roman"/>
          <w:b/>
          <w:bCs/>
          <w:sz w:val="24"/>
          <w:szCs w:val="24"/>
          <w:lang w:eastAsia="sk-SK"/>
        </w:rPr>
        <w:t xml:space="preserve">Vplyv na 1 podnikateľa v eurách: </w:t>
      </w:r>
      <w:r w:rsidRPr="005B6BD2">
        <w:rPr>
          <w:rFonts w:ascii="Times New Roman" w:eastAsia="Calibri" w:hAnsi="Times New Roman" w:cs="Times New Roman"/>
          <w:sz w:val="24"/>
          <w:szCs w:val="24"/>
        </w:rPr>
        <w:t xml:space="preserve">vypočíta </w:t>
      </w:r>
      <w:r w:rsidRPr="005B6BD2">
        <w:rPr>
          <w:rFonts w:ascii="Times New Roman" w:eastAsia="Calibri" w:hAnsi="Times New Roman" w:cs="Times New Roman"/>
          <w:i/>
          <w:sz w:val="24"/>
          <w:szCs w:val="24"/>
          <w:lang w:eastAsia="sk-SK"/>
        </w:rPr>
        <w:t>Kalkulačka nákladov ex post</w:t>
      </w:r>
      <w:r w:rsidRPr="005B6BD2">
        <w:rPr>
          <w:rFonts w:ascii="Times New Roman" w:eastAsia="Calibri" w:hAnsi="Times New Roman" w:cs="Times New Roman"/>
          <w:sz w:val="24"/>
          <w:szCs w:val="24"/>
          <w:lang w:eastAsia="sk-SK"/>
        </w:rPr>
        <w:t xml:space="preserve"> na základe údajov v predchádzajúcich stĺpcoch. Podrobnosti výpočtu sú uvedené v ďalšej časti Metodického postupu</w:t>
      </w:r>
      <w:r w:rsidRPr="005B6BD2">
        <w:rPr>
          <w:rFonts w:ascii="Times New Roman" w:eastAsia="Calibri" w:hAnsi="Times New Roman" w:cs="Times New Roman"/>
          <w:i/>
          <w:iCs/>
          <w:sz w:val="24"/>
          <w:szCs w:val="24"/>
          <w:lang w:eastAsia="sk-SK"/>
        </w:rPr>
        <w:t>.</w:t>
      </w:r>
    </w:p>
    <w:p w:rsidR="004A1F19" w:rsidRPr="005B6BD2" w:rsidRDefault="004A1F19" w:rsidP="003430C2">
      <w:pPr>
        <w:spacing w:line="240" w:lineRule="auto"/>
        <w:jc w:val="both"/>
        <w:rPr>
          <w:rFonts w:ascii="Times New Roman" w:eastAsia="Calibri" w:hAnsi="Times New Roman" w:cs="Times New Roman"/>
          <w:sz w:val="24"/>
          <w:szCs w:val="24"/>
        </w:rPr>
      </w:pPr>
      <w:r w:rsidRPr="005B6BD2">
        <w:rPr>
          <w:rFonts w:ascii="Times New Roman" w:eastAsia="Times New Roman" w:hAnsi="Times New Roman" w:cs="Times New Roman"/>
          <w:b/>
          <w:sz w:val="24"/>
          <w:szCs w:val="24"/>
        </w:rPr>
        <w:t>Vplyv na kategóriu subjektov v eurách:</w:t>
      </w:r>
      <w:r w:rsidRPr="005B6BD2">
        <w:rPr>
          <w:rFonts w:ascii="Times New Roman" w:eastAsia="Times New Roman" w:hAnsi="Times New Roman" w:cs="Times New Roman"/>
          <w:sz w:val="24"/>
          <w:szCs w:val="24"/>
        </w:rPr>
        <w:t xml:space="preserve"> vypočíta </w:t>
      </w:r>
      <w:r w:rsidRPr="005B6BD2">
        <w:rPr>
          <w:rFonts w:ascii="Times New Roman" w:eastAsia="Times New Roman" w:hAnsi="Times New Roman" w:cs="Times New Roman"/>
          <w:i/>
          <w:sz w:val="24"/>
          <w:szCs w:val="24"/>
          <w:lang w:eastAsia="sk-SK"/>
        </w:rPr>
        <w:t>Kalkulačka nákladov</w:t>
      </w:r>
      <w:r w:rsidRPr="005B6BD2">
        <w:rPr>
          <w:rFonts w:ascii="Arial" w:eastAsia="Times New Roman" w:hAnsi="Arial" w:cs="Times New Roman"/>
          <w:sz w:val="24"/>
          <w:szCs w:val="24"/>
        </w:rPr>
        <w:t xml:space="preserve"> </w:t>
      </w:r>
      <w:r w:rsidRPr="005B6BD2">
        <w:rPr>
          <w:rFonts w:ascii="Times New Roman" w:eastAsia="Calibri" w:hAnsi="Times New Roman" w:cs="Times New Roman"/>
          <w:i/>
          <w:sz w:val="24"/>
          <w:szCs w:val="24"/>
          <w:lang w:eastAsia="sk-SK"/>
        </w:rPr>
        <w:t>ex post</w:t>
      </w:r>
      <w:r w:rsidRPr="005B6BD2">
        <w:rPr>
          <w:rFonts w:ascii="Times New Roman" w:eastAsia="Calibri" w:hAnsi="Times New Roman" w:cs="Times New Roman"/>
          <w:sz w:val="24"/>
          <w:szCs w:val="24"/>
          <w:lang w:eastAsia="sk-SK"/>
        </w:rPr>
        <w:t xml:space="preserve"> </w:t>
      </w:r>
      <w:r w:rsidRPr="005B6BD2">
        <w:rPr>
          <w:rFonts w:ascii="Times New Roman" w:eastAsia="Times New Roman" w:hAnsi="Times New Roman" w:cs="Times New Roman"/>
          <w:sz w:val="24"/>
          <w:szCs w:val="24"/>
          <w:lang w:eastAsia="sk-SK"/>
        </w:rPr>
        <w:t>na základe údajov v predchádzajúcich stĺpcoch. Podrobnosti sú uvedené v ďalšej časti Metodického postupu</w:t>
      </w:r>
      <w:r w:rsidR="00B96543" w:rsidRPr="005B6BD2">
        <w:rPr>
          <w:rFonts w:ascii="Times New Roman" w:eastAsia="Times New Roman" w:hAnsi="Times New Roman" w:cs="Times New Roman"/>
          <w:i/>
          <w:iCs/>
          <w:sz w:val="24"/>
          <w:szCs w:val="24"/>
          <w:lang w:eastAsia="sk-SK"/>
        </w:rPr>
        <w:t>.</w:t>
      </w:r>
    </w:p>
    <w:p w:rsidR="00F45C4D" w:rsidRPr="005B6BD2" w:rsidRDefault="00F45C4D" w:rsidP="00054C41">
      <w:pPr>
        <w:spacing w:after="0" w:line="240" w:lineRule="auto"/>
        <w:jc w:val="both"/>
        <w:rPr>
          <w:rFonts w:ascii="Times New Roman" w:eastAsia="Calibri" w:hAnsi="Times New Roman" w:cs="Times New Roman"/>
          <w:i/>
          <w:sz w:val="24"/>
          <w:szCs w:val="24"/>
          <w:lang w:eastAsia="sk-SK"/>
        </w:rPr>
      </w:pPr>
      <w:r w:rsidRPr="005B6BD2">
        <w:rPr>
          <w:rFonts w:ascii="Times New Roman" w:eastAsia="Times New Roman" w:hAnsi="Times New Roman" w:cs="Times New Roman"/>
          <w:b/>
          <w:bCs/>
          <w:sz w:val="24"/>
          <w:szCs w:val="24"/>
          <w:lang w:eastAsia="sk-SK"/>
        </w:rPr>
        <w:t>EX ANTE</w:t>
      </w:r>
      <w:r w:rsidR="00E0030C" w:rsidRPr="005B6BD2">
        <w:rPr>
          <w:rFonts w:ascii="Times New Roman" w:eastAsia="Times New Roman" w:hAnsi="Times New Roman" w:cs="Times New Roman"/>
          <w:b/>
          <w:bCs/>
          <w:sz w:val="24"/>
          <w:szCs w:val="24"/>
          <w:lang w:eastAsia="sk-SK"/>
        </w:rPr>
        <w:t>:</w:t>
      </w:r>
      <w:r w:rsidRPr="005B6BD2">
        <w:rPr>
          <w:rFonts w:ascii="Times New Roman" w:eastAsia="Times New Roman" w:hAnsi="Times New Roman" w:cs="Times New Roman"/>
          <w:b/>
          <w:bCs/>
          <w:sz w:val="24"/>
          <w:szCs w:val="24"/>
          <w:lang w:eastAsia="sk-SK"/>
        </w:rPr>
        <w:t xml:space="preserve"> Náklady na kategóriu dotk</w:t>
      </w:r>
      <w:r w:rsidR="00055EAD" w:rsidRPr="005B6BD2">
        <w:rPr>
          <w:rFonts w:ascii="Times New Roman" w:eastAsia="Times New Roman" w:hAnsi="Times New Roman" w:cs="Times New Roman"/>
          <w:b/>
          <w:bCs/>
          <w:sz w:val="24"/>
          <w:szCs w:val="24"/>
          <w:lang w:eastAsia="sk-SK"/>
        </w:rPr>
        <w:t>nutých</w:t>
      </w:r>
      <w:r w:rsidRPr="005B6BD2">
        <w:rPr>
          <w:rFonts w:ascii="Times New Roman" w:eastAsia="Times New Roman" w:hAnsi="Times New Roman" w:cs="Times New Roman"/>
          <w:b/>
          <w:bCs/>
          <w:sz w:val="24"/>
          <w:szCs w:val="24"/>
          <w:lang w:eastAsia="sk-SK"/>
        </w:rPr>
        <w:t xml:space="preserve"> subjektov v €</w:t>
      </w:r>
      <w:r w:rsidRPr="005B6BD2">
        <w:rPr>
          <w:rFonts w:ascii="Times New Roman" w:eastAsia="Times New Roman" w:hAnsi="Times New Roman" w:cs="Times New Roman"/>
          <w:b/>
          <w:bCs/>
          <w:sz w:val="20"/>
          <w:szCs w:val="20"/>
          <w:lang w:eastAsia="sk-SK"/>
        </w:rPr>
        <w:t xml:space="preserve"> </w:t>
      </w:r>
      <w:r w:rsidRPr="005B6BD2">
        <w:rPr>
          <w:rFonts w:ascii="Times New Roman" w:eastAsia="Times New Roman" w:hAnsi="Times New Roman" w:cs="Times New Roman"/>
          <w:sz w:val="24"/>
          <w:szCs w:val="24"/>
          <w:lang w:eastAsia="sk-SK"/>
        </w:rPr>
        <w:t xml:space="preserve">- vypočíta </w:t>
      </w:r>
      <w:r w:rsidRPr="005B6BD2">
        <w:rPr>
          <w:rFonts w:ascii="Times New Roman" w:eastAsia="Times New Roman" w:hAnsi="Times New Roman" w:cs="Times New Roman"/>
          <w:i/>
          <w:iCs/>
          <w:sz w:val="24"/>
          <w:szCs w:val="24"/>
          <w:lang w:eastAsia="sk-SK"/>
        </w:rPr>
        <w:t>Kalkulačka nákladov ex post</w:t>
      </w:r>
      <w:r w:rsidRPr="005B6BD2">
        <w:rPr>
          <w:rFonts w:ascii="Times New Roman" w:eastAsia="Times New Roman" w:hAnsi="Times New Roman" w:cs="Times New Roman"/>
          <w:sz w:val="24"/>
          <w:szCs w:val="24"/>
          <w:lang w:eastAsia="sk-SK"/>
        </w:rPr>
        <w:t xml:space="preserve"> na základe údajov prekopírovaných z</w:t>
      </w:r>
      <w:r w:rsidR="00624F6B" w:rsidRPr="005B6BD2">
        <w:rPr>
          <w:rFonts w:ascii="Times New Roman" w:eastAsia="Times New Roman" w:hAnsi="Times New Roman" w:cs="Times New Roman"/>
          <w:sz w:val="24"/>
          <w:szCs w:val="24"/>
          <w:lang w:eastAsia="sk-SK"/>
        </w:rPr>
        <w:t xml:space="preserve"> Analýzy vplyvov na podnikateľské prostredie </w:t>
      </w:r>
      <w:r w:rsidR="004D4072" w:rsidRPr="005B6BD2">
        <w:rPr>
          <w:rFonts w:ascii="Times New Roman" w:eastAsia="Times New Roman" w:hAnsi="Times New Roman" w:cs="Times New Roman"/>
          <w:sz w:val="24"/>
          <w:szCs w:val="24"/>
          <w:lang w:eastAsia="sk-SK"/>
        </w:rPr>
        <w:t>alebo</w:t>
      </w:r>
      <w:r w:rsidR="00624F6B" w:rsidRPr="005B6BD2">
        <w:rPr>
          <w:rFonts w:ascii="Times New Roman" w:eastAsia="Times New Roman" w:hAnsi="Times New Roman" w:cs="Times New Roman"/>
          <w:sz w:val="24"/>
          <w:szCs w:val="24"/>
          <w:lang w:eastAsia="sk-SK"/>
        </w:rPr>
        <w:t xml:space="preserve"> z Kalkulačky nákladov, </w:t>
      </w:r>
      <w:r w:rsidRPr="005B6BD2">
        <w:rPr>
          <w:rFonts w:ascii="Times New Roman" w:eastAsia="Times New Roman" w:hAnsi="Times New Roman" w:cs="Times New Roman"/>
          <w:sz w:val="24"/>
          <w:szCs w:val="24"/>
          <w:lang w:eastAsia="sk-SK"/>
        </w:rPr>
        <w:t xml:space="preserve">ktorá </w:t>
      </w:r>
      <w:r w:rsidR="004D4072" w:rsidRPr="005B6BD2">
        <w:rPr>
          <w:rFonts w:ascii="Times New Roman" w:eastAsia="Times New Roman" w:hAnsi="Times New Roman" w:cs="Times New Roman"/>
          <w:sz w:val="24"/>
          <w:szCs w:val="24"/>
          <w:lang w:eastAsia="sk-SK"/>
        </w:rPr>
        <w:t xml:space="preserve">je </w:t>
      </w:r>
      <w:r w:rsidRPr="005B6BD2">
        <w:rPr>
          <w:rFonts w:ascii="Times New Roman" w:eastAsia="Times New Roman" w:hAnsi="Times New Roman" w:cs="Times New Roman"/>
          <w:sz w:val="24"/>
          <w:szCs w:val="24"/>
          <w:lang w:eastAsia="sk-SK"/>
        </w:rPr>
        <w:t xml:space="preserve">súčasťou materiálu v rámci jeho ex </w:t>
      </w:r>
      <w:proofErr w:type="spellStart"/>
      <w:r w:rsidRPr="005B6BD2">
        <w:rPr>
          <w:rFonts w:ascii="Times New Roman" w:eastAsia="Times New Roman" w:hAnsi="Times New Roman" w:cs="Times New Roman"/>
          <w:sz w:val="24"/>
          <w:szCs w:val="24"/>
          <w:lang w:eastAsia="sk-SK"/>
        </w:rPr>
        <w:t>ante</w:t>
      </w:r>
      <w:proofErr w:type="spellEnd"/>
      <w:r w:rsidRPr="005B6BD2">
        <w:rPr>
          <w:rFonts w:ascii="Times New Roman" w:eastAsia="Times New Roman" w:hAnsi="Times New Roman" w:cs="Times New Roman"/>
          <w:sz w:val="24"/>
          <w:szCs w:val="24"/>
          <w:lang w:eastAsia="sk-SK"/>
        </w:rPr>
        <w:t xml:space="preserve"> schvaľovacieho procesu.</w:t>
      </w:r>
      <w:r w:rsidRPr="005B6BD2">
        <w:rPr>
          <w:rFonts w:ascii="Times New Roman" w:eastAsia="Calibri" w:hAnsi="Times New Roman" w:cs="Times New Roman"/>
          <w:i/>
          <w:sz w:val="24"/>
          <w:szCs w:val="24"/>
          <w:lang w:eastAsia="sk-SK"/>
        </w:rPr>
        <w:t xml:space="preserve"> </w:t>
      </w:r>
    </w:p>
    <w:p w:rsidR="00F45C4D" w:rsidRPr="005B6BD2" w:rsidRDefault="00F45C4D" w:rsidP="003430C2">
      <w:pPr>
        <w:spacing w:before="240" w:after="0" w:line="240" w:lineRule="auto"/>
        <w:jc w:val="both"/>
        <w:rPr>
          <w:rFonts w:ascii="Times New Roman" w:eastAsia="Times New Roman" w:hAnsi="Times New Roman" w:cs="Times New Roman"/>
          <w:b/>
          <w:bCs/>
          <w:sz w:val="24"/>
          <w:szCs w:val="24"/>
          <w:lang w:eastAsia="sk-SK"/>
        </w:rPr>
      </w:pPr>
      <w:r w:rsidRPr="005B6BD2">
        <w:rPr>
          <w:rFonts w:ascii="Times New Roman" w:eastAsia="Times New Roman" w:hAnsi="Times New Roman" w:cs="Times New Roman"/>
          <w:b/>
          <w:bCs/>
          <w:sz w:val="24"/>
          <w:szCs w:val="24"/>
          <w:lang w:eastAsia="sk-SK"/>
        </w:rPr>
        <w:t xml:space="preserve">EX POST </w:t>
      </w:r>
      <w:r w:rsidR="00E0030C" w:rsidRPr="005B6BD2">
        <w:rPr>
          <w:rFonts w:ascii="Times New Roman" w:eastAsia="Times New Roman" w:hAnsi="Times New Roman" w:cs="Times New Roman"/>
          <w:b/>
          <w:bCs/>
          <w:sz w:val="24"/>
          <w:szCs w:val="24"/>
          <w:lang w:eastAsia="sk-SK"/>
        </w:rPr>
        <w:t>-</w:t>
      </w:r>
      <w:r w:rsidRPr="005B6BD2">
        <w:rPr>
          <w:rFonts w:ascii="Times New Roman" w:eastAsia="Times New Roman" w:hAnsi="Times New Roman" w:cs="Times New Roman"/>
          <w:b/>
          <w:bCs/>
          <w:sz w:val="24"/>
          <w:szCs w:val="24"/>
          <w:lang w:eastAsia="sk-SK"/>
        </w:rPr>
        <w:t xml:space="preserve"> EX ANTE</w:t>
      </w:r>
      <w:r w:rsidR="00E0030C" w:rsidRPr="005B6BD2">
        <w:rPr>
          <w:rFonts w:ascii="Times New Roman" w:eastAsia="Times New Roman" w:hAnsi="Times New Roman" w:cs="Times New Roman"/>
          <w:b/>
          <w:bCs/>
          <w:sz w:val="24"/>
          <w:szCs w:val="24"/>
          <w:lang w:eastAsia="sk-SK"/>
        </w:rPr>
        <w:t>:</w:t>
      </w:r>
      <w:r w:rsidRPr="005B6BD2">
        <w:rPr>
          <w:rFonts w:ascii="Times New Roman" w:eastAsia="Times New Roman" w:hAnsi="Times New Roman" w:cs="Times New Roman"/>
          <w:b/>
          <w:bCs/>
          <w:sz w:val="24"/>
          <w:szCs w:val="24"/>
          <w:lang w:eastAsia="sk-SK"/>
        </w:rPr>
        <w:t xml:space="preserve"> Rozdiel v nákladoch na kategóriu dotk</w:t>
      </w:r>
      <w:r w:rsidR="00055EAD" w:rsidRPr="005B6BD2">
        <w:rPr>
          <w:rFonts w:ascii="Times New Roman" w:eastAsia="Times New Roman" w:hAnsi="Times New Roman" w:cs="Times New Roman"/>
          <w:b/>
          <w:bCs/>
          <w:sz w:val="24"/>
          <w:szCs w:val="24"/>
          <w:lang w:eastAsia="sk-SK"/>
        </w:rPr>
        <w:t>nutých</w:t>
      </w:r>
      <w:r w:rsidRPr="005B6BD2">
        <w:rPr>
          <w:rFonts w:ascii="Times New Roman" w:eastAsia="Times New Roman" w:hAnsi="Times New Roman" w:cs="Times New Roman"/>
          <w:b/>
          <w:bCs/>
          <w:sz w:val="24"/>
          <w:szCs w:val="24"/>
          <w:lang w:eastAsia="sk-SK"/>
        </w:rPr>
        <w:t xml:space="preserve"> subjektov v € - </w:t>
      </w:r>
      <w:r w:rsidRPr="005B6BD2">
        <w:rPr>
          <w:rFonts w:ascii="Times New Roman" w:eastAsia="Times New Roman" w:hAnsi="Times New Roman" w:cs="Times New Roman"/>
          <w:sz w:val="24"/>
          <w:szCs w:val="24"/>
          <w:lang w:eastAsia="sk-SK"/>
        </w:rPr>
        <w:t xml:space="preserve">rozdiel medzi predchádzajúcimi dvomi </w:t>
      </w:r>
      <w:r w:rsidR="00413B5D" w:rsidRPr="005B6BD2">
        <w:rPr>
          <w:rFonts w:ascii="Times New Roman" w:eastAsia="Times New Roman" w:hAnsi="Times New Roman" w:cs="Times New Roman"/>
          <w:sz w:val="24"/>
          <w:szCs w:val="24"/>
          <w:lang w:eastAsia="sk-SK"/>
        </w:rPr>
        <w:t>stĺpcami</w:t>
      </w:r>
      <w:r w:rsidR="00624F6B" w:rsidRPr="005B6BD2">
        <w:rPr>
          <w:rFonts w:ascii="Times New Roman" w:eastAsia="Times New Roman" w:hAnsi="Times New Roman" w:cs="Times New Roman"/>
          <w:sz w:val="24"/>
          <w:szCs w:val="24"/>
          <w:lang w:eastAsia="sk-SK"/>
        </w:rPr>
        <w:t xml:space="preserve">. Vypočíta </w:t>
      </w:r>
      <w:r w:rsidR="00624F6B" w:rsidRPr="005B6BD2">
        <w:rPr>
          <w:rFonts w:ascii="Times New Roman" w:eastAsia="Times New Roman" w:hAnsi="Times New Roman" w:cs="Times New Roman"/>
          <w:i/>
          <w:sz w:val="24"/>
          <w:szCs w:val="24"/>
          <w:lang w:eastAsia="sk-SK"/>
        </w:rPr>
        <w:t>Kalkulačka nákladov ex post</w:t>
      </w:r>
      <w:r w:rsidR="00624F6B" w:rsidRPr="005B6BD2">
        <w:rPr>
          <w:rFonts w:ascii="Times New Roman" w:eastAsia="Times New Roman" w:hAnsi="Times New Roman" w:cs="Times New Roman"/>
          <w:sz w:val="24"/>
          <w:szCs w:val="24"/>
          <w:lang w:eastAsia="sk-SK"/>
        </w:rPr>
        <w:t xml:space="preserve">. </w:t>
      </w:r>
    </w:p>
    <w:p w:rsidR="00054C41" w:rsidRPr="005B6BD2" w:rsidRDefault="007F0F28" w:rsidP="003430C2">
      <w:pPr>
        <w:spacing w:before="240" w:after="0" w:line="240" w:lineRule="auto"/>
        <w:jc w:val="both"/>
        <w:rPr>
          <w:rFonts w:ascii="Times New Roman" w:eastAsia="Times New Roman" w:hAnsi="Times New Roman" w:cs="Times New Roman"/>
          <w:b/>
          <w:bCs/>
          <w:sz w:val="24"/>
          <w:szCs w:val="24"/>
          <w:u w:val="single"/>
          <w:lang w:eastAsia="sk-SK"/>
        </w:rPr>
      </w:pPr>
      <w:r w:rsidRPr="005B6BD2">
        <w:rPr>
          <w:rFonts w:ascii="Times New Roman" w:eastAsia="Times New Roman" w:hAnsi="Times New Roman" w:cs="Times New Roman"/>
          <w:b/>
          <w:bCs/>
          <w:sz w:val="24"/>
          <w:szCs w:val="24"/>
          <w:u w:val="single"/>
          <w:lang w:eastAsia="sk-SK"/>
        </w:rPr>
        <w:lastRenderedPageBreak/>
        <w:t>Vysvetlenie metodiky kalkulácie nákladov:</w:t>
      </w:r>
    </w:p>
    <w:p w:rsidR="00D570BF" w:rsidRPr="005B6BD2" w:rsidRDefault="00054C41" w:rsidP="003430C2">
      <w:pPr>
        <w:spacing w:before="240" w:after="0" w:line="240" w:lineRule="auto"/>
        <w:jc w:val="both"/>
        <w:rPr>
          <w:rFonts w:ascii="Times New Roman" w:eastAsia="Times New Roman" w:hAnsi="Times New Roman" w:cs="Times New Roman"/>
          <w:i/>
          <w:iCs/>
          <w:sz w:val="24"/>
          <w:szCs w:val="24"/>
          <w:lang w:eastAsia="sk-SK"/>
        </w:rPr>
      </w:pPr>
      <w:r w:rsidRPr="005B6BD2">
        <w:rPr>
          <w:rFonts w:ascii="Times New Roman" w:eastAsia="Times New Roman" w:hAnsi="Times New Roman" w:cs="Times New Roman"/>
          <w:b/>
          <w:iCs/>
          <w:sz w:val="24"/>
          <w:szCs w:val="24"/>
          <w:lang w:eastAsia="sk-SK"/>
        </w:rPr>
        <w:t>Priame finančné náklady</w:t>
      </w:r>
      <w:r w:rsidRPr="005B6BD2">
        <w:rPr>
          <w:rFonts w:ascii="Times New Roman" w:eastAsia="Times New Roman" w:hAnsi="Times New Roman" w:cs="Times New Roman"/>
          <w:iCs/>
          <w:sz w:val="24"/>
          <w:szCs w:val="24"/>
          <w:lang w:eastAsia="sk-SK"/>
        </w:rPr>
        <w:t xml:space="preserve"> </w:t>
      </w:r>
      <w:r w:rsidR="006A6735">
        <w:rPr>
          <w:rFonts w:ascii="Times New Roman" w:eastAsia="Times New Roman" w:hAnsi="Times New Roman" w:cs="Times New Roman"/>
          <w:iCs/>
          <w:sz w:val="24"/>
          <w:szCs w:val="24"/>
          <w:lang w:eastAsia="sk-SK"/>
        </w:rPr>
        <w:t>–</w:t>
      </w:r>
      <w:r w:rsidR="006A6735" w:rsidRPr="005B6BD2">
        <w:rPr>
          <w:rFonts w:ascii="Times New Roman" w:eastAsia="Times New Roman" w:hAnsi="Times New Roman" w:cs="Times New Roman"/>
          <w:iCs/>
          <w:sz w:val="24"/>
          <w:szCs w:val="24"/>
          <w:lang w:eastAsia="sk-SK"/>
        </w:rPr>
        <w:t xml:space="preserve"> </w:t>
      </w:r>
      <w:r w:rsidR="00D570BF" w:rsidRPr="005B6BD2">
        <w:rPr>
          <w:rFonts w:ascii="Times New Roman" w:eastAsia="Times New Roman" w:hAnsi="Times New Roman" w:cs="Times New Roman"/>
          <w:b/>
          <w:sz w:val="24"/>
          <w:szCs w:val="24"/>
          <w:lang w:eastAsia="sk-SK"/>
        </w:rPr>
        <w:t>poplatky</w:t>
      </w:r>
      <w:r w:rsidR="006A6735">
        <w:rPr>
          <w:rFonts w:ascii="Times New Roman" w:eastAsia="Times New Roman" w:hAnsi="Times New Roman" w:cs="Times New Roman"/>
          <w:b/>
          <w:sz w:val="24"/>
          <w:szCs w:val="24"/>
          <w:lang w:eastAsia="sk-SK"/>
        </w:rPr>
        <w:t xml:space="preserve"> </w:t>
      </w:r>
      <w:r w:rsidR="00B25E7E" w:rsidRPr="005B6BD2">
        <w:rPr>
          <w:rFonts w:ascii="Times New Roman" w:eastAsia="Times New Roman" w:hAnsi="Times New Roman" w:cs="Times New Roman"/>
          <w:b/>
          <w:sz w:val="24"/>
          <w:szCs w:val="24"/>
          <w:lang w:eastAsia="sk-SK"/>
        </w:rPr>
        <w:t xml:space="preserve">(okrem poplatkov, ktorých cieľom je znižovanie negatívnych </w:t>
      </w:r>
      <w:proofErr w:type="spellStart"/>
      <w:r w:rsidR="00B25E7E" w:rsidRPr="005B6BD2">
        <w:rPr>
          <w:rFonts w:ascii="Times New Roman" w:eastAsia="Times New Roman" w:hAnsi="Times New Roman" w:cs="Times New Roman"/>
          <w:b/>
          <w:sz w:val="24"/>
          <w:szCs w:val="24"/>
          <w:lang w:eastAsia="sk-SK"/>
        </w:rPr>
        <w:t>externalít</w:t>
      </w:r>
      <w:proofErr w:type="spellEnd"/>
      <w:r w:rsidR="00B25E7E" w:rsidRPr="005B6BD2">
        <w:rPr>
          <w:rFonts w:ascii="Times New Roman" w:eastAsia="Times New Roman" w:hAnsi="Times New Roman" w:cs="Times New Roman"/>
          <w:b/>
          <w:sz w:val="24"/>
          <w:szCs w:val="24"/>
          <w:lang w:eastAsia="sk-SK"/>
        </w:rPr>
        <w:t>)</w:t>
      </w:r>
      <w:r w:rsidR="00D570BF" w:rsidRPr="005B6BD2">
        <w:rPr>
          <w:rFonts w:ascii="Times New Roman" w:eastAsia="Times New Roman" w:hAnsi="Times New Roman" w:cs="Times New Roman"/>
          <w:sz w:val="24"/>
          <w:szCs w:val="24"/>
          <w:lang w:eastAsia="sk-SK"/>
        </w:rPr>
        <w:t>: vypĺňa sa, ak ustanovenia právneho predpisu zaviedli, zrušili či zmenili výšku poplatkov. Ide o ročný vplyv na PP v eurách. Dôležité je kvantifikovať aj poplatky, ktoré do rozpočtu verejnej správy nevstupujú. Kvantifikované vplyvy (v eurách na PP) sa rozdelia na tie, ktoré podnikateľom zvyšujú náklady a na tie, ktoré znižujú náklady.</w:t>
      </w:r>
    </w:p>
    <w:p w:rsidR="00B55B95" w:rsidRPr="005B6BD2" w:rsidRDefault="00D570BF" w:rsidP="003430C2">
      <w:pPr>
        <w:spacing w:before="240" w:after="0" w:line="240" w:lineRule="auto"/>
        <w:jc w:val="both"/>
        <w:rPr>
          <w:rFonts w:ascii="Times New Roman" w:eastAsia="Times New Roman" w:hAnsi="Times New Roman" w:cs="Times New Roman"/>
          <w:i/>
          <w:iCs/>
          <w:sz w:val="24"/>
          <w:szCs w:val="24"/>
          <w:lang w:eastAsia="sk-SK"/>
        </w:rPr>
      </w:pPr>
      <w:r w:rsidRPr="005B6BD2">
        <w:rPr>
          <w:rFonts w:ascii="Times New Roman" w:eastAsia="Times New Roman" w:hAnsi="Times New Roman" w:cs="Times New Roman"/>
          <w:i/>
          <w:iCs/>
          <w:sz w:val="24"/>
          <w:szCs w:val="24"/>
          <w:lang w:eastAsia="sk-SK"/>
        </w:rPr>
        <w:t xml:space="preserve">Medzi poplatky patria napr. poplatok za vydanie osvedčenia o živnostenskom oprávnení, poplatok za žiadosť o predĺženie platnosti stavebného povolenia, úhrady za služby verejnosti poskytované RTVS v oblasti rozhlasového vysielania a televízneho vysielania, poplatky organizáciám kolektívnej správy, napr. SOZA alebo iné správne/súdne poplatky. Medzi poplatky </w:t>
      </w:r>
      <w:r w:rsidRPr="005B6BD2">
        <w:rPr>
          <w:rFonts w:ascii="Times New Roman" w:eastAsia="Times New Roman" w:hAnsi="Times New Roman" w:cs="Times New Roman"/>
          <w:b/>
          <w:i/>
          <w:iCs/>
          <w:sz w:val="24"/>
          <w:szCs w:val="24"/>
          <w:lang w:eastAsia="sk-SK"/>
        </w:rPr>
        <w:t>nepatria pokuty</w:t>
      </w:r>
      <w:r w:rsidR="00B55B95" w:rsidRPr="005B6BD2">
        <w:rPr>
          <w:rFonts w:ascii="Times New Roman" w:eastAsia="Times New Roman" w:hAnsi="Times New Roman" w:cs="Times New Roman"/>
          <w:i/>
          <w:iCs/>
          <w:sz w:val="24"/>
          <w:szCs w:val="24"/>
          <w:lang w:eastAsia="sk-SK"/>
        </w:rPr>
        <w:t>.</w:t>
      </w:r>
    </w:p>
    <w:p w:rsidR="00B55B95" w:rsidRPr="005B6BD2" w:rsidRDefault="00054C41" w:rsidP="003430C2">
      <w:pPr>
        <w:spacing w:before="240" w:after="0" w:line="240" w:lineRule="auto"/>
        <w:jc w:val="both"/>
        <w:rPr>
          <w:rFonts w:ascii="Times New Roman" w:eastAsia="Times New Roman" w:hAnsi="Times New Roman" w:cs="Times New Roman"/>
          <w:sz w:val="24"/>
          <w:szCs w:val="24"/>
          <w:lang w:eastAsia="sk-SK"/>
        </w:rPr>
      </w:pPr>
      <w:r w:rsidRPr="005B6BD2">
        <w:rPr>
          <w:rFonts w:ascii="Times New Roman" w:eastAsia="Times New Roman" w:hAnsi="Times New Roman" w:cs="Times New Roman"/>
          <w:b/>
          <w:sz w:val="24"/>
          <w:szCs w:val="24"/>
          <w:lang w:eastAsia="sk-SK"/>
        </w:rPr>
        <w:t>Nepriame finančné náklady</w:t>
      </w:r>
      <w:r w:rsidRPr="005B6BD2">
        <w:rPr>
          <w:rFonts w:ascii="Times New Roman" w:eastAsia="Times New Roman" w:hAnsi="Times New Roman" w:cs="Times New Roman"/>
          <w:sz w:val="24"/>
          <w:szCs w:val="24"/>
          <w:lang w:eastAsia="sk-SK"/>
        </w:rPr>
        <w:t xml:space="preserve">: vypĺňa sa, ak ustanovenia právneho predpisu </w:t>
      </w:r>
      <w:r w:rsidR="00AF4D28" w:rsidRPr="005B6BD2">
        <w:rPr>
          <w:rFonts w:ascii="Times New Roman" w:eastAsia="Times New Roman" w:hAnsi="Times New Roman" w:cs="Times New Roman"/>
          <w:sz w:val="24"/>
          <w:szCs w:val="24"/>
          <w:lang w:eastAsia="sk-SK"/>
        </w:rPr>
        <w:t>zaviedli, z</w:t>
      </w:r>
      <w:r w:rsidRPr="005B6BD2">
        <w:rPr>
          <w:rFonts w:ascii="Times New Roman" w:eastAsia="Times New Roman" w:hAnsi="Times New Roman" w:cs="Times New Roman"/>
          <w:sz w:val="24"/>
          <w:szCs w:val="24"/>
          <w:lang w:eastAsia="sk-SK"/>
        </w:rPr>
        <w:t>ruš</w:t>
      </w:r>
      <w:r w:rsidR="00AF4D28" w:rsidRPr="005B6BD2">
        <w:rPr>
          <w:rFonts w:ascii="Times New Roman" w:eastAsia="Times New Roman" w:hAnsi="Times New Roman" w:cs="Times New Roman"/>
          <w:sz w:val="24"/>
          <w:szCs w:val="24"/>
          <w:lang w:eastAsia="sk-SK"/>
        </w:rPr>
        <w:t>ili</w:t>
      </w:r>
      <w:r w:rsidRPr="005B6BD2">
        <w:rPr>
          <w:rFonts w:ascii="Times New Roman" w:eastAsia="Times New Roman" w:hAnsi="Times New Roman" w:cs="Times New Roman"/>
          <w:sz w:val="24"/>
          <w:szCs w:val="24"/>
          <w:lang w:eastAsia="sk-SK"/>
        </w:rPr>
        <w:t xml:space="preserve"> či </w:t>
      </w:r>
      <w:r w:rsidR="00AF4D28" w:rsidRPr="005B6BD2">
        <w:rPr>
          <w:rFonts w:ascii="Times New Roman" w:eastAsia="Times New Roman" w:hAnsi="Times New Roman" w:cs="Times New Roman"/>
          <w:sz w:val="24"/>
          <w:szCs w:val="24"/>
          <w:lang w:eastAsia="sk-SK"/>
        </w:rPr>
        <w:t>z</w:t>
      </w:r>
      <w:r w:rsidRPr="005B6BD2">
        <w:rPr>
          <w:rFonts w:ascii="Times New Roman" w:eastAsia="Times New Roman" w:hAnsi="Times New Roman" w:cs="Times New Roman"/>
          <w:sz w:val="24"/>
          <w:szCs w:val="24"/>
          <w:lang w:eastAsia="sk-SK"/>
        </w:rPr>
        <w:t>meni</w:t>
      </w:r>
      <w:r w:rsidR="00AF4D28" w:rsidRPr="005B6BD2">
        <w:rPr>
          <w:rFonts w:ascii="Times New Roman" w:eastAsia="Times New Roman" w:hAnsi="Times New Roman" w:cs="Times New Roman"/>
          <w:sz w:val="24"/>
          <w:szCs w:val="24"/>
          <w:lang w:eastAsia="sk-SK"/>
        </w:rPr>
        <w:t>li</w:t>
      </w:r>
      <w:r w:rsidRPr="005B6BD2">
        <w:rPr>
          <w:rFonts w:ascii="Times New Roman" w:eastAsia="Times New Roman" w:hAnsi="Times New Roman" w:cs="Times New Roman"/>
          <w:sz w:val="24"/>
          <w:szCs w:val="24"/>
          <w:lang w:eastAsia="sk-SK"/>
        </w:rPr>
        <w:t xml:space="preserve"> výšku nepriamych nákladov. Kvantifikované vplyvy (v eurách na PP) sa rozdelia na tie, ktoré podnikateľom zvyšujú náklady a na tie, ktoré znižujú náklady. </w:t>
      </w:r>
      <w:r w:rsidR="004D4072" w:rsidRPr="005B6BD2">
        <w:rPr>
          <w:rFonts w:ascii="Times New Roman" w:eastAsia="Times New Roman" w:hAnsi="Times New Roman" w:cs="Times New Roman"/>
          <w:sz w:val="24"/>
          <w:szCs w:val="24"/>
          <w:lang w:eastAsia="sk-SK"/>
        </w:rPr>
        <w:t>Pri</w:t>
      </w:r>
      <w:r w:rsidRPr="005B6BD2">
        <w:rPr>
          <w:rFonts w:ascii="Times New Roman" w:eastAsia="Times New Roman" w:hAnsi="Times New Roman" w:cs="Times New Roman"/>
          <w:sz w:val="24"/>
          <w:szCs w:val="24"/>
          <w:lang w:eastAsia="sk-SK"/>
        </w:rPr>
        <w:t xml:space="preserve"> objektívnej nedostupnosti požadovaného údaja použite expertný odhad</w:t>
      </w:r>
      <w:r w:rsidR="00AF4D28" w:rsidRPr="005B6BD2">
        <w:rPr>
          <w:rFonts w:ascii="Times New Roman" w:eastAsia="Times New Roman" w:hAnsi="Times New Roman" w:cs="Times New Roman"/>
          <w:sz w:val="24"/>
          <w:szCs w:val="24"/>
          <w:lang w:eastAsia="sk-SK"/>
        </w:rPr>
        <w:t xml:space="preserve"> na základe </w:t>
      </w:r>
      <w:r w:rsidR="00FB2B80" w:rsidRPr="005B6BD2">
        <w:rPr>
          <w:rFonts w:ascii="Times New Roman" w:eastAsia="Times New Roman" w:hAnsi="Times New Roman" w:cs="Times New Roman"/>
          <w:sz w:val="24"/>
          <w:szCs w:val="24"/>
          <w:lang w:eastAsia="sk-SK"/>
        </w:rPr>
        <w:t xml:space="preserve">ex post </w:t>
      </w:r>
      <w:r w:rsidR="00AF4D28" w:rsidRPr="005B6BD2">
        <w:rPr>
          <w:rFonts w:ascii="Times New Roman" w:eastAsia="Times New Roman" w:hAnsi="Times New Roman" w:cs="Times New Roman"/>
          <w:sz w:val="24"/>
          <w:szCs w:val="24"/>
          <w:lang w:eastAsia="sk-SK"/>
        </w:rPr>
        <w:t>konzultácií</w:t>
      </w:r>
      <w:r w:rsidR="00B55B95" w:rsidRPr="005B6BD2">
        <w:rPr>
          <w:rFonts w:ascii="Times New Roman" w:eastAsia="Times New Roman" w:hAnsi="Times New Roman" w:cs="Times New Roman"/>
          <w:sz w:val="24"/>
          <w:szCs w:val="24"/>
          <w:lang w:eastAsia="sk-SK"/>
        </w:rPr>
        <w:t>.</w:t>
      </w:r>
    </w:p>
    <w:p w:rsidR="003430C2" w:rsidRPr="005B6BD2" w:rsidRDefault="00054C41" w:rsidP="003430C2">
      <w:pPr>
        <w:spacing w:before="240" w:after="0" w:line="240" w:lineRule="auto"/>
        <w:jc w:val="both"/>
        <w:rPr>
          <w:rFonts w:ascii="Times New Roman" w:eastAsia="Times New Roman" w:hAnsi="Times New Roman" w:cs="Times New Roman"/>
          <w:i/>
          <w:sz w:val="24"/>
          <w:szCs w:val="24"/>
          <w:lang w:eastAsia="sk-SK"/>
        </w:rPr>
      </w:pPr>
      <w:r w:rsidRPr="005B6BD2">
        <w:rPr>
          <w:rFonts w:ascii="Times New Roman" w:eastAsia="Times New Roman" w:hAnsi="Times New Roman" w:cs="Times New Roman"/>
          <w:i/>
          <w:sz w:val="24"/>
          <w:szCs w:val="24"/>
          <w:lang w:eastAsia="sk-SK"/>
        </w:rPr>
        <w:t>Nepriame finančné náklady – sú náklady, ktoré musí podnikateľ vynaložiť na účely zabezpečenia súladu výrobku, služieb, interných procesov, vybavenia prevádzky s požiadavkami regulácie (napr. náklady spojené so zabezpečením ochranných pracovných odevov, náklady na zabezpečenie pitného režimu, náklady na vybavenie prevádzky elektronickou registračnou pokladňou, náklady na školenie, na získanie potrebných vedomostí nevyhnutných na dosiahnutie určitého diplomu alebo osvedčenia a iné). Patria sem aj, príplatky k mzde, príspevky zamestnancom, c</w:t>
      </w:r>
      <w:r w:rsidR="003430C2" w:rsidRPr="005B6BD2">
        <w:rPr>
          <w:rFonts w:ascii="Times New Roman" w:eastAsia="Times New Roman" w:hAnsi="Times New Roman" w:cs="Times New Roman"/>
          <w:i/>
          <w:sz w:val="24"/>
          <w:szCs w:val="24"/>
          <w:lang w:eastAsia="sk-SK"/>
        </w:rPr>
        <w:t>estovné náhrady, stravné a pod.</w:t>
      </w:r>
    </w:p>
    <w:p w:rsidR="00B55B95" w:rsidRPr="005B6BD2" w:rsidRDefault="00054C41" w:rsidP="003430C2">
      <w:pPr>
        <w:spacing w:before="240" w:after="0" w:line="240" w:lineRule="auto"/>
        <w:jc w:val="both"/>
        <w:rPr>
          <w:rFonts w:ascii="Times New Roman" w:eastAsia="Times New Roman" w:hAnsi="Times New Roman" w:cs="Times New Roman"/>
          <w:sz w:val="24"/>
          <w:szCs w:val="24"/>
          <w:lang w:eastAsia="sk-SK"/>
        </w:rPr>
      </w:pPr>
      <w:r w:rsidRPr="005B6BD2">
        <w:rPr>
          <w:rFonts w:ascii="Times New Roman" w:eastAsia="Times New Roman" w:hAnsi="Times New Roman" w:cs="Times New Roman"/>
          <w:b/>
          <w:sz w:val="24"/>
          <w:szCs w:val="24"/>
          <w:lang w:eastAsia="sk-SK"/>
        </w:rPr>
        <w:t>Administratívne náklady</w:t>
      </w:r>
      <w:r w:rsidRPr="005B6BD2">
        <w:rPr>
          <w:rFonts w:ascii="Times New Roman" w:eastAsia="Times New Roman" w:hAnsi="Times New Roman" w:cs="Times New Roman"/>
          <w:sz w:val="24"/>
          <w:szCs w:val="24"/>
          <w:lang w:eastAsia="sk-SK"/>
        </w:rPr>
        <w:t xml:space="preserve">: vypĺňa sa, ak ustanovenia právneho predpisu </w:t>
      </w:r>
      <w:r w:rsidR="00AF4D28" w:rsidRPr="005B6BD2">
        <w:rPr>
          <w:rFonts w:ascii="Times New Roman" w:eastAsia="Times New Roman" w:hAnsi="Times New Roman" w:cs="Times New Roman"/>
          <w:sz w:val="24"/>
          <w:szCs w:val="24"/>
          <w:lang w:eastAsia="sk-SK"/>
        </w:rPr>
        <w:t xml:space="preserve">zaviedli, zrušili či zmenili </w:t>
      </w:r>
      <w:r w:rsidRPr="005B6BD2">
        <w:rPr>
          <w:rFonts w:ascii="Times New Roman" w:eastAsia="Times New Roman" w:hAnsi="Times New Roman" w:cs="Times New Roman"/>
          <w:sz w:val="24"/>
          <w:szCs w:val="24"/>
          <w:lang w:eastAsia="sk-SK"/>
        </w:rPr>
        <w:t>výšku administratívnych nákladov. Kvantifikované vplyvy (v eurách na PP) sa rozdelia na tie, ktoré podnikateľom zvyšujú náklady a na tie, ktoré znižujú náklady. Pri kvantifikácii administratívnych nákladov je možné použiť expertný odhad</w:t>
      </w:r>
      <w:r w:rsidR="00AF4D28" w:rsidRPr="005B6BD2">
        <w:rPr>
          <w:rFonts w:ascii="Times New Roman" w:eastAsia="Times New Roman" w:hAnsi="Times New Roman" w:cs="Times New Roman"/>
          <w:sz w:val="24"/>
          <w:szCs w:val="24"/>
          <w:lang w:eastAsia="sk-SK"/>
        </w:rPr>
        <w:t xml:space="preserve"> na základe </w:t>
      </w:r>
      <w:r w:rsidR="00FB2B80" w:rsidRPr="005B6BD2">
        <w:rPr>
          <w:rFonts w:ascii="Times New Roman" w:eastAsia="Times New Roman" w:hAnsi="Times New Roman" w:cs="Times New Roman"/>
          <w:sz w:val="24"/>
          <w:szCs w:val="24"/>
          <w:lang w:eastAsia="sk-SK"/>
        </w:rPr>
        <w:t xml:space="preserve">ex post </w:t>
      </w:r>
      <w:r w:rsidR="00AF4D28" w:rsidRPr="005B6BD2">
        <w:rPr>
          <w:rFonts w:ascii="Times New Roman" w:eastAsia="Times New Roman" w:hAnsi="Times New Roman" w:cs="Times New Roman"/>
          <w:sz w:val="24"/>
          <w:szCs w:val="24"/>
          <w:lang w:eastAsia="sk-SK"/>
        </w:rPr>
        <w:t>konzultácií.</w:t>
      </w:r>
    </w:p>
    <w:p w:rsidR="00F57C3C" w:rsidRPr="005B6BD2" w:rsidRDefault="00054C41" w:rsidP="003430C2">
      <w:pPr>
        <w:spacing w:before="240" w:after="120" w:line="240" w:lineRule="auto"/>
        <w:jc w:val="both"/>
        <w:rPr>
          <w:rFonts w:ascii="Times New Roman" w:eastAsia="Times New Roman" w:hAnsi="Times New Roman" w:cs="Times New Roman"/>
          <w:i/>
          <w:sz w:val="24"/>
          <w:szCs w:val="24"/>
          <w:lang w:eastAsia="sk-SK"/>
        </w:rPr>
      </w:pPr>
      <w:r w:rsidRPr="005B6BD2">
        <w:rPr>
          <w:rFonts w:ascii="Times New Roman" w:eastAsia="Times New Roman" w:hAnsi="Times New Roman" w:cs="Times New Roman"/>
          <w:i/>
          <w:sz w:val="24"/>
          <w:szCs w:val="24"/>
          <w:lang w:eastAsia="sk-SK"/>
        </w:rPr>
        <w:t xml:space="preserve">Administratívne náklady – </w:t>
      </w:r>
      <w:r w:rsidR="00DA6113" w:rsidRPr="005B6BD2">
        <w:rPr>
          <w:rFonts w:ascii="Times New Roman" w:eastAsia="Times New Roman" w:hAnsi="Times New Roman" w:cs="Times New Roman"/>
          <w:i/>
          <w:sz w:val="24"/>
          <w:szCs w:val="24"/>
          <w:lang w:eastAsia="sk-SK"/>
        </w:rPr>
        <w:t>i</w:t>
      </w:r>
      <w:r w:rsidRPr="005B6BD2">
        <w:rPr>
          <w:rFonts w:ascii="Times New Roman" w:eastAsia="Times New Roman" w:hAnsi="Times New Roman" w:cs="Times New Roman"/>
          <w:i/>
          <w:sz w:val="24"/>
          <w:szCs w:val="24"/>
          <w:lang w:eastAsia="sk-SK"/>
        </w:rPr>
        <w:t xml:space="preserve">de o nákladové vyjadrenie času, ktorý strávi podnikateľ resp. jeho zamestnanci realizáciou konkrétnych činností v súvislosti s dodržiavaním regulačných povinností resp. pri plnení informačnej povinnosti. Patria sem aj administratívne náklady súvisiace so samotným oboznámením sa s novou reguláciou a jej implementáciou. </w:t>
      </w:r>
    </w:p>
    <w:p w:rsidR="00B96543" w:rsidRPr="005B6BD2" w:rsidRDefault="00D570BF" w:rsidP="00D570BF">
      <w:pPr>
        <w:spacing w:after="0" w:line="240" w:lineRule="auto"/>
        <w:jc w:val="both"/>
        <w:rPr>
          <w:rFonts w:ascii="Times New Roman" w:eastAsia="Times New Roman" w:hAnsi="Times New Roman" w:cs="Times New Roman"/>
          <w:sz w:val="24"/>
          <w:szCs w:val="24"/>
          <w:lang w:eastAsia="sk-SK"/>
        </w:rPr>
      </w:pPr>
      <w:r w:rsidRPr="005B6BD2">
        <w:rPr>
          <w:rFonts w:ascii="Times New Roman" w:eastAsia="Times New Roman" w:hAnsi="Times New Roman" w:cs="Times New Roman"/>
          <w:sz w:val="24"/>
          <w:szCs w:val="24"/>
          <w:lang w:eastAsia="sk-SK"/>
        </w:rPr>
        <w:t>Zmeny v administratívnej náročnosti plnenia povinností spojené s daňami, odvodmi, clami a</w:t>
      </w:r>
      <w:r w:rsidR="00301378" w:rsidRPr="005B6BD2">
        <w:rPr>
          <w:rFonts w:ascii="Times New Roman" w:eastAsia="Times New Roman" w:hAnsi="Times New Roman" w:cs="Times New Roman"/>
          <w:sz w:val="24"/>
          <w:szCs w:val="24"/>
          <w:lang w:eastAsia="sk-SK"/>
        </w:rPr>
        <w:t> </w:t>
      </w:r>
      <w:r w:rsidRPr="005B6BD2">
        <w:rPr>
          <w:rFonts w:ascii="Times New Roman" w:eastAsia="Times New Roman" w:hAnsi="Times New Roman" w:cs="Times New Roman"/>
          <w:sz w:val="24"/>
          <w:szCs w:val="24"/>
          <w:lang w:eastAsia="sk-SK"/>
        </w:rPr>
        <w:t>poplatkami</w:t>
      </w:r>
      <w:r w:rsidR="00301378" w:rsidRPr="005B6BD2">
        <w:rPr>
          <w:rFonts w:ascii="Times New Roman" w:eastAsia="Times New Roman" w:hAnsi="Times New Roman" w:cs="Times New Roman"/>
          <w:sz w:val="24"/>
          <w:szCs w:val="24"/>
          <w:lang w:eastAsia="sk-SK"/>
        </w:rPr>
        <w:t xml:space="preserve"> vrátane poplatkov,</w:t>
      </w:r>
      <w:r w:rsidR="00FB72A7" w:rsidRPr="005B6BD2">
        <w:rPr>
          <w:rFonts w:ascii="Times New Roman" w:eastAsia="Times New Roman" w:hAnsi="Times New Roman" w:cs="Times New Roman"/>
          <w:sz w:val="24"/>
          <w:szCs w:val="24"/>
          <w:lang w:eastAsia="sk-SK"/>
        </w:rPr>
        <w:t xml:space="preserve"> ktorých cieľom je znižovať negatívne </w:t>
      </w:r>
      <w:proofErr w:type="spellStart"/>
      <w:r w:rsidR="00FB72A7" w:rsidRPr="005B6BD2">
        <w:rPr>
          <w:rFonts w:ascii="Times New Roman" w:eastAsia="Times New Roman" w:hAnsi="Times New Roman" w:cs="Times New Roman"/>
          <w:sz w:val="24"/>
          <w:szCs w:val="24"/>
          <w:lang w:eastAsia="sk-SK"/>
        </w:rPr>
        <w:t>externality</w:t>
      </w:r>
      <w:proofErr w:type="spellEnd"/>
      <w:r w:rsidR="00301378" w:rsidRPr="005B6BD2">
        <w:rPr>
          <w:rFonts w:ascii="Times New Roman" w:eastAsia="Times New Roman" w:hAnsi="Times New Roman" w:cs="Times New Roman"/>
          <w:sz w:val="24"/>
          <w:szCs w:val="24"/>
          <w:lang w:eastAsia="sk-SK"/>
        </w:rPr>
        <w:t xml:space="preserve">, </w:t>
      </w:r>
      <w:r w:rsidR="00FB72A7" w:rsidRPr="005B6BD2">
        <w:rPr>
          <w:rFonts w:ascii="Times New Roman" w:eastAsia="Times New Roman" w:hAnsi="Times New Roman" w:cs="Times New Roman"/>
          <w:sz w:val="24"/>
          <w:szCs w:val="24"/>
          <w:lang w:eastAsia="sk-SK"/>
        </w:rPr>
        <w:t>sa</w:t>
      </w:r>
      <w:r w:rsidRPr="005B6BD2">
        <w:rPr>
          <w:rFonts w:ascii="Times New Roman" w:eastAsia="Times New Roman" w:hAnsi="Times New Roman" w:cs="Times New Roman"/>
          <w:sz w:val="24"/>
          <w:szCs w:val="24"/>
          <w:lang w:eastAsia="sk-SK"/>
        </w:rPr>
        <w:t xml:space="preserve"> kvantifikujú v rámci </w:t>
      </w:r>
      <w:r w:rsidR="00A95459" w:rsidRPr="005B6BD2">
        <w:rPr>
          <w:rFonts w:ascii="Times New Roman" w:eastAsia="Times New Roman" w:hAnsi="Times New Roman" w:cs="Times New Roman"/>
          <w:sz w:val="24"/>
          <w:szCs w:val="24"/>
          <w:lang w:eastAsia="sk-SK"/>
        </w:rPr>
        <w:t>a</w:t>
      </w:r>
      <w:r w:rsidRPr="005B6BD2">
        <w:rPr>
          <w:rFonts w:ascii="Times New Roman" w:eastAsia="Times New Roman" w:hAnsi="Times New Roman" w:cs="Times New Roman"/>
          <w:sz w:val="24"/>
          <w:szCs w:val="24"/>
          <w:lang w:eastAsia="sk-SK"/>
        </w:rPr>
        <w:t xml:space="preserve">dministratívnych nákladov. Ide o </w:t>
      </w:r>
      <w:r w:rsidRPr="005B6BD2">
        <w:rPr>
          <w:rFonts w:ascii="Times New Roman" w:eastAsia="Times New Roman" w:hAnsi="Times New Roman" w:cs="Times New Roman"/>
          <w:b/>
          <w:sz w:val="24"/>
          <w:szCs w:val="24"/>
          <w:lang w:eastAsia="sk-SK"/>
        </w:rPr>
        <w:t>ročný vplyv</w:t>
      </w:r>
      <w:r w:rsidRPr="005B6BD2">
        <w:rPr>
          <w:rFonts w:ascii="Times New Roman" w:eastAsia="Times New Roman" w:hAnsi="Times New Roman" w:cs="Times New Roman"/>
          <w:sz w:val="24"/>
          <w:szCs w:val="24"/>
          <w:lang w:eastAsia="sk-SK"/>
        </w:rPr>
        <w:t xml:space="preserve"> na PP v eurách. Kvantifikované vplyvy (v eurách na PP) sa rozdelia na tie, ktoré podnikateľom zvyšujú náklady a na tie, ktoré znižujú náklady. </w:t>
      </w:r>
    </w:p>
    <w:p w:rsidR="00D570BF" w:rsidRPr="005B6BD2" w:rsidRDefault="00D570BF" w:rsidP="00D570BF">
      <w:pPr>
        <w:spacing w:after="0" w:line="240" w:lineRule="auto"/>
        <w:jc w:val="both"/>
        <w:rPr>
          <w:rFonts w:ascii="Times New Roman" w:eastAsia="Times New Roman" w:hAnsi="Times New Roman" w:cs="Times New Roman"/>
          <w:sz w:val="24"/>
          <w:szCs w:val="24"/>
          <w:lang w:eastAsia="sk-SK"/>
        </w:rPr>
      </w:pPr>
    </w:p>
    <w:p w:rsidR="00054C41" w:rsidRPr="005B6BD2" w:rsidRDefault="00054C41" w:rsidP="00054C41">
      <w:pPr>
        <w:jc w:val="both"/>
        <w:rPr>
          <w:rFonts w:ascii="Times New Roman" w:eastAsia="Calibri" w:hAnsi="Times New Roman" w:cs="Times New Roman"/>
          <w:b/>
          <w:bCs/>
          <w:i/>
          <w:sz w:val="24"/>
          <w:szCs w:val="24"/>
          <w:u w:val="single"/>
        </w:rPr>
      </w:pPr>
      <w:r w:rsidRPr="005B6BD2">
        <w:rPr>
          <w:rFonts w:ascii="Times New Roman" w:eastAsia="Calibri" w:hAnsi="Times New Roman" w:cs="Times New Roman"/>
          <w:b/>
          <w:bCs/>
          <w:i/>
          <w:sz w:val="24"/>
          <w:szCs w:val="24"/>
          <w:u w:val="single"/>
        </w:rPr>
        <w:t xml:space="preserve">Doplňujúce informácie k spôsobu výpočtu vplyvov jednotlivých regulácií na zmenu nákladov </w:t>
      </w:r>
    </w:p>
    <w:p w:rsidR="002456CA" w:rsidRPr="005B6BD2" w:rsidRDefault="00054C41" w:rsidP="00054C41">
      <w:pPr>
        <w:jc w:val="both"/>
        <w:rPr>
          <w:rFonts w:ascii="Times New Roman" w:eastAsia="Calibri" w:hAnsi="Times New Roman" w:cs="Times New Roman"/>
          <w:bCs/>
          <w:sz w:val="24"/>
          <w:szCs w:val="24"/>
        </w:rPr>
      </w:pPr>
      <w:r w:rsidRPr="005B6BD2">
        <w:rPr>
          <w:rFonts w:ascii="Times New Roman" w:eastAsia="Calibri" w:hAnsi="Times New Roman" w:cs="Times New Roman"/>
          <w:bCs/>
          <w:sz w:val="24"/>
          <w:szCs w:val="24"/>
        </w:rPr>
        <w:t xml:space="preserve">V tejto časti </w:t>
      </w:r>
      <w:r w:rsidR="002D174F" w:rsidRPr="005B6BD2">
        <w:rPr>
          <w:rFonts w:ascii="Times New Roman" w:eastAsia="Calibri" w:hAnsi="Times New Roman" w:cs="Times New Roman"/>
          <w:bCs/>
          <w:sz w:val="24"/>
          <w:szCs w:val="24"/>
        </w:rPr>
        <w:t xml:space="preserve">gestor </w:t>
      </w:r>
      <w:r w:rsidRPr="005B6BD2">
        <w:rPr>
          <w:rFonts w:ascii="Times New Roman" w:eastAsia="Calibri" w:hAnsi="Times New Roman" w:cs="Times New Roman"/>
          <w:bCs/>
          <w:sz w:val="24"/>
          <w:szCs w:val="24"/>
        </w:rPr>
        <w:t xml:space="preserve">uvedie doplňujúce informácie k tabuľke č. 2 a k údajom vyplneným v Kalkulačke nákladov </w:t>
      </w:r>
      <w:r w:rsidR="003F46A7" w:rsidRPr="005B6BD2">
        <w:rPr>
          <w:rFonts w:ascii="Times New Roman" w:eastAsia="Calibri" w:hAnsi="Times New Roman" w:cs="Times New Roman"/>
          <w:bCs/>
          <w:sz w:val="24"/>
          <w:szCs w:val="24"/>
        </w:rPr>
        <w:t xml:space="preserve">ex post </w:t>
      </w:r>
      <w:r w:rsidRPr="005B6BD2">
        <w:rPr>
          <w:rFonts w:ascii="Times New Roman" w:eastAsia="Calibri" w:hAnsi="Times New Roman" w:cs="Times New Roman"/>
          <w:bCs/>
          <w:sz w:val="24"/>
          <w:szCs w:val="24"/>
        </w:rPr>
        <w:t xml:space="preserve">tak, </w:t>
      </w:r>
      <w:r w:rsidR="004D4072" w:rsidRPr="005B6BD2">
        <w:rPr>
          <w:rFonts w:ascii="Times New Roman" w:eastAsia="Calibri" w:hAnsi="Times New Roman" w:cs="Times New Roman"/>
          <w:bCs/>
          <w:sz w:val="24"/>
          <w:szCs w:val="24"/>
        </w:rPr>
        <w:t xml:space="preserve">že </w:t>
      </w:r>
      <w:r w:rsidRPr="005B6BD2">
        <w:rPr>
          <w:rFonts w:ascii="Times New Roman" w:eastAsia="Calibri" w:hAnsi="Times New Roman" w:cs="Times New Roman"/>
          <w:bCs/>
          <w:sz w:val="24"/>
          <w:szCs w:val="24"/>
        </w:rPr>
        <w:t>umožň</w:t>
      </w:r>
      <w:r w:rsidR="004D4072" w:rsidRPr="005B6BD2">
        <w:rPr>
          <w:rFonts w:ascii="Times New Roman" w:eastAsia="Calibri" w:hAnsi="Times New Roman" w:cs="Times New Roman"/>
          <w:bCs/>
          <w:sz w:val="24"/>
          <w:szCs w:val="24"/>
        </w:rPr>
        <w:t>ujú</w:t>
      </w:r>
      <w:r w:rsidRPr="005B6BD2">
        <w:rPr>
          <w:rFonts w:ascii="Times New Roman" w:eastAsia="Calibri" w:hAnsi="Times New Roman" w:cs="Times New Roman"/>
          <w:bCs/>
          <w:sz w:val="24"/>
          <w:szCs w:val="24"/>
        </w:rPr>
        <w:t xml:space="preserve"> skontrolovať spôsob a správnosť výpočtov. </w:t>
      </w:r>
      <w:r w:rsidR="00AF4D28" w:rsidRPr="005B6BD2">
        <w:rPr>
          <w:rFonts w:ascii="Times New Roman" w:eastAsia="Calibri" w:hAnsi="Times New Roman" w:cs="Times New Roman"/>
          <w:bCs/>
          <w:sz w:val="24"/>
          <w:szCs w:val="24"/>
        </w:rPr>
        <w:t>Gestor</w:t>
      </w:r>
      <w:r w:rsidRPr="005B6BD2">
        <w:rPr>
          <w:rFonts w:ascii="Times New Roman" w:eastAsia="Calibri" w:hAnsi="Times New Roman" w:cs="Times New Roman"/>
          <w:bCs/>
          <w:sz w:val="24"/>
          <w:szCs w:val="24"/>
        </w:rPr>
        <w:t xml:space="preserve"> osobitne uvedie aj jednotlivé </w:t>
      </w:r>
      <w:r w:rsidRPr="005B6BD2">
        <w:rPr>
          <w:rFonts w:ascii="Times New Roman" w:eastAsia="Calibri" w:hAnsi="Times New Roman" w:cs="Times New Roman"/>
          <w:b/>
          <w:bCs/>
          <w:sz w:val="24"/>
          <w:szCs w:val="24"/>
        </w:rPr>
        <w:t>zdroje dát</w:t>
      </w:r>
      <w:r w:rsidR="004D4072" w:rsidRPr="005B6BD2">
        <w:rPr>
          <w:rFonts w:ascii="Times New Roman" w:eastAsia="Calibri" w:hAnsi="Times New Roman" w:cs="Times New Roman"/>
          <w:bCs/>
          <w:sz w:val="24"/>
          <w:szCs w:val="24"/>
        </w:rPr>
        <w:t xml:space="preserve"> použité</w:t>
      </w:r>
      <w:r w:rsidR="00B96543" w:rsidRPr="005B6BD2">
        <w:rPr>
          <w:rFonts w:ascii="Times New Roman" w:eastAsia="Calibri" w:hAnsi="Times New Roman" w:cs="Times New Roman"/>
          <w:bCs/>
          <w:sz w:val="24"/>
          <w:szCs w:val="24"/>
        </w:rPr>
        <w:t xml:space="preserve"> </w:t>
      </w:r>
      <w:r w:rsidRPr="005B6BD2">
        <w:rPr>
          <w:rFonts w:ascii="Times New Roman" w:eastAsia="Calibri" w:hAnsi="Times New Roman" w:cs="Times New Roman"/>
          <w:bCs/>
          <w:sz w:val="24"/>
          <w:szCs w:val="24"/>
        </w:rPr>
        <w:t>na výpočty</w:t>
      </w:r>
      <w:r w:rsidR="00DA5E3C" w:rsidRPr="005B6BD2">
        <w:rPr>
          <w:rFonts w:ascii="Times New Roman" w:eastAsia="Calibri" w:hAnsi="Times New Roman" w:cs="Times New Roman"/>
          <w:bCs/>
          <w:sz w:val="24"/>
          <w:szCs w:val="24"/>
        </w:rPr>
        <w:t>,</w:t>
      </w:r>
      <w:r w:rsidR="00624F6B" w:rsidRPr="005B6BD2">
        <w:rPr>
          <w:rFonts w:ascii="Times New Roman" w:eastAsia="Calibri" w:hAnsi="Times New Roman" w:cs="Times New Roman"/>
          <w:bCs/>
          <w:sz w:val="24"/>
          <w:szCs w:val="24"/>
        </w:rPr>
        <w:t xml:space="preserve"> svoje expertné odhady a</w:t>
      </w:r>
      <w:r w:rsidR="00DA5E3C" w:rsidRPr="005B6BD2">
        <w:rPr>
          <w:rFonts w:ascii="Times New Roman" w:eastAsia="Calibri" w:hAnsi="Times New Roman" w:cs="Times New Roman"/>
          <w:bCs/>
          <w:sz w:val="24"/>
          <w:szCs w:val="24"/>
        </w:rPr>
        <w:t xml:space="preserve"> tiež</w:t>
      </w:r>
      <w:r w:rsidR="00624F6B" w:rsidRPr="005B6BD2">
        <w:rPr>
          <w:rFonts w:ascii="Times New Roman" w:eastAsia="Calibri" w:hAnsi="Times New Roman" w:cs="Times New Roman"/>
          <w:bCs/>
          <w:sz w:val="24"/>
          <w:szCs w:val="24"/>
        </w:rPr>
        <w:t xml:space="preserve"> ako </w:t>
      </w:r>
      <w:r w:rsidR="004D4072" w:rsidRPr="005B6BD2">
        <w:rPr>
          <w:rFonts w:ascii="Times New Roman" w:eastAsia="Calibri" w:hAnsi="Times New Roman" w:cs="Times New Roman"/>
          <w:bCs/>
          <w:sz w:val="24"/>
          <w:szCs w:val="24"/>
        </w:rPr>
        <w:t xml:space="preserve">sú </w:t>
      </w:r>
      <w:r w:rsidR="00DA5E3C" w:rsidRPr="005B6BD2">
        <w:rPr>
          <w:rFonts w:ascii="Times New Roman" w:eastAsia="Calibri" w:hAnsi="Times New Roman" w:cs="Times New Roman"/>
          <w:bCs/>
          <w:sz w:val="24"/>
          <w:szCs w:val="24"/>
        </w:rPr>
        <w:t xml:space="preserve">tieto údaje </w:t>
      </w:r>
      <w:r w:rsidR="00624F6B" w:rsidRPr="005B6BD2">
        <w:rPr>
          <w:rFonts w:ascii="Times New Roman" w:eastAsia="Calibri" w:hAnsi="Times New Roman" w:cs="Times New Roman"/>
          <w:bCs/>
          <w:sz w:val="24"/>
          <w:szCs w:val="24"/>
        </w:rPr>
        <w:t xml:space="preserve">overené účastníkmi </w:t>
      </w:r>
      <w:r w:rsidR="00FB2B80" w:rsidRPr="005B6BD2">
        <w:rPr>
          <w:rFonts w:ascii="Times New Roman" w:eastAsia="Calibri" w:hAnsi="Times New Roman" w:cs="Times New Roman"/>
          <w:bCs/>
          <w:sz w:val="24"/>
          <w:szCs w:val="24"/>
        </w:rPr>
        <w:t xml:space="preserve">ex post </w:t>
      </w:r>
      <w:r w:rsidR="00624F6B" w:rsidRPr="005B6BD2">
        <w:rPr>
          <w:rFonts w:ascii="Times New Roman" w:eastAsia="Calibri" w:hAnsi="Times New Roman" w:cs="Times New Roman"/>
          <w:bCs/>
          <w:sz w:val="24"/>
          <w:szCs w:val="24"/>
        </w:rPr>
        <w:t>konzultácií</w:t>
      </w:r>
      <w:r w:rsidRPr="005B6BD2">
        <w:rPr>
          <w:rFonts w:ascii="Times New Roman" w:eastAsia="Calibri" w:hAnsi="Times New Roman" w:cs="Times New Roman"/>
          <w:bCs/>
          <w:sz w:val="24"/>
          <w:szCs w:val="24"/>
        </w:rPr>
        <w:t xml:space="preserve">. Pri odkazoch z internetu je potrebné uviesť konkrétnu podstránku, odkiaľ </w:t>
      </w:r>
      <w:r w:rsidR="004D4072" w:rsidRPr="005B6BD2">
        <w:rPr>
          <w:rFonts w:ascii="Times New Roman" w:eastAsia="Calibri" w:hAnsi="Times New Roman" w:cs="Times New Roman"/>
          <w:bCs/>
          <w:sz w:val="24"/>
          <w:szCs w:val="24"/>
        </w:rPr>
        <w:t xml:space="preserve">sú </w:t>
      </w:r>
      <w:r w:rsidRPr="005B6BD2">
        <w:rPr>
          <w:rFonts w:ascii="Times New Roman" w:eastAsia="Calibri" w:hAnsi="Times New Roman" w:cs="Times New Roman"/>
          <w:bCs/>
          <w:sz w:val="24"/>
          <w:szCs w:val="24"/>
        </w:rPr>
        <w:t>čerpané dáta, nielen kmeňovú adresu webu a zároveň aj dátum, kedy bola informácia z danej podstránky prebratá.</w:t>
      </w:r>
    </w:p>
    <w:p w:rsidR="00054C41" w:rsidRPr="005B6BD2" w:rsidRDefault="00054C41" w:rsidP="00054C41">
      <w:pPr>
        <w:jc w:val="both"/>
        <w:rPr>
          <w:rFonts w:ascii="Times New Roman" w:eastAsia="Calibri" w:hAnsi="Times New Roman" w:cs="Times New Roman"/>
          <w:b/>
          <w:sz w:val="24"/>
          <w:szCs w:val="24"/>
        </w:rPr>
      </w:pPr>
      <w:r w:rsidRPr="005B6BD2">
        <w:rPr>
          <w:rFonts w:ascii="Times New Roman" w:eastAsia="Calibri" w:hAnsi="Times New Roman" w:cs="Times New Roman"/>
          <w:b/>
          <w:sz w:val="24"/>
          <w:szCs w:val="24"/>
        </w:rPr>
        <w:lastRenderedPageBreak/>
        <w:t xml:space="preserve">Metodika </w:t>
      </w:r>
      <w:r w:rsidR="007B40FB" w:rsidRPr="005B6BD2">
        <w:rPr>
          <w:rFonts w:ascii="Times New Roman" w:eastAsia="Calibri" w:hAnsi="Times New Roman" w:cs="Times New Roman"/>
          <w:b/>
          <w:sz w:val="24"/>
          <w:szCs w:val="24"/>
        </w:rPr>
        <w:t>kvantifikácie vplyvov jednotlivých regulácií</w:t>
      </w:r>
      <w:r w:rsidRPr="005B6BD2">
        <w:rPr>
          <w:rFonts w:ascii="Times New Roman" w:eastAsia="Calibri" w:hAnsi="Times New Roman" w:cs="Times New Roman"/>
          <w:b/>
          <w:sz w:val="24"/>
          <w:szCs w:val="24"/>
        </w:rPr>
        <w:t>:</w:t>
      </w:r>
    </w:p>
    <w:p w:rsidR="00054C41" w:rsidRPr="005B6BD2" w:rsidRDefault="00054C41" w:rsidP="00054C41">
      <w:pPr>
        <w:numPr>
          <w:ilvl w:val="0"/>
          <w:numId w:val="4"/>
        </w:numPr>
        <w:contextualSpacing/>
        <w:jc w:val="both"/>
        <w:rPr>
          <w:rFonts w:ascii="Times New Roman" w:eastAsia="Calibri" w:hAnsi="Times New Roman" w:cs="Times New Roman"/>
          <w:b/>
          <w:sz w:val="24"/>
          <w:szCs w:val="24"/>
        </w:rPr>
      </w:pPr>
      <w:r w:rsidRPr="005B6BD2">
        <w:rPr>
          <w:rFonts w:ascii="Times New Roman" w:eastAsia="Calibri" w:hAnsi="Times New Roman" w:cs="Times New Roman"/>
          <w:b/>
          <w:sz w:val="24"/>
          <w:szCs w:val="24"/>
        </w:rPr>
        <w:t>Identifikovanie typov nákladov, ktoré mení regulácia</w:t>
      </w:r>
    </w:p>
    <w:p w:rsidR="00223B53" w:rsidRPr="005B6BD2" w:rsidRDefault="00223B53" w:rsidP="00223B53">
      <w:pPr>
        <w:ind w:left="1080"/>
        <w:contextualSpacing/>
        <w:jc w:val="both"/>
        <w:rPr>
          <w:rFonts w:ascii="Times New Roman" w:eastAsia="Calibri" w:hAnsi="Times New Roman" w:cs="Times New Roman"/>
          <w:b/>
          <w:sz w:val="24"/>
          <w:szCs w:val="24"/>
        </w:rPr>
      </w:pPr>
    </w:p>
    <w:p w:rsidR="00054C41" w:rsidRPr="005B6BD2" w:rsidRDefault="00054C41" w:rsidP="00054C41">
      <w:pPr>
        <w:jc w:val="both"/>
        <w:rPr>
          <w:rFonts w:ascii="Times New Roman" w:eastAsia="Calibri" w:hAnsi="Times New Roman" w:cs="Times New Roman"/>
          <w:bCs/>
          <w:sz w:val="24"/>
          <w:szCs w:val="24"/>
        </w:rPr>
      </w:pPr>
      <w:r w:rsidRPr="005B6BD2">
        <w:rPr>
          <w:rFonts w:ascii="Times New Roman" w:eastAsia="Calibri" w:hAnsi="Times New Roman" w:cs="Times New Roman"/>
          <w:bCs/>
          <w:sz w:val="24"/>
          <w:szCs w:val="24"/>
        </w:rPr>
        <w:t>Niektoré regulácie menia len jeden typ nákladov, iné viacero. Dôležité je preto zmenu regulácie rozložiť na menšie nákladové položky podľa typov nákladov (Priame finančné náklady –</w:t>
      </w:r>
      <w:r w:rsidR="00D570BF" w:rsidRPr="005B6BD2">
        <w:rPr>
          <w:rFonts w:ascii="Times New Roman" w:eastAsia="Calibri" w:hAnsi="Times New Roman" w:cs="Times New Roman"/>
          <w:bCs/>
          <w:sz w:val="24"/>
          <w:szCs w:val="24"/>
        </w:rPr>
        <w:t xml:space="preserve"> </w:t>
      </w:r>
      <w:r w:rsidRPr="005B6BD2">
        <w:rPr>
          <w:rFonts w:ascii="Times New Roman" w:eastAsia="Calibri" w:hAnsi="Times New Roman" w:cs="Times New Roman"/>
          <w:bCs/>
          <w:sz w:val="24"/>
          <w:szCs w:val="24"/>
        </w:rPr>
        <w:t>poplatk</w:t>
      </w:r>
      <w:r w:rsidR="00285AA5" w:rsidRPr="005B6BD2">
        <w:rPr>
          <w:rFonts w:ascii="Times New Roman" w:eastAsia="Calibri" w:hAnsi="Times New Roman" w:cs="Times New Roman"/>
          <w:bCs/>
          <w:sz w:val="24"/>
          <w:szCs w:val="24"/>
        </w:rPr>
        <w:t>y</w:t>
      </w:r>
      <w:r w:rsidRPr="005B6BD2">
        <w:rPr>
          <w:rFonts w:ascii="Times New Roman" w:eastAsia="Calibri" w:hAnsi="Times New Roman" w:cs="Times New Roman"/>
          <w:bCs/>
          <w:sz w:val="24"/>
          <w:szCs w:val="24"/>
        </w:rPr>
        <w:t>, Nepriame finančné náklady, Administratívne náklady</w:t>
      </w:r>
      <w:r w:rsidR="001000F4" w:rsidRPr="005B6BD2">
        <w:rPr>
          <w:rFonts w:ascii="Times New Roman" w:eastAsia="Calibri" w:hAnsi="Times New Roman" w:cs="Times New Roman"/>
          <w:bCs/>
          <w:sz w:val="24"/>
          <w:szCs w:val="24"/>
        </w:rPr>
        <w:t>)</w:t>
      </w:r>
      <w:r w:rsidRPr="005B6BD2">
        <w:rPr>
          <w:rFonts w:ascii="Times New Roman" w:eastAsia="Calibri" w:hAnsi="Times New Roman" w:cs="Times New Roman"/>
          <w:bCs/>
          <w:sz w:val="24"/>
          <w:szCs w:val="24"/>
        </w:rPr>
        <w:t>.</w:t>
      </w:r>
    </w:p>
    <w:p w:rsidR="00054C41" w:rsidRPr="005B6BD2" w:rsidRDefault="007E071B" w:rsidP="00054C41">
      <w:pPr>
        <w:jc w:val="both"/>
        <w:rPr>
          <w:rFonts w:ascii="Times New Roman" w:eastAsia="Calibri" w:hAnsi="Times New Roman" w:cs="Times New Roman"/>
          <w:bCs/>
          <w:i/>
          <w:iCs/>
          <w:sz w:val="24"/>
          <w:szCs w:val="24"/>
        </w:rPr>
      </w:pPr>
      <w:r w:rsidRPr="005B6BD2">
        <w:rPr>
          <w:rFonts w:ascii="Times New Roman" w:eastAsia="Calibri" w:hAnsi="Times New Roman" w:cs="Times New Roman"/>
          <w:bCs/>
          <w:i/>
          <w:iCs/>
          <w:sz w:val="24"/>
          <w:szCs w:val="24"/>
        </w:rPr>
        <w:t>Napr.</w:t>
      </w:r>
      <w:r w:rsidR="00054C41" w:rsidRPr="005B6BD2">
        <w:rPr>
          <w:rFonts w:ascii="Times New Roman" w:eastAsia="Calibri" w:hAnsi="Times New Roman" w:cs="Times New Roman"/>
          <w:bCs/>
          <w:i/>
          <w:iCs/>
          <w:sz w:val="24"/>
          <w:szCs w:val="24"/>
        </w:rPr>
        <w:t xml:space="preserve"> Rozšírenie povinností pri protipožiarnej ochrane stavby </w:t>
      </w:r>
      <w:r w:rsidR="004D4072" w:rsidRPr="005B6BD2">
        <w:rPr>
          <w:rFonts w:ascii="Times New Roman" w:eastAsia="Calibri" w:hAnsi="Times New Roman" w:cs="Times New Roman"/>
          <w:bCs/>
          <w:i/>
          <w:iCs/>
          <w:sz w:val="24"/>
          <w:szCs w:val="24"/>
        </w:rPr>
        <w:t xml:space="preserve">môže </w:t>
      </w:r>
      <w:r w:rsidR="00054C41" w:rsidRPr="005B6BD2">
        <w:rPr>
          <w:rFonts w:ascii="Times New Roman" w:eastAsia="Calibri" w:hAnsi="Times New Roman" w:cs="Times New Roman"/>
          <w:bCs/>
          <w:i/>
          <w:iCs/>
          <w:sz w:val="24"/>
          <w:szCs w:val="24"/>
        </w:rPr>
        <w:t xml:space="preserve">obsahovať kúpu hasiacich prístrojov (nepriame finančné náklady), čas (a tým aj náklady na mzdy) vlastných zamestnancov potrebný na ich obstaranie a montáž (administratívne náklady). </w:t>
      </w:r>
    </w:p>
    <w:p w:rsidR="00054C41" w:rsidRPr="005B6BD2" w:rsidRDefault="00054C41" w:rsidP="00054C41">
      <w:pPr>
        <w:numPr>
          <w:ilvl w:val="0"/>
          <w:numId w:val="4"/>
        </w:numPr>
        <w:contextualSpacing/>
        <w:jc w:val="both"/>
        <w:rPr>
          <w:rFonts w:ascii="Times New Roman" w:eastAsia="Calibri" w:hAnsi="Times New Roman" w:cs="Times New Roman"/>
          <w:b/>
          <w:sz w:val="24"/>
          <w:szCs w:val="24"/>
        </w:rPr>
      </w:pPr>
      <w:r w:rsidRPr="005B6BD2">
        <w:rPr>
          <w:rFonts w:ascii="Times New Roman" w:eastAsia="Calibri" w:hAnsi="Times New Roman" w:cs="Times New Roman"/>
          <w:b/>
          <w:sz w:val="24"/>
          <w:szCs w:val="24"/>
        </w:rPr>
        <w:t>Výpočet jednotlivých typov nákladov regulácie</w:t>
      </w:r>
    </w:p>
    <w:p w:rsidR="004D20CB" w:rsidRPr="005B6BD2" w:rsidRDefault="004D20CB" w:rsidP="00054C41">
      <w:pPr>
        <w:spacing w:after="120" w:line="240" w:lineRule="auto"/>
        <w:rPr>
          <w:rFonts w:ascii="Times New Roman" w:eastAsia="Calibri" w:hAnsi="Times New Roman" w:cs="Times New Roman"/>
          <w:b/>
          <w:i/>
          <w:sz w:val="24"/>
          <w:szCs w:val="24"/>
        </w:rPr>
      </w:pPr>
    </w:p>
    <w:p w:rsidR="00054C41" w:rsidRPr="005B6BD2" w:rsidRDefault="00054C41" w:rsidP="00054C41">
      <w:pPr>
        <w:spacing w:after="120" w:line="240" w:lineRule="auto"/>
        <w:rPr>
          <w:rFonts w:ascii="Times New Roman" w:eastAsia="Calibri" w:hAnsi="Times New Roman" w:cs="Times New Roman"/>
          <w:b/>
          <w:i/>
          <w:sz w:val="24"/>
          <w:szCs w:val="24"/>
        </w:rPr>
      </w:pPr>
      <w:r w:rsidRPr="005B6BD2">
        <w:rPr>
          <w:rFonts w:ascii="Times New Roman" w:eastAsia="Calibri" w:hAnsi="Times New Roman" w:cs="Times New Roman"/>
          <w:b/>
          <w:i/>
          <w:sz w:val="24"/>
          <w:szCs w:val="24"/>
        </w:rPr>
        <w:t>Náklady na 1 podnikateľa</w:t>
      </w:r>
    </w:p>
    <w:p w:rsidR="005B6BD2" w:rsidRPr="005B6BD2" w:rsidRDefault="004D4072" w:rsidP="004D20CB">
      <w:pPr>
        <w:spacing w:after="120" w:line="240" w:lineRule="auto"/>
        <w:jc w:val="both"/>
        <w:rPr>
          <w:rFonts w:ascii="Times New Roman" w:eastAsia="Calibri" w:hAnsi="Times New Roman" w:cs="Times New Roman"/>
          <w:i/>
          <w:sz w:val="24"/>
          <w:szCs w:val="24"/>
        </w:rPr>
      </w:pPr>
      <w:r w:rsidRPr="005B6BD2">
        <w:rPr>
          <w:rFonts w:ascii="Times New Roman" w:eastAsia="Calibri" w:hAnsi="Times New Roman" w:cs="Times New Roman"/>
          <w:sz w:val="24"/>
          <w:szCs w:val="24"/>
        </w:rPr>
        <w:t xml:space="preserve">Pri </w:t>
      </w:r>
      <w:r w:rsidR="00054C41" w:rsidRPr="005B6BD2">
        <w:rPr>
          <w:rFonts w:ascii="Times New Roman" w:eastAsia="Calibri" w:hAnsi="Times New Roman" w:cs="Times New Roman"/>
          <w:i/>
          <w:sz w:val="24"/>
          <w:szCs w:val="24"/>
        </w:rPr>
        <w:t xml:space="preserve">priamych </w:t>
      </w:r>
      <w:r w:rsidR="00A1736E" w:rsidRPr="005B6BD2">
        <w:rPr>
          <w:rFonts w:ascii="Times New Roman" w:eastAsia="Calibri" w:hAnsi="Times New Roman" w:cs="Times New Roman"/>
          <w:i/>
          <w:sz w:val="24"/>
          <w:szCs w:val="24"/>
        </w:rPr>
        <w:t xml:space="preserve">finančných </w:t>
      </w:r>
      <w:r w:rsidRPr="005B6BD2">
        <w:rPr>
          <w:rFonts w:ascii="Times New Roman" w:eastAsia="Calibri" w:hAnsi="Times New Roman" w:cs="Times New Roman"/>
          <w:i/>
          <w:sz w:val="24"/>
          <w:szCs w:val="24"/>
        </w:rPr>
        <w:t xml:space="preserve">nákladoch </w:t>
      </w:r>
      <w:r w:rsidR="00A95459" w:rsidRPr="005B6BD2">
        <w:rPr>
          <w:rFonts w:ascii="Times New Roman" w:eastAsia="Calibri" w:hAnsi="Times New Roman" w:cs="Times New Roman"/>
          <w:i/>
          <w:sz w:val="24"/>
          <w:szCs w:val="24"/>
        </w:rPr>
        <w:t>– poplatko</w:t>
      </w:r>
      <w:r w:rsidRPr="005B6BD2">
        <w:rPr>
          <w:rFonts w:ascii="Times New Roman" w:eastAsia="Calibri" w:hAnsi="Times New Roman" w:cs="Times New Roman"/>
          <w:i/>
          <w:sz w:val="24"/>
          <w:szCs w:val="24"/>
        </w:rPr>
        <w:t>ch</w:t>
      </w:r>
      <w:r w:rsidR="00054C41" w:rsidRPr="005B6BD2">
        <w:rPr>
          <w:rFonts w:ascii="Times New Roman" w:eastAsia="Calibri" w:hAnsi="Times New Roman" w:cs="Times New Roman"/>
          <w:sz w:val="24"/>
          <w:szCs w:val="24"/>
        </w:rPr>
        <w:t xml:space="preserve"> ide o </w:t>
      </w:r>
      <w:r w:rsidR="00054C41" w:rsidRPr="005B6BD2">
        <w:rPr>
          <w:rFonts w:ascii="Times New Roman" w:eastAsia="Calibri" w:hAnsi="Times New Roman" w:cs="Times New Roman"/>
          <w:b/>
          <w:sz w:val="24"/>
          <w:szCs w:val="24"/>
        </w:rPr>
        <w:t>ročný vplyv</w:t>
      </w:r>
      <w:r w:rsidR="00054C41" w:rsidRPr="005B6BD2">
        <w:rPr>
          <w:rFonts w:ascii="Times New Roman" w:eastAsia="Calibri" w:hAnsi="Times New Roman" w:cs="Times New Roman"/>
          <w:sz w:val="24"/>
          <w:szCs w:val="24"/>
        </w:rPr>
        <w:t>, z tohto dôvodu sa výška nákladov nenásobí frekvenciou.</w:t>
      </w:r>
      <w:r w:rsidR="00B96543" w:rsidRPr="005B6BD2">
        <w:rPr>
          <w:rFonts w:ascii="Times New Roman" w:eastAsia="Calibri" w:hAnsi="Times New Roman" w:cs="Times New Roman"/>
          <w:sz w:val="24"/>
          <w:szCs w:val="24"/>
        </w:rPr>
        <w:t xml:space="preserve"> </w:t>
      </w:r>
      <w:r w:rsidR="00054C41" w:rsidRPr="005B6BD2">
        <w:rPr>
          <w:rFonts w:ascii="Times New Roman" w:eastAsia="Calibri" w:hAnsi="Times New Roman" w:cs="Times New Roman"/>
          <w:sz w:val="24"/>
          <w:szCs w:val="24"/>
        </w:rPr>
        <w:t xml:space="preserve">Na </w:t>
      </w:r>
      <w:r w:rsidR="00B96543" w:rsidRPr="005B6BD2">
        <w:rPr>
          <w:rFonts w:ascii="Times New Roman" w:eastAsia="Calibri" w:hAnsi="Times New Roman" w:cs="Times New Roman"/>
          <w:sz w:val="24"/>
          <w:szCs w:val="24"/>
        </w:rPr>
        <w:t>určenie</w:t>
      </w:r>
      <w:r w:rsidR="00054C41" w:rsidRPr="005B6BD2">
        <w:rPr>
          <w:rFonts w:ascii="Times New Roman" w:eastAsia="Calibri" w:hAnsi="Times New Roman" w:cs="Times New Roman"/>
          <w:sz w:val="24"/>
          <w:szCs w:val="24"/>
        </w:rPr>
        <w:t xml:space="preserve"> </w:t>
      </w:r>
      <w:r w:rsidR="001C7503" w:rsidRPr="005B6BD2">
        <w:rPr>
          <w:rFonts w:ascii="Times New Roman" w:eastAsia="Calibri" w:hAnsi="Times New Roman" w:cs="Times New Roman"/>
          <w:sz w:val="24"/>
          <w:szCs w:val="24"/>
        </w:rPr>
        <w:t xml:space="preserve">ich </w:t>
      </w:r>
      <w:r w:rsidR="00054C41" w:rsidRPr="005B6BD2">
        <w:rPr>
          <w:rFonts w:ascii="Times New Roman" w:eastAsia="Calibri" w:hAnsi="Times New Roman" w:cs="Times New Roman"/>
          <w:sz w:val="24"/>
          <w:szCs w:val="24"/>
        </w:rPr>
        <w:t>výšky j</w:t>
      </w:r>
      <w:r w:rsidR="00285AA5" w:rsidRPr="005B6BD2">
        <w:rPr>
          <w:rFonts w:ascii="Times New Roman" w:eastAsia="Calibri" w:hAnsi="Times New Roman" w:cs="Times New Roman"/>
          <w:sz w:val="24"/>
          <w:szCs w:val="24"/>
        </w:rPr>
        <w:t xml:space="preserve">e potrebné pracovať </w:t>
      </w:r>
      <w:r w:rsidR="001C7503" w:rsidRPr="005B6BD2">
        <w:rPr>
          <w:rFonts w:ascii="Times New Roman" w:eastAsia="Calibri" w:hAnsi="Times New Roman" w:cs="Times New Roman"/>
          <w:sz w:val="24"/>
          <w:szCs w:val="24"/>
        </w:rPr>
        <w:t xml:space="preserve">najmä </w:t>
      </w:r>
      <w:r w:rsidR="00285AA5" w:rsidRPr="005B6BD2">
        <w:rPr>
          <w:rFonts w:ascii="Times New Roman" w:eastAsia="Calibri" w:hAnsi="Times New Roman" w:cs="Times New Roman"/>
          <w:sz w:val="24"/>
          <w:szCs w:val="24"/>
        </w:rPr>
        <w:t xml:space="preserve">s údajmi zverejňovanými ministerstvom financií. </w:t>
      </w:r>
      <w:r w:rsidR="001C7503" w:rsidRPr="005B6BD2">
        <w:rPr>
          <w:rFonts w:ascii="Times New Roman" w:eastAsia="Calibri" w:hAnsi="Times New Roman" w:cs="Times New Roman"/>
          <w:sz w:val="24"/>
          <w:szCs w:val="24"/>
        </w:rPr>
        <w:t>N</w:t>
      </w:r>
      <w:r w:rsidR="00054C41" w:rsidRPr="005B6BD2">
        <w:rPr>
          <w:rFonts w:ascii="Times New Roman" w:eastAsia="Calibri" w:hAnsi="Times New Roman" w:cs="Times New Roman"/>
          <w:sz w:val="24"/>
          <w:szCs w:val="24"/>
        </w:rPr>
        <w:t xml:space="preserve">avyše </w:t>
      </w:r>
      <w:r w:rsidR="001C7503" w:rsidRPr="005B6BD2">
        <w:rPr>
          <w:rFonts w:ascii="Times New Roman" w:eastAsia="Calibri" w:hAnsi="Times New Roman" w:cs="Times New Roman"/>
          <w:sz w:val="24"/>
          <w:szCs w:val="24"/>
        </w:rPr>
        <w:t xml:space="preserve">je </w:t>
      </w:r>
      <w:r w:rsidR="00054C41" w:rsidRPr="005B6BD2">
        <w:rPr>
          <w:rFonts w:ascii="Times New Roman" w:eastAsia="Calibri" w:hAnsi="Times New Roman" w:cs="Times New Roman"/>
          <w:sz w:val="24"/>
          <w:szCs w:val="24"/>
        </w:rPr>
        <w:t>potrebné doplniť aj kvantifikáciu tých, ktoré nie sú príjmom rozpočtu verejnej správy (</w:t>
      </w:r>
      <w:r w:rsidR="00054C41" w:rsidRPr="005B6BD2">
        <w:rPr>
          <w:rFonts w:ascii="Times New Roman" w:eastAsia="Calibri" w:hAnsi="Times New Roman" w:cs="Times New Roman"/>
          <w:i/>
          <w:sz w:val="24"/>
          <w:szCs w:val="24"/>
        </w:rPr>
        <w:t>napr. zo zákona povinné poplatky komorám, asociáciám a pod.).</w:t>
      </w:r>
    </w:p>
    <w:p w:rsidR="00B96543" w:rsidRPr="005B6BD2" w:rsidRDefault="00B96543" w:rsidP="004D20CB">
      <w:pPr>
        <w:spacing w:after="0" w:line="240" w:lineRule="auto"/>
        <w:rPr>
          <w:rFonts w:ascii="Times New Roman" w:eastAsia="Calibri" w:hAnsi="Times New Roman" w:cs="Times New Roman"/>
          <w:i/>
        </w:rPr>
      </w:pPr>
    </w:p>
    <w:p w:rsidR="004D20CB" w:rsidRPr="005B6BD2" w:rsidRDefault="004D20CB" w:rsidP="004D20CB">
      <w:pPr>
        <w:spacing w:after="0" w:line="240" w:lineRule="auto"/>
        <w:rPr>
          <w:rFonts w:ascii="Times New Roman" w:eastAsia="Calibri" w:hAnsi="Times New Roman" w:cs="Times New Roman"/>
          <w:i/>
        </w:rPr>
      </w:pPr>
      <w:r w:rsidRPr="005B6BD2">
        <w:rPr>
          <w:rFonts w:ascii="Times New Roman" w:eastAsia="Calibri" w:hAnsi="Times New Roman" w:cs="Times New Roman"/>
          <w:i/>
        </w:rPr>
        <w:t>Priame finančné náklady na 1 podnikateľa sú vyčíslené podľa vzorca:</w:t>
      </w:r>
    </w:p>
    <w:p w:rsidR="004D20CB" w:rsidRPr="005B6BD2" w:rsidRDefault="001C7503" w:rsidP="00054C41">
      <w:pPr>
        <w:spacing w:after="120" w:line="240" w:lineRule="auto"/>
        <w:rPr>
          <w:rFonts w:ascii="Arial" w:eastAsia="Times New Roman" w:hAnsi="Arial" w:cs="Times New Roman"/>
          <w:color w:val="000000"/>
        </w:rPr>
      </w:pPr>
      <w:r w:rsidRPr="005B6BD2">
        <w:rPr>
          <w:noProof/>
          <w:lang w:eastAsia="sk-SK"/>
        </w:rPr>
        <mc:AlternateContent>
          <mc:Choice Requires="wpg">
            <w:drawing>
              <wp:anchor distT="0" distB="0" distL="114300" distR="114300" simplePos="0" relativeHeight="251669504" behindDoc="0" locked="0" layoutInCell="1" allowOverlap="1" wp14:anchorId="539B05BD" wp14:editId="79C14467">
                <wp:simplePos x="0" y="0"/>
                <wp:positionH relativeFrom="column">
                  <wp:posOffset>46355</wp:posOffset>
                </wp:positionH>
                <wp:positionV relativeFrom="paragraph">
                  <wp:posOffset>142875</wp:posOffset>
                </wp:positionV>
                <wp:extent cx="5310505" cy="504825"/>
                <wp:effectExtent l="3175" t="3810" r="1270" b="0"/>
                <wp:wrapNone/>
                <wp:docPr id="31" name="Skupina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0505" cy="504825"/>
                          <a:chOff x="42" y="0"/>
                          <a:chExt cx="53107" cy="5048"/>
                        </a:xfrm>
                      </wpg:grpSpPr>
                      <wps:wsp>
                        <wps:cNvPr id="32" name="Rectangle 3"/>
                        <wps:cNvSpPr>
                          <a:spLocks noChangeArrowheads="1"/>
                        </wps:cNvSpPr>
                        <wps:spPr bwMode="auto">
                          <a:xfrm>
                            <a:off x="42" y="84"/>
                            <a:ext cx="37825" cy="4964"/>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530E" w:rsidRDefault="0013530E" w:rsidP="004D20CB">
                              <w:pPr>
                                <w:pStyle w:val="Normlnywebov"/>
                                <w:jc w:val="center"/>
                                <w:textAlignment w:val="baseline"/>
                              </w:pPr>
                              <w:r>
                                <w:rPr>
                                  <w:rFonts w:ascii="Arial" w:hAnsi="Arial" w:cstheme="minorBidi"/>
                                  <w:color w:val="FFFFFF"/>
                                  <w:kern w:val="24"/>
                                  <w:sz w:val="16"/>
                                  <w:szCs w:val="16"/>
                                </w:rPr>
                                <w:t xml:space="preserve">Priame  finančné </w:t>
                              </w:r>
                              <w:r w:rsidRPr="005B6BD2">
                                <w:rPr>
                                  <w:rFonts w:ascii="Arial" w:hAnsi="Arial" w:cstheme="minorBidi"/>
                                  <w:color w:val="FFFFFF"/>
                                  <w:kern w:val="24"/>
                                  <w:sz w:val="16"/>
                                  <w:szCs w:val="16"/>
                                </w:rPr>
                                <w:t>náklady (poplatky) - ročný</w:t>
                              </w:r>
                              <w:r>
                                <w:rPr>
                                  <w:rFonts w:ascii="Arial" w:hAnsi="Arial" w:cstheme="minorBidi"/>
                                  <w:color w:val="FFFFFF"/>
                                  <w:kern w:val="24"/>
                                  <w:sz w:val="16"/>
                                  <w:szCs w:val="16"/>
                                </w:rPr>
                                <w:t xml:space="preserve"> vplyv</w:t>
                              </w:r>
                            </w:p>
                          </w:txbxContent>
                        </wps:txbx>
                        <wps:bodyPr rot="0" vert="horz" wrap="square" lIns="36000" tIns="36000" rIns="36000" bIns="36000" anchor="ctr" anchorCtr="0" upright="1">
                          <a:noAutofit/>
                        </wps:bodyPr>
                      </wps:wsp>
                      <wps:wsp>
                        <wps:cNvPr id="33" name="Rectangle 3"/>
                        <wps:cNvSpPr>
                          <a:spLocks noChangeArrowheads="1"/>
                        </wps:cNvSpPr>
                        <wps:spPr bwMode="auto">
                          <a:xfrm>
                            <a:off x="40576" y="0"/>
                            <a:ext cx="12573" cy="4845"/>
                          </a:xfrm>
                          <a:prstGeom prst="rect">
                            <a:avLst/>
                          </a:prstGeom>
                          <a:solidFill>
                            <a:srgbClr val="00A1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530E" w:rsidRDefault="0013530E" w:rsidP="004D20CB">
                              <w:pPr>
                                <w:pStyle w:val="Normlnywebov"/>
                                <w:jc w:val="center"/>
                                <w:textAlignment w:val="baseline"/>
                              </w:pPr>
                              <w:r>
                                <w:rPr>
                                  <w:rFonts w:ascii="Arial" w:hAnsi="Arial" w:cstheme="minorBidi"/>
                                  <w:color w:val="FFFFFF"/>
                                  <w:kern w:val="24"/>
                                  <w:sz w:val="16"/>
                                  <w:szCs w:val="16"/>
                                </w:rPr>
                                <w:t>Počet dotknutých subjektov</w:t>
                              </w:r>
                            </w:p>
                          </w:txbxContent>
                        </wps:txbx>
                        <wps:bodyPr rot="0" vert="horz" wrap="square" lIns="36000" tIns="36000" rIns="36000" bIns="36000" anchor="ctr" anchorCtr="0" upright="1">
                          <a:noAutofit/>
                        </wps:bodyPr>
                      </wps:wsp>
                      <wps:wsp>
                        <wps:cNvPr id="34" name="BlokTextu 148"/>
                        <wps:cNvSpPr txBox="1">
                          <a:spLocks noChangeArrowheads="1"/>
                        </wps:cNvSpPr>
                        <wps:spPr bwMode="auto">
                          <a:xfrm>
                            <a:off x="37909" y="1238"/>
                            <a:ext cx="2392" cy="2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30E" w:rsidRDefault="0013530E" w:rsidP="004D20CB">
                              <w:pPr>
                                <w:pStyle w:val="Normlnywebov"/>
                              </w:pPr>
                              <w:r>
                                <w:rPr>
                                  <w:rFonts w:asciiTheme="minorHAnsi" w:hAnsi="Calibri" w:cstheme="minorBidi"/>
                                  <w:color w:val="000000" w:themeColor="text1"/>
                                  <w:sz w:val="22"/>
                                  <w:szCs w:val="22"/>
                                </w:rPr>
                                <w:t>/</w:t>
                              </w:r>
                            </w:p>
                          </w:txbxContent>
                        </wps:txbx>
                        <wps:bodyPr rot="0" vert="horz" wrap="none" lIns="91440" tIns="45720" rIns="91440" bIns="45720" anchor="t" anchorCtr="0" upright="1">
                          <a:spAutoFit/>
                        </wps:bodyPr>
                      </wps:wsp>
                    </wpg:wgp>
                  </a:graphicData>
                </a:graphic>
                <wp14:sizeRelH relativeFrom="margin">
                  <wp14:pctWidth>0</wp14:pctWidth>
                </wp14:sizeRelH>
                <wp14:sizeRelV relativeFrom="margin">
                  <wp14:pctHeight>0</wp14:pctHeight>
                </wp14:sizeRelV>
              </wp:anchor>
            </w:drawing>
          </mc:Choice>
          <mc:Fallback>
            <w:pict>
              <v:group w14:anchorId="539B05BD" id="Skupina 34" o:spid="_x0000_s1026" style="position:absolute;margin-left:3.65pt;margin-top:11.25pt;width:418.15pt;height:39.75pt;z-index:251669504;mso-width-relative:margin;mso-height-relative:margin" coordorigin="42" coordsize="53107,5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">
                <v:rect id="Rectangle 3" o:spid="_x0000_s1027" style="position:absolute;left:42;top:84;width:37825;height:4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" fillcolor="#0070c0" stroked="f">
                  <v:textbox inset="1mm,1mm,1mm,1mm">
                    <w:txbxContent>
                      <w:p w:rsidR="0013530E" w:rsidRDefault="0013530E" w:rsidP="004D20CB">
                        <w:pPr>
                          <w:pStyle w:val="Normlnywebov"/>
                          <w:jc w:val="center"/>
                          <w:textAlignment w:val="baseline"/>
                        </w:pPr>
                        <w:r>
                          <w:rPr>
                            <w:rFonts w:ascii="Arial" w:hAnsi="Arial" w:cstheme="minorBidi"/>
                            <w:color w:val="FFFFFF"/>
                            <w:kern w:val="24"/>
                            <w:sz w:val="16"/>
                            <w:szCs w:val="16"/>
                          </w:rPr>
                          <w:t xml:space="preserve">Priame  finančné </w:t>
                        </w:r>
                        <w:r w:rsidRPr="005B6BD2">
                          <w:rPr>
                            <w:rFonts w:ascii="Arial" w:hAnsi="Arial" w:cstheme="minorBidi"/>
                            <w:color w:val="FFFFFF"/>
                            <w:kern w:val="24"/>
                            <w:sz w:val="16"/>
                            <w:szCs w:val="16"/>
                          </w:rPr>
                          <w:t>náklady (poplatky) - ročný</w:t>
                        </w:r>
                        <w:r>
                          <w:rPr>
                            <w:rFonts w:ascii="Arial" w:hAnsi="Arial" w:cstheme="minorBidi"/>
                            <w:color w:val="FFFFFF"/>
                            <w:kern w:val="24"/>
                            <w:sz w:val="16"/>
                            <w:szCs w:val="16"/>
                          </w:rPr>
                          <w:t xml:space="preserve"> vplyv</w:t>
                        </w:r>
                      </w:p>
                    </w:txbxContent>
                  </v:textbox>
                </v:rect>
                <v:rect id="Rectangle 3" o:spid="_x0000_s1028" style="position:absolute;left:40576;width:12573;height:4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" fillcolor="#00a1de" stroked="f">
                  <v:textbox inset="1mm,1mm,1mm,1mm">
                    <w:txbxContent>
                      <w:p w:rsidR="0013530E" w:rsidRDefault="0013530E" w:rsidP="004D20CB">
                        <w:pPr>
                          <w:pStyle w:val="Normlnywebov"/>
                          <w:jc w:val="center"/>
                          <w:textAlignment w:val="baseline"/>
                        </w:pPr>
                        <w:r>
                          <w:rPr>
                            <w:rFonts w:ascii="Arial" w:hAnsi="Arial" w:cstheme="minorBidi"/>
                            <w:color w:val="FFFFFF"/>
                            <w:kern w:val="24"/>
                            <w:sz w:val="16"/>
                            <w:szCs w:val="16"/>
                          </w:rPr>
                          <w:t>Počet dotknutých subjektov</w:t>
                        </w:r>
                      </w:p>
                    </w:txbxContent>
                  </v:textbox>
                </v:rect>
                <v:shapetype id="_x0000_t202" coordsize="21600,21600" o:spt="202" path="m,l,21600r21600,l21600,xe">
                  <v:stroke joinstyle="miter"/>
                  <v:path gradientshapeok="t" o:connecttype="rect"/>
                </v:shapetype>
                <v:shape id="BlokTextu 148" o:spid="_x0000_s1029" type="#_x0000_t202" style="position:absolute;left:37909;top:1238;width:2392;height:2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" filled="f" stroked="f">
                  <v:textbox style="mso-fit-shape-to-text:t">
                    <w:txbxContent>
                      <w:p w:rsidR="0013530E" w:rsidRDefault="0013530E" w:rsidP="004D20CB">
                        <w:pPr>
                          <w:pStyle w:val="Normlnywebov"/>
                        </w:pPr>
                        <w:r>
                          <w:rPr>
                            <w:rFonts w:asciiTheme="minorHAnsi" w:hAnsi="Calibri" w:cstheme="minorBidi"/>
                            <w:color w:val="000000" w:themeColor="text1"/>
                            <w:sz w:val="22"/>
                            <w:szCs w:val="22"/>
                          </w:rPr>
                          <w:t>/</w:t>
                        </w:r>
                      </w:p>
                    </w:txbxContent>
                  </v:textbox>
                </v:shape>
              </v:group>
            </w:pict>
          </mc:Fallback>
        </mc:AlternateContent>
      </w:r>
    </w:p>
    <w:p w:rsidR="00054C41" w:rsidRPr="005B6BD2" w:rsidRDefault="00054C41" w:rsidP="00054C41">
      <w:pPr>
        <w:spacing w:after="120" w:line="240" w:lineRule="auto"/>
        <w:rPr>
          <w:rFonts w:ascii="Times New Roman" w:eastAsia="Times New Roman" w:hAnsi="Times New Roman" w:cs="Times New Roman"/>
          <w:color w:val="000000"/>
        </w:rPr>
      </w:pPr>
    </w:p>
    <w:p w:rsidR="00D570BF" w:rsidRPr="005B6BD2" w:rsidRDefault="00D570BF" w:rsidP="00054C41">
      <w:pPr>
        <w:spacing w:after="120" w:line="240" w:lineRule="auto"/>
        <w:rPr>
          <w:rFonts w:ascii="Times New Roman" w:eastAsia="Times New Roman" w:hAnsi="Times New Roman" w:cs="Times New Roman"/>
          <w:color w:val="000000"/>
        </w:rPr>
      </w:pPr>
    </w:p>
    <w:p w:rsidR="00054C41" w:rsidRPr="005B6BD2" w:rsidRDefault="00054C41" w:rsidP="004D20CB">
      <w:pPr>
        <w:spacing w:after="0" w:line="240" w:lineRule="auto"/>
        <w:rPr>
          <w:rFonts w:ascii="Times New Roman" w:eastAsia="Calibri" w:hAnsi="Times New Roman" w:cs="Times New Roman"/>
        </w:rPr>
      </w:pPr>
      <w:r w:rsidRPr="005B6BD2">
        <w:rPr>
          <w:rFonts w:ascii="Times New Roman" w:eastAsia="Calibri" w:hAnsi="Times New Roman" w:cs="Times New Roman"/>
          <w:i/>
        </w:rPr>
        <w:t xml:space="preserve">Nepriame finančné náklady na 1 podnikateľa </w:t>
      </w:r>
      <w:r w:rsidRPr="005B6BD2">
        <w:rPr>
          <w:rFonts w:ascii="Times New Roman" w:eastAsia="Calibri" w:hAnsi="Times New Roman" w:cs="Times New Roman"/>
        </w:rPr>
        <w:t>sú vyčíslené na základe vzorca:</w:t>
      </w:r>
    </w:p>
    <w:p w:rsidR="00054C41" w:rsidRPr="005B6BD2" w:rsidRDefault="001C7503" w:rsidP="00054C41">
      <w:pPr>
        <w:spacing w:after="120" w:line="240" w:lineRule="auto"/>
        <w:rPr>
          <w:rFonts w:ascii="Times New Roman" w:eastAsia="Calibri" w:hAnsi="Times New Roman" w:cs="Times New Roman"/>
        </w:rPr>
      </w:pPr>
      <w:r w:rsidRPr="005B6BD2">
        <w:rPr>
          <w:rFonts w:ascii="Times New Roman" w:eastAsia="Calibri" w:hAnsi="Times New Roman" w:cs="Times New Roman"/>
          <w:noProof/>
          <w:lang w:eastAsia="sk-SK"/>
        </w:rPr>
        <mc:AlternateContent>
          <mc:Choice Requires="wpg">
            <w:drawing>
              <wp:anchor distT="0" distB="0" distL="114300" distR="114300" simplePos="0" relativeHeight="251664384" behindDoc="0" locked="0" layoutInCell="1" allowOverlap="1" wp14:anchorId="7D38085C" wp14:editId="2BC08E9B">
                <wp:simplePos x="0" y="0"/>
                <wp:positionH relativeFrom="column">
                  <wp:posOffset>-4445</wp:posOffset>
                </wp:positionH>
                <wp:positionV relativeFrom="paragraph">
                  <wp:posOffset>104140</wp:posOffset>
                </wp:positionV>
                <wp:extent cx="2667635" cy="451485"/>
                <wp:effectExtent l="0" t="0" r="0" b="0"/>
                <wp:wrapNone/>
                <wp:docPr id="26" name="Skupina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635" cy="451485"/>
                          <a:chOff x="0" y="0"/>
                          <a:chExt cx="26676" cy="4510"/>
                        </a:xfrm>
                      </wpg:grpSpPr>
                      <wpg:grpSp>
                        <wpg:cNvPr id="27" name="Skupina 98"/>
                        <wpg:cNvGrpSpPr>
                          <a:grpSpLocks/>
                        </wpg:cNvGrpSpPr>
                        <wpg:grpSpPr bwMode="auto">
                          <a:xfrm>
                            <a:off x="12192" y="0"/>
                            <a:ext cx="14484" cy="4510"/>
                            <a:chOff x="12192" y="-8480"/>
                            <a:chExt cx="14484" cy="4513"/>
                          </a:xfrm>
                        </wpg:grpSpPr>
                        <wps:wsp>
                          <wps:cNvPr id="28" name="Textové pole 2"/>
                          <wps:cNvSpPr txBox="1">
                            <a:spLocks noChangeArrowheads="1"/>
                          </wps:cNvSpPr>
                          <wps:spPr bwMode="auto">
                            <a:xfrm>
                              <a:off x="15335" y="-8480"/>
                              <a:ext cx="11341" cy="4513"/>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530E" w:rsidRPr="00895898" w:rsidRDefault="0013530E"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Frekvencia</w:t>
                                </w:r>
                              </w:p>
                            </w:txbxContent>
                          </wps:txbx>
                          <wps:bodyPr rot="0" vert="horz" wrap="square" lIns="91440" tIns="45720" rIns="91440" bIns="45720" anchor="ctr" anchorCtr="0" upright="1">
                            <a:noAutofit/>
                          </wps:bodyPr>
                        </wps:wsp>
                        <wps:wsp>
                          <wps:cNvPr id="29" name="Textové pole 2"/>
                          <wps:cNvSpPr txBox="1">
                            <a:spLocks noChangeArrowheads="1"/>
                          </wps:cNvSpPr>
                          <wps:spPr bwMode="auto">
                            <a:xfrm>
                              <a:off x="12192" y="-7725"/>
                              <a:ext cx="2286" cy="26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530E" w:rsidRDefault="0013530E" w:rsidP="00054C41">
                                <w:pPr>
                                  <w:spacing w:after="0" w:line="240" w:lineRule="auto"/>
                                </w:pPr>
                                <w:r>
                                  <w:t>x</w:t>
                                </w:r>
                              </w:p>
                            </w:txbxContent>
                          </wps:txbx>
                          <wps:bodyPr rot="0" vert="horz" wrap="square" lIns="91440" tIns="45720" rIns="91440" bIns="45720" anchor="ctr" anchorCtr="0" upright="1">
                            <a:spAutoFit/>
                          </wps:bodyPr>
                        </wps:wsp>
                      </wpg:grpSp>
                      <wps:wsp>
                        <wps:cNvPr id="30" name="Textové pole 2"/>
                        <wps:cNvSpPr txBox="1">
                          <a:spLocks noChangeArrowheads="1"/>
                        </wps:cNvSpPr>
                        <wps:spPr bwMode="auto">
                          <a:xfrm>
                            <a:off x="0" y="0"/>
                            <a:ext cx="11347" cy="4418"/>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530E" w:rsidRPr="00895898" w:rsidRDefault="0013530E"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Nepriame finančné náklady na 1 podnikateľa</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D38085C" id="Skupina 13" o:spid="_x0000_s1030" style="position:absolute;margin-left:-.35pt;margin-top:8.2pt;width:210.05pt;height:35.55pt;z-index:251664384" coordsize="26676,4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">
                <v:group id="Skupina 98" o:spid="_x0000_s1031" style="position:absolute;left:12192;width:14484;height:4510" coordorigin="12192,-8480" coordsize="14484,4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Textové pole 2" o:spid="_x0000_s1032" type="#_x0000_t202" style="position:absolute;left:15335;top:-8480;width:11341;height:45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" fillcolor="#00b0f0" stroked="f">
                    <v:textbox>
                      <w:txbxContent>
                        <w:p w:rsidR="0013530E" w:rsidRPr="00895898" w:rsidRDefault="0013530E"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Frekvencia</w:t>
                          </w:r>
                        </w:p>
                      </w:txbxContent>
                    </v:textbox>
                  </v:shape>
                  <v:shape id="Textové pole 2" o:spid="_x0000_s1033" type="#_x0000_t202" style="position:absolute;left:12192;top:-7725;width:2286;height:2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" stroked="f">
                    <v:textbox style="mso-fit-shape-to-text:t">
                      <w:txbxContent>
                        <w:p w:rsidR="0013530E" w:rsidRDefault="0013530E" w:rsidP="00054C41">
                          <w:pPr>
                            <w:spacing w:after="0" w:line="240" w:lineRule="auto"/>
                          </w:pPr>
                          <w:r>
                            <w:t>x</w:t>
                          </w:r>
                        </w:p>
                      </w:txbxContent>
                    </v:textbox>
                  </v:shape>
                </v:group>
                <v:shape id="Textové pole 2" o:spid="_x0000_s1034" type="#_x0000_t202" style="position:absolute;width:11347;height:4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" fillcolor="#00b0f0" stroked="f">
                  <v:textbox style="mso-fit-shape-to-text:t">
                    <w:txbxContent>
                      <w:p w:rsidR="0013530E" w:rsidRPr="00895898" w:rsidRDefault="0013530E"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Nepriame finančné náklady na 1 podnikateľa</w:t>
                        </w:r>
                      </w:p>
                    </w:txbxContent>
                  </v:textbox>
                </v:shape>
              </v:group>
            </w:pict>
          </mc:Fallback>
        </mc:AlternateContent>
      </w:r>
    </w:p>
    <w:p w:rsidR="00054C41" w:rsidRPr="005B6BD2" w:rsidRDefault="00054C41" w:rsidP="00054C41">
      <w:pPr>
        <w:spacing w:after="120" w:line="240" w:lineRule="auto"/>
        <w:rPr>
          <w:rFonts w:ascii="Times New Roman" w:eastAsia="Calibri" w:hAnsi="Times New Roman" w:cs="Times New Roman"/>
        </w:rPr>
      </w:pPr>
    </w:p>
    <w:p w:rsidR="00054C41" w:rsidRPr="005B6BD2" w:rsidRDefault="00054C41" w:rsidP="00054C41">
      <w:pPr>
        <w:spacing w:after="120" w:line="240" w:lineRule="auto"/>
        <w:rPr>
          <w:rFonts w:ascii="Arial" w:eastAsia="Times New Roman" w:hAnsi="Arial" w:cs="Times New Roman"/>
          <w:color w:val="000000"/>
        </w:rPr>
      </w:pPr>
    </w:p>
    <w:p w:rsidR="00054C41" w:rsidRPr="005B6BD2" w:rsidRDefault="00054C41" w:rsidP="00054C41">
      <w:pPr>
        <w:spacing w:after="120" w:line="240" w:lineRule="auto"/>
        <w:rPr>
          <w:rFonts w:ascii="Times New Roman" w:eastAsia="Calibri" w:hAnsi="Times New Roman" w:cs="Times New Roman"/>
        </w:rPr>
      </w:pPr>
      <w:r w:rsidRPr="005B6BD2">
        <w:rPr>
          <w:rFonts w:ascii="Times New Roman" w:eastAsia="Calibri" w:hAnsi="Times New Roman" w:cs="Times New Roman"/>
          <w:i/>
        </w:rPr>
        <w:t xml:space="preserve">Administratívne náklady na 1 podnikateľa </w:t>
      </w:r>
      <w:r w:rsidRPr="005B6BD2">
        <w:rPr>
          <w:rFonts w:ascii="Times New Roman" w:eastAsia="Calibri" w:hAnsi="Times New Roman" w:cs="Times New Roman"/>
        </w:rPr>
        <w:t>sú vyčíslené na základe vzorca:</w:t>
      </w:r>
      <w:r w:rsidR="001C7503" w:rsidRPr="005B6BD2">
        <w:rPr>
          <w:rFonts w:ascii="Arial" w:eastAsia="Times New Roman" w:hAnsi="Arial" w:cs="Times New Roman"/>
          <w:noProof/>
          <w:color w:val="000000"/>
          <w:sz w:val="19"/>
          <w:szCs w:val="48"/>
          <w:lang w:eastAsia="sk-SK"/>
        </w:rPr>
        <mc:AlternateContent>
          <mc:Choice Requires="wpg">
            <w:drawing>
              <wp:anchor distT="0" distB="0" distL="114300" distR="114300" simplePos="0" relativeHeight="251659264" behindDoc="0" locked="0" layoutInCell="1" allowOverlap="1" wp14:anchorId="69A5B66B" wp14:editId="4EB1D945">
                <wp:simplePos x="0" y="0"/>
                <wp:positionH relativeFrom="column">
                  <wp:posOffset>-4445</wp:posOffset>
                </wp:positionH>
                <wp:positionV relativeFrom="paragraph">
                  <wp:posOffset>240665</wp:posOffset>
                </wp:positionV>
                <wp:extent cx="3181350" cy="445770"/>
                <wp:effectExtent l="0" t="0" r="0" b="0"/>
                <wp:wrapSquare wrapText="bothSides"/>
                <wp:docPr id="244" name="Skupina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81350" cy="445770"/>
                          <a:chOff x="0" y="0"/>
                          <a:chExt cx="2838450" cy="445770"/>
                        </a:xfrm>
                      </wpg:grpSpPr>
                      <wps:wsp>
                        <wps:cNvPr id="245" name="Textové pole 2"/>
                        <wps:cNvSpPr txBox="1">
                          <a:spLocks noChangeArrowheads="1"/>
                        </wps:cNvSpPr>
                        <wps:spPr bwMode="auto">
                          <a:xfrm>
                            <a:off x="0" y="0"/>
                            <a:ext cx="733425" cy="445770"/>
                          </a:xfrm>
                          <a:prstGeom prst="rect">
                            <a:avLst/>
                          </a:prstGeom>
                          <a:solidFill>
                            <a:srgbClr val="92D050"/>
                          </a:solidFill>
                          <a:ln w="9525">
                            <a:noFill/>
                            <a:miter lim="800000"/>
                            <a:headEnd/>
                            <a:tailEnd/>
                          </a:ln>
                        </wps:spPr>
                        <wps:txbx>
                          <w:txbxContent>
                            <w:p w:rsidR="0013530E" w:rsidRPr="00895898" w:rsidRDefault="0013530E"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Čas**</w:t>
                              </w:r>
                            </w:p>
                          </w:txbxContent>
                        </wps:txbx>
                        <wps:bodyPr rot="0" vert="horz" wrap="square" lIns="91440" tIns="45720" rIns="91440" bIns="45720" anchor="ctr" anchorCtr="0">
                          <a:noAutofit/>
                        </wps:bodyPr>
                      </wps:wsp>
                      <wps:wsp>
                        <wps:cNvPr id="246" name="Textové pole 2"/>
                        <wps:cNvSpPr txBox="1">
                          <a:spLocks noChangeArrowheads="1"/>
                        </wps:cNvSpPr>
                        <wps:spPr bwMode="auto">
                          <a:xfrm>
                            <a:off x="781050" y="57150"/>
                            <a:ext cx="100965" cy="304800"/>
                          </a:xfrm>
                          <a:prstGeom prst="rect">
                            <a:avLst/>
                          </a:prstGeom>
                          <a:noFill/>
                          <a:ln w="9525">
                            <a:noFill/>
                            <a:miter lim="800000"/>
                            <a:headEnd/>
                            <a:tailEnd/>
                          </a:ln>
                        </wps:spPr>
                        <wps:txbx>
                          <w:txbxContent>
                            <w:p w:rsidR="0013530E" w:rsidRDefault="0013530E" w:rsidP="00054C41">
                              <w:r>
                                <w:t>x</w:t>
                              </w:r>
                            </w:p>
                          </w:txbxContent>
                        </wps:txbx>
                        <wps:bodyPr rot="0" vert="horz" wrap="square" lIns="91440" tIns="45720" rIns="91440" bIns="45720" anchor="t" anchorCtr="0">
                          <a:noAutofit/>
                        </wps:bodyPr>
                      </wps:wsp>
                      <wps:wsp>
                        <wps:cNvPr id="247" name="Textové pole 2"/>
                        <wps:cNvSpPr txBox="1">
                          <a:spLocks noChangeArrowheads="1"/>
                        </wps:cNvSpPr>
                        <wps:spPr bwMode="auto">
                          <a:xfrm>
                            <a:off x="1057275" y="0"/>
                            <a:ext cx="733425" cy="445770"/>
                          </a:xfrm>
                          <a:prstGeom prst="rect">
                            <a:avLst/>
                          </a:prstGeom>
                          <a:solidFill>
                            <a:srgbClr val="92D050"/>
                          </a:solidFill>
                          <a:ln w="9525">
                            <a:noFill/>
                            <a:miter lim="800000"/>
                            <a:headEnd/>
                            <a:tailEnd/>
                          </a:ln>
                        </wps:spPr>
                        <wps:txbx>
                          <w:txbxContent>
                            <w:p w:rsidR="0013530E" w:rsidRPr="00895898" w:rsidRDefault="0013530E"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Tarifa ***</w:t>
                              </w:r>
                            </w:p>
                          </w:txbxContent>
                        </wps:txbx>
                        <wps:bodyPr rot="0" vert="horz" wrap="square" lIns="91440" tIns="45720" rIns="91440" bIns="45720" anchor="ctr" anchorCtr="0">
                          <a:noAutofit/>
                        </wps:bodyPr>
                      </wps:wsp>
                      <wps:wsp>
                        <wps:cNvPr id="248" name="Textové pole 2"/>
                        <wps:cNvSpPr txBox="1">
                          <a:spLocks noChangeArrowheads="1"/>
                        </wps:cNvSpPr>
                        <wps:spPr bwMode="auto">
                          <a:xfrm>
                            <a:off x="1838325" y="57150"/>
                            <a:ext cx="85090" cy="342900"/>
                          </a:xfrm>
                          <a:prstGeom prst="rect">
                            <a:avLst/>
                          </a:prstGeom>
                          <a:noFill/>
                          <a:ln w="9525">
                            <a:noFill/>
                            <a:miter lim="800000"/>
                            <a:headEnd/>
                            <a:tailEnd/>
                          </a:ln>
                        </wps:spPr>
                        <wps:txbx>
                          <w:txbxContent>
                            <w:p w:rsidR="0013530E" w:rsidRDefault="0013530E" w:rsidP="00054C41">
                              <w:r>
                                <w:t>x</w:t>
                              </w:r>
                            </w:p>
                          </w:txbxContent>
                        </wps:txbx>
                        <wps:bodyPr rot="0" vert="horz" wrap="square" lIns="91440" tIns="45720" rIns="91440" bIns="45720" anchor="t" anchorCtr="0">
                          <a:noAutofit/>
                        </wps:bodyPr>
                      </wps:wsp>
                      <wps:wsp>
                        <wps:cNvPr id="249" name="Textové pole 2"/>
                        <wps:cNvSpPr txBox="1">
                          <a:spLocks noChangeArrowheads="1"/>
                        </wps:cNvSpPr>
                        <wps:spPr bwMode="auto">
                          <a:xfrm>
                            <a:off x="2105025" y="0"/>
                            <a:ext cx="733425" cy="445770"/>
                          </a:xfrm>
                          <a:prstGeom prst="rect">
                            <a:avLst/>
                          </a:prstGeom>
                          <a:solidFill>
                            <a:srgbClr val="92D050"/>
                          </a:solidFill>
                          <a:ln w="9525">
                            <a:noFill/>
                            <a:miter lim="800000"/>
                            <a:headEnd/>
                            <a:tailEnd/>
                          </a:ln>
                        </wps:spPr>
                        <wps:txbx>
                          <w:txbxContent>
                            <w:p w:rsidR="0013530E" w:rsidRPr="00895898" w:rsidRDefault="0013530E"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Frekvencia</w:t>
                              </w:r>
                            </w:p>
                          </w:txbxContent>
                        </wps:txbx>
                        <wps:bodyPr rot="0" vert="horz" wrap="square" lIns="91440" tIns="45720" rIns="91440" bIns="45720" anchor="ctr" anchorCtr="0">
                          <a:noAutofit/>
                        </wps:bodyPr>
                      </wps:wsp>
                    </wpg:wgp>
                  </a:graphicData>
                </a:graphic>
                <wp14:sizeRelH relativeFrom="margin">
                  <wp14:pctWidth>0</wp14:pctWidth>
                </wp14:sizeRelH>
                <wp14:sizeRelV relativeFrom="page">
                  <wp14:pctHeight>0</wp14:pctHeight>
                </wp14:sizeRelV>
              </wp:anchor>
            </w:drawing>
          </mc:Choice>
          <mc:Fallback>
            <w:pict>
              <v:group w14:anchorId="69A5B66B" id="Skupina 244" o:spid="_x0000_s1035" style="position:absolute;margin-left:-.35pt;margin-top:18.95pt;width:250.5pt;height:35.1pt;z-index:251659264;mso-width-relative:margin" coordsize="28384,4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">
                <v:shape id="Textové pole 2" o:spid="_x0000_s1036" type="#_x0000_t202" style="position:absolute;width:7334;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" fillcolor="#92d050" stroked="f">
                  <v:textbox>
                    <w:txbxContent>
                      <w:p w:rsidR="0013530E" w:rsidRPr="00895898" w:rsidRDefault="0013530E"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Čas**</w:t>
                        </w:r>
                      </w:p>
                    </w:txbxContent>
                  </v:textbox>
                </v:shape>
                <v:shape id="Textové pole 2" o:spid="_x0000_s1037" type="#_x0000_t202" style="position:absolute;left:7810;top:571;width:101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" filled="f" stroked="f">
                  <v:textbox>
                    <w:txbxContent>
                      <w:p w:rsidR="0013530E" w:rsidRDefault="0013530E" w:rsidP="00054C41">
                        <w:r>
                          <w:t>x</w:t>
                        </w:r>
                      </w:p>
                    </w:txbxContent>
                  </v:textbox>
                </v:shape>
                <v:shape id="Textové pole 2" o:spid="_x0000_s1038" type="#_x0000_t202" style="position:absolute;left:10572;width:7335;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" fillcolor="#92d050" stroked="f">
                  <v:textbox>
                    <w:txbxContent>
                      <w:p w:rsidR="0013530E" w:rsidRPr="00895898" w:rsidRDefault="0013530E"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Tarifa ***</w:t>
                        </w:r>
                      </w:p>
                    </w:txbxContent>
                  </v:textbox>
                </v:shape>
                <v:shape id="Textové pole 2" o:spid="_x0000_s1039" type="#_x0000_t202" style="position:absolute;left:18383;top:571;width:85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" filled="f" stroked="f">
                  <v:textbox>
                    <w:txbxContent>
                      <w:p w:rsidR="0013530E" w:rsidRDefault="0013530E" w:rsidP="00054C41">
                        <w:r>
                          <w:t>x</w:t>
                        </w:r>
                      </w:p>
                    </w:txbxContent>
                  </v:textbox>
                </v:shape>
                <v:shape id="Textové pole 2" o:spid="_x0000_s1040" type="#_x0000_t202" style="position:absolute;left:21050;width:7334;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" fillcolor="#92d050" stroked="f">
                  <v:textbox>
                    <w:txbxContent>
                      <w:p w:rsidR="0013530E" w:rsidRPr="00895898" w:rsidRDefault="0013530E"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Frekvencia</w:t>
                        </w:r>
                      </w:p>
                    </w:txbxContent>
                  </v:textbox>
                </v:shape>
                <w10:wrap type="square"/>
              </v:group>
            </w:pict>
          </mc:Fallback>
        </mc:AlternateContent>
      </w:r>
    </w:p>
    <w:p w:rsidR="00054C41" w:rsidRPr="005B6BD2" w:rsidRDefault="00054C41" w:rsidP="00054C41">
      <w:pPr>
        <w:spacing w:after="120" w:line="240" w:lineRule="auto"/>
        <w:rPr>
          <w:rFonts w:ascii="Times New Roman" w:eastAsia="Times New Roman" w:hAnsi="Times New Roman" w:cs="Times New Roman"/>
          <w:noProof/>
          <w:color w:val="000000"/>
          <w:lang w:eastAsia="sk-SK"/>
        </w:rPr>
      </w:pPr>
    </w:p>
    <w:p w:rsidR="00054C41" w:rsidRPr="005B6BD2" w:rsidRDefault="00054C41" w:rsidP="00054C41">
      <w:pPr>
        <w:spacing w:after="120" w:line="240" w:lineRule="auto"/>
        <w:rPr>
          <w:rFonts w:ascii="Times New Roman" w:eastAsia="Times New Roman" w:hAnsi="Times New Roman" w:cs="Times New Roman"/>
          <w:color w:val="000000"/>
        </w:rPr>
      </w:pPr>
    </w:p>
    <w:p w:rsidR="00054C41" w:rsidRPr="005B6BD2" w:rsidRDefault="00054C41" w:rsidP="00054C41">
      <w:pPr>
        <w:spacing w:after="120" w:line="240" w:lineRule="auto"/>
        <w:rPr>
          <w:rFonts w:ascii="Times New Roman" w:eastAsia="Times New Roman" w:hAnsi="Times New Roman" w:cs="Times New Roman"/>
          <w:i/>
        </w:rPr>
      </w:pPr>
      <w:r w:rsidRPr="005B6BD2">
        <w:rPr>
          <w:rFonts w:ascii="Times New Roman" w:eastAsia="Times New Roman" w:hAnsi="Times New Roman" w:cs="Times New Roman"/>
          <w:i/>
          <w:lang w:val="en-US"/>
        </w:rPr>
        <w:t xml:space="preserve">* </w:t>
      </w:r>
      <w:r w:rsidRPr="005B6BD2">
        <w:rPr>
          <w:rFonts w:ascii="Times New Roman" w:eastAsia="Times New Roman" w:hAnsi="Times New Roman" w:cs="Times New Roman"/>
          <w:i/>
        </w:rPr>
        <w:t xml:space="preserve">Pokyny k vyplneniu frekvencie plnenia povinnosti sú uvedené </w:t>
      </w:r>
      <w:r w:rsidR="00DC77B8" w:rsidRPr="005B6BD2">
        <w:rPr>
          <w:rFonts w:ascii="Times New Roman" w:eastAsia="Times New Roman" w:hAnsi="Times New Roman" w:cs="Times New Roman"/>
          <w:i/>
        </w:rPr>
        <w:t>nižšie</w:t>
      </w:r>
    </w:p>
    <w:p w:rsidR="00054C41" w:rsidRPr="005B6BD2" w:rsidRDefault="00054C41" w:rsidP="00054C41">
      <w:pPr>
        <w:spacing w:after="120" w:line="240" w:lineRule="auto"/>
        <w:rPr>
          <w:rFonts w:ascii="Times New Roman" w:eastAsia="Times New Roman" w:hAnsi="Times New Roman" w:cs="Times New Roman"/>
          <w:i/>
        </w:rPr>
      </w:pPr>
      <w:r w:rsidRPr="005B6BD2">
        <w:rPr>
          <w:rFonts w:ascii="Times New Roman" w:eastAsia="Times New Roman" w:hAnsi="Times New Roman" w:cs="Times New Roman"/>
          <w:i/>
        </w:rPr>
        <w:t xml:space="preserve">** Pokyny k vyplneniu časovej náročnosti sú uvedené </w:t>
      </w:r>
      <w:r w:rsidR="00DC77B8" w:rsidRPr="005B6BD2">
        <w:rPr>
          <w:rFonts w:ascii="Times New Roman" w:eastAsia="Times New Roman" w:hAnsi="Times New Roman" w:cs="Times New Roman"/>
          <w:i/>
        </w:rPr>
        <w:t>v rámci overeného odhadu trvania povinností</w:t>
      </w:r>
    </w:p>
    <w:p w:rsidR="00054C41" w:rsidRPr="005B6BD2" w:rsidRDefault="00054C41" w:rsidP="00054C41">
      <w:pPr>
        <w:spacing w:after="120" w:line="240" w:lineRule="auto"/>
        <w:jc w:val="both"/>
        <w:rPr>
          <w:rFonts w:ascii="Times New Roman" w:eastAsia="Times New Roman" w:hAnsi="Times New Roman" w:cs="Times New Roman"/>
          <w:i/>
          <w:color w:val="000000"/>
        </w:rPr>
      </w:pPr>
      <w:r w:rsidRPr="005B6BD2">
        <w:rPr>
          <w:rFonts w:ascii="Times New Roman" w:eastAsia="Times New Roman" w:hAnsi="Times New Roman" w:cs="Times New Roman"/>
          <w:i/>
        </w:rPr>
        <w:t xml:space="preserve">*** Tarifa – pre zjednodušenie výpočtov vychádza z priemernej ceny práce, ktorá je uvedená v Kalkulačke nákladov </w:t>
      </w:r>
      <w:r w:rsidR="003F46A7" w:rsidRPr="005B6BD2">
        <w:rPr>
          <w:rFonts w:ascii="Times New Roman" w:eastAsia="Times New Roman" w:hAnsi="Times New Roman" w:cs="Times New Roman"/>
          <w:i/>
        </w:rPr>
        <w:t xml:space="preserve">ex post </w:t>
      </w:r>
      <w:r w:rsidRPr="005B6BD2">
        <w:rPr>
          <w:rFonts w:ascii="Times New Roman" w:eastAsia="Times New Roman" w:hAnsi="Times New Roman" w:cs="Times New Roman"/>
          <w:i/>
        </w:rPr>
        <w:t xml:space="preserve">(priemerná mzda + odvody zamestnávateľa). </w:t>
      </w:r>
    </w:p>
    <w:p w:rsidR="00054C41" w:rsidRDefault="001C7503" w:rsidP="00054C41">
      <w:pPr>
        <w:spacing w:after="120" w:line="240" w:lineRule="auto"/>
        <w:rPr>
          <w:rFonts w:ascii="Times New Roman" w:eastAsia="Calibri" w:hAnsi="Times New Roman" w:cs="Times New Roman"/>
        </w:rPr>
      </w:pPr>
      <w:r w:rsidRPr="005B6BD2">
        <w:rPr>
          <w:rFonts w:ascii="Arial" w:eastAsia="Times New Roman" w:hAnsi="Arial" w:cs="Times New Roman"/>
          <w:noProof/>
          <w:color w:val="000000"/>
          <w:sz w:val="19"/>
          <w:szCs w:val="48"/>
          <w:lang w:eastAsia="sk-SK"/>
        </w:rPr>
        <mc:AlternateContent>
          <mc:Choice Requires="wpg">
            <w:drawing>
              <wp:anchor distT="0" distB="0" distL="114300" distR="114300" simplePos="0" relativeHeight="251660288" behindDoc="0" locked="0" layoutInCell="1" allowOverlap="1" wp14:anchorId="15541099" wp14:editId="2FFBEF1E">
                <wp:simplePos x="0" y="0"/>
                <wp:positionH relativeFrom="column">
                  <wp:posOffset>-5715</wp:posOffset>
                </wp:positionH>
                <wp:positionV relativeFrom="paragraph">
                  <wp:posOffset>234950</wp:posOffset>
                </wp:positionV>
                <wp:extent cx="4511675" cy="790575"/>
                <wp:effectExtent l="0" t="1905" r="4445" b="0"/>
                <wp:wrapNone/>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11675" cy="790575"/>
                          <a:chOff x="0" y="0"/>
                          <a:chExt cx="49391" cy="4868"/>
                        </a:xfrm>
                      </wpg:grpSpPr>
                      <wps:wsp>
                        <wps:cNvPr id="21" name="Rectangle 3"/>
                        <wps:cNvSpPr>
                          <a:spLocks noChangeArrowheads="1"/>
                        </wps:cNvSpPr>
                        <wps:spPr bwMode="auto">
                          <a:xfrm>
                            <a:off x="32775" y="118"/>
                            <a:ext cx="16616" cy="4573"/>
                          </a:xfrm>
                          <a:prstGeom prst="rect">
                            <a:avLst/>
                          </a:prstGeom>
                          <a:solidFill>
                            <a:srgbClr val="81BC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530E" w:rsidRPr="00714F21" w:rsidRDefault="0013530E" w:rsidP="00054C41">
                              <w:pPr>
                                <w:pStyle w:val="Normlnywebov"/>
                                <w:jc w:val="center"/>
                                <w:textAlignment w:val="baseline"/>
                              </w:pPr>
                              <w:r w:rsidRPr="00895898">
                                <w:rPr>
                                  <w:rFonts w:ascii="Arial" w:hAnsi="Arial"/>
                                  <w:color w:val="FFFFFF"/>
                                  <w:kern w:val="24"/>
                                  <w:sz w:val="16"/>
                                  <w:szCs w:val="16"/>
                                </w:rPr>
                                <w:t>Administratívne náklady na jedného podnikateľa</w:t>
                              </w:r>
                            </w:p>
                          </w:txbxContent>
                        </wps:txbx>
                        <wps:bodyPr rot="0" vert="horz" wrap="square" lIns="36000" tIns="36000" rIns="36000" bIns="36000" anchor="ctr" anchorCtr="0" upright="1">
                          <a:noAutofit/>
                        </wps:bodyPr>
                      </wps:wsp>
                      <wps:wsp>
                        <wps:cNvPr id="22" name="Rectangle 3"/>
                        <wps:cNvSpPr>
                          <a:spLocks noChangeArrowheads="1"/>
                        </wps:cNvSpPr>
                        <wps:spPr bwMode="auto">
                          <a:xfrm>
                            <a:off x="0" y="0"/>
                            <a:ext cx="14287" cy="4868"/>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530E" w:rsidRPr="00714F21" w:rsidRDefault="0013530E" w:rsidP="00054C41">
                              <w:pPr>
                                <w:pStyle w:val="Normlnywebov"/>
                                <w:jc w:val="center"/>
                                <w:textAlignment w:val="baseline"/>
                              </w:pPr>
                              <w:r w:rsidRPr="00895898">
                                <w:rPr>
                                  <w:rFonts w:ascii="Arial" w:hAnsi="Arial"/>
                                  <w:color w:val="FFFFFF"/>
                                  <w:kern w:val="24"/>
                                  <w:sz w:val="16"/>
                                  <w:szCs w:val="16"/>
                                </w:rPr>
                                <w:t>Priame finančné náklady</w:t>
                              </w:r>
                              <w:r>
                                <w:rPr>
                                  <w:rFonts w:ascii="Arial" w:hAnsi="Arial"/>
                                  <w:color w:val="FFFFFF"/>
                                  <w:kern w:val="24"/>
                                  <w:sz w:val="16"/>
                                  <w:szCs w:val="16"/>
                                </w:rPr>
                                <w:t xml:space="preserve"> </w:t>
                              </w:r>
                              <w:r w:rsidRPr="00895898">
                                <w:rPr>
                                  <w:rFonts w:ascii="Arial" w:hAnsi="Arial"/>
                                  <w:color w:val="FFFFFF"/>
                                  <w:kern w:val="24"/>
                                  <w:sz w:val="16"/>
                                  <w:szCs w:val="16"/>
                                </w:rPr>
                                <w:t>(</w:t>
                              </w:r>
                              <w:r w:rsidRPr="005B6BD2">
                                <w:rPr>
                                  <w:rFonts w:ascii="Arial" w:hAnsi="Arial"/>
                                  <w:color w:val="FFFFFF"/>
                                  <w:kern w:val="24"/>
                                  <w:sz w:val="16"/>
                                  <w:szCs w:val="16"/>
                                </w:rPr>
                                <w:t>poplatky)</w:t>
                              </w:r>
                              <w:r>
                                <w:rPr>
                                  <w:rFonts w:ascii="Arial" w:hAnsi="Arial"/>
                                  <w:color w:val="FFFFFF"/>
                                  <w:kern w:val="24"/>
                                  <w:sz w:val="16"/>
                                  <w:szCs w:val="16"/>
                                </w:rPr>
                                <w:t xml:space="preserve">  na jedného podnikateľa</w:t>
                              </w:r>
                              <w:r w:rsidRPr="00895898">
                                <w:rPr>
                                  <w:rFonts w:ascii="Arial" w:hAnsi="Arial"/>
                                  <w:color w:val="FFFFFF"/>
                                  <w:kern w:val="24"/>
                                  <w:sz w:val="16"/>
                                  <w:szCs w:val="16"/>
                                </w:rPr>
                                <w:t xml:space="preserve">   – ročný vplyv </w:t>
                              </w:r>
                            </w:p>
                          </w:txbxContent>
                        </wps:txbx>
                        <wps:bodyPr rot="0" vert="horz" wrap="square" lIns="36000" tIns="36000" rIns="36000" bIns="36000" anchor="ctr" anchorCtr="0" upright="1">
                          <a:noAutofit/>
                        </wps:bodyPr>
                      </wps:wsp>
                      <wps:wsp>
                        <wps:cNvPr id="23" name="Rectangle 3"/>
                        <wps:cNvSpPr>
                          <a:spLocks noChangeArrowheads="1"/>
                        </wps:cNvSpPr>
                        <wps:spPr bwMode="auto">
                          <a:xfrm>
                            <a:off x="17068" y="118"/>
                            <a:ext cx="12615" cy="4750"/>
                          </a:xfrm>
                          <a:prstGeom prst="rect">
                            <a:avLst/>
                          </a:prstGeom>
                          <a:solidFill>
                            <a:srgbClr val="00A1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530E" w:rsidRPr="00714F21" w:rsidRDefault="0013530E" w:rsidP="00054C41">
                              <w:pPr>
                                <w:pStyle w:val="Normlnywebov"/>
                                <w:jc w:val="center"/>
                                <w:textAlignment w:val="baseline"/>
                              </w:pPr>
                              <w:r w:rsidRPr="00895898">
                                <w:rPr>
                                  <w:rFonts w:ascii="Arial" w:hAnsi="Arial"/>
                                  <w:color w:val="FFFFFF"/>
                                  <w:kern w:val="24"/>
                                  <w:sz w:val="16"/>
                                  <w:szCs w:val="16"/>
                                </w:rPr>
                                <w:t xml:space="preserve">Nepriame finančné náklady na jedného podnikateľa </w:t>
                              </w:r>
                            </w:p>
                          </w:txbxContent>
                        </wps:txbx>
                        <wps:bodyPr rot="0" vert="horz" wrap="square" lIns="36000" tIns="36000" rIns="36000" bIns="36000" anchor="ctr" anchorCtr="0" upright="1">
                          <a:noAutofit/>
                        </wps:bodyPr>
                      </wps:wsp>
                      <wps:wsp>
                        <wps:cNvPr id="24" name="BlokTextu 29"/>
                        <wps:cNvSpPr txBox="1">
                          <a:spLocks noChangeArrowheads="1"/>
                        </wps:cNvSpPr>
                        <wps:spPr bwMode="auto">
                          <a:xfrm>
                            <a:off x="13970" y="1058"/>
                            <a:ext cx="2766" cy="2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30E" w:rsidRDefault="0013530E" w:rsidP="00054C41">
                              <w:pPr>
                                <w:pStyle w:val="Normlnywebov"/>
                              </w:pPr>
                              <w:r w:rsidRPr="00895898">
                                <w:rPr>
                                  <w:rFonts w:ascii="Calibri" w:hAnsi="Calibri"/>
                                  <w:color w:val="000000"/>
                                  <w:sz w:val="22"/>
                                  <w:szCs w:val="22"/>
                                </w:rPr>
                                <w:t>+</w:t>
                              </w:r>
                            </w:p>
                          </w:txbxContent>
                        </wps:txbx>
                        <wps:bodyPr rot="0" vert="horz" wrap="none" lIns="91440" tIns="45720" rIns="91440" bIns="45720" anchor="t" anchorCtr="0" upright="1">
                          <a:noAutofit/>
                        </wps:bodyPr>
                      </wps:wsp>
                      <wps:wsp>
                        <wps:cNvPr id="25" name="BlokTextu 57"/>
                        <wps:cNvSpPr txBox="1">
                          <a:spLocks noChangeArrowheads="1"/>
                        </wps:cNvSpPr>
                        <wps:spPr bwMode="auto">
                          <a:xfrm>
                            <a:off x="29963" y="1162"/>
                            <a:ext cx="2117" cy="26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30E" w:rsidRDefault="0013530E" w:rsidP="00054C41">
                              <w:pPr>
                                <w:pStyle w:val="Normlnywebov"/>
                              </w:pPr>
                              <w:r w:rsidRPr="00895898">
                                <w:rPr>
                                  <w:rFonts w:ascii="Calibri" w:hAnsi="Calibri"/>
                                  <w:color w:val="000000"/>
                                  <w:sz w:val="22"/>
                                  <w:szCs w:val="22"/>
                                </w:rPr>
                                <w:t>+</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15541099" id="Skupina 20" o:spid="_x0000_s1041" style="position:absolute;margin-left:-.45pt;margin-top:18.5pt;width:355.25pt;height:62.25pt;z-index:251660288;mso-width-relative:margin" coordsize="49391,4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">
                <v:rect id="Rectangle 3" o:spid="_x0000_s1042" style="position:absolute;left:32775;top:118;width:16616;height:4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" fillcolor="#81bc00" stroked="f">
                  <v:textbox inset="1mm,1mm,1mm,1mm">
                    <w:txbxContent>
                      <w:p w:rsidR="0013530E" w:rsidRPr="00714F21" w:rsidRDefault="0013530E" w:rsidP="00054C41">
                        <w:pPr>
                          <w:pStyle w:val="Normlnywebov"/>
                          <w:jc w:val="center"/>
                          <w:textAlignment w:val="baseline"/>
                        </w:pPr>
                        <w:r w:rsidRPr="00895898">
                          <w:rPr>
                            <w:rFonts w:ascii="Arial" w:hAnsi="Arial"/>
                            <w:color w:val="FFFFFF"/>
                            <w:kern w:val="24"/>
                            <w:sz w:val="16"/>
                            <w:szCs w:val="16"/>
                          </w:rPr>
                          <w:t>Administratívne náklady na jedného podnikateľa</w:t>
                        </w:r>
                      </w:p>
                    </w:txbxContent>
                  </v:textbox>
                </v:rect>
                <v:rect id="Rectangle 3" o:spid="_x0000_s1043" style="position:absolute;width:14287;height:48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" fillcolor="#0070c0" stroked="f">
                  <v:textbox inset="1mm,1mm,1mm,1mm">
                    <w:txbxContent>
                      <w:p w:rsidR="0013530E" w:rsidRPr="00714F21" w:rsidRDefault="0013530E" w:rsidP="00054C41">
                        <w:pPr>
                          <w:pStyle w:val="Normlnywebov"/>
                          <w:jc w:val="center"/>
                          <w:textAlignment w:val="baseline"/>
                        </w:pPr>
                        <w:r w:rsidRPr="00895898">
                          <w:rPr>
                            <w:rFonts w:ascii="Arial" w:hAnsi="Arial"/>
                            <w:color w:val="FFFFFF"/>
                            <w:kern w:val="24"/>
                            <w:sz w:val="16"/>
                            <w:szCs w:val="16"/>
                          </w:rPr>
                          <w:t>Priame finančné náklady</w:t>
                        </w:r>
                        <w:r>
                          <w:rPr>
                            <w:rFonts w:ascii="Arial" w:hAnsi="Arial"/>
                            <w:color w:val="FFFFFF"/>
                            <w:kern w:val="24"/>
                            <w:sz w:val="16"/>
                            <w:szCs w:val="16"/>
                          </w:rPr>
                          <w:t xml:space="preserve"> </w:t>
                        </w:r>
                        <w:r w:rsidRPr="00895898">
                          <w:rPr>
                            <w:rFonts w:ascii="Arial" w:hAnsi="Arial"/>
                            <w:color w:val="FFFFFF"/>
                            <w:kern w:val="24"/>
                            <w:sz w:val="16"/>
                            <w:szCs w:val="16"/>
                          </w:rPr>
                          <w:t>(</w:t>
                        </w:r>
                        <w:r w:rsidRPr="005B6BD2">
                          <w:rPr>
                            <w:rFonts w:ascii="Arial" w:hAnsi="Arial"/>
                            <w:color w:val="FFFFFF"/>
                            <w:kern w:val="24"/>
                            <w:sz w:val="16"/>
                            <w:szCs w:val="16"/>
                          </w:rPr>
                          <w:t>poplatky)</w:t>
                        </w:r>
                        <w:r>
                          <w:rPr>
                            <w:rFonts w:ascii="Arial" w:hAnsi="Arial"/>
                            <w:color w:val="FFFFFF"/>
                            <w:kern w:val="24"/>
                            <w:sz w:val="16"/>
                            <w:szCs w:val="16"/>
                          </w:rPr>
                          <w:t xml:space="preserve">  na jedného podnikateľa</w:t>
                        </w:r>
                        <w:r w:rsidRPr="00895898">
                          <w:rPr>
                            <w:rFonts w:ascii="Arial" w:hAnsi="Arial"/>
                            <w:color w:val="FFFFFF"/>
                            <w:kern w:val="24"/>
                            <w:sz w:val="16"/>
                            <w:szCs w:val="16"/>
                          </w:rPr>
                          <w:t xml:space="preserve">   – ročný vplyv </w:t>
                        </w:r>
                      </w:p>
                    </w:txbxContent>
                  </v:textbox>
                </v:rect>
                <v:rect id="Rectangle 3" o:spid="_x0000_s1044" style="position:absolute;left:17068;top:118;width:12615;height:4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" fillcolor="#00a1de" stroked="f">
                  <v:textbox inset="1mm,1mm,1mm,1mm">
                    <w:txbxContent>
                      <w:p w:rsidR="0013530E" w:rsidRPr="00714F21" w:rsidRDefault="0013530E" w:rsidP="00054C41">
                        <w:pPr>
                          <w:pStyle w:val="Normlnywebov"/>
                          <w:jc w:val="center"/>
                          <w:textAlignment w:val="baseline"/>
                        </w:pPr>
                        <w:r w:rsidRPr="00895898">
                          <w:rPr>
                            <w:rFonts w:ascii="Arial" w:hAnsi="Arial"/>
                            <w:color w:val="FFFFFF"/>
                            <w:kern w:val="24"/>
                            <w:sz w:val="16"/>
                            <w:szCs w:val="16"/>
                          </w:rPr>
                          <w:t xml:space="preserve">Nepriame finančné náklady na jedného podnikateľa </w:t>
                        </w:r>
                      </w:p>
                    </w:txbxContent>
                  </v:textbox>
                </v:rect>
                <v:shape id="BlokTextu 29" o:spid="_x0000_s1045" type="#_x0000_t202" style="position:absolute;left:13970;top:1058;width:2766;height:25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" filled="f" stroked="f">
                  <v:textbox>
                    <w:txbxContent>
                      <w:p w:rsidR="0013530E" w:rsidRDefault="0013530E" w:rsidP="00054C41">
                        <w:pPr>
                          <w:pStyle w:val="Normlnywebov"/>
                        </w:pPr>
                        <w:r w:rsidRPr="00895898">
                          <w:rPr>
                            <w:rFonts w:ascii="Calibri" w:hAnsi="Calibri"/>
                            <w:color w:val="000000"/>
                            <w:sz w:val="22"/>
                            <w:szCs w:val="22"/>
                          </w:rPr>
                          <w:t>+</w:t>
                        </w:r>
                      </w:p>
                    </w:txbxContent>
                  </v:textbox>
                </v:shape>
                <v:shape id="BlokTextu 57" o:spid="_x0000_s1046" type="#_x0000_t202" style="position:absolute;left:29963;top:1162;width:2117;height:2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13530E" w:rsidRDefault="0013530E" w:rsidP="00054C41">
                        <w:pPr>
                          <w:pStyle w:val="Normlnywebov"/>
                        </w:pPr>
                        <w:r w:rsidRPr="00895898">
                          <w:rPr>
                            <w:rFonts w:ascii="Calibri" w:hAnsi="Calibri"/>
                            <w:color w:val="000000"/>
                            <w:sz w:val="22"/>
                            <w:szCs w:val="22"/>
                          </w:rPr>
                          <w:t>+</w:t>
                        </w:r>
                      </w:p>
                    </w:txbxContent>
                  </v:textbox>
                </v:shape>
              </v:group>
            </w:pict>
          </mc:Fallback>
        </mc:AlternateContent>
      </w:r>
      <w:r w:rsidR="00054C41" w:rsidRPr="005B6BD2">
        <w:rPr>
          <w:rFonts w:ascii="Times New Roman" w:eastAsia="Calibri" w:hAnsi="Times New Roman" w:cs="Times New Roman"/>
          <w:i/>
        </w:rPr>
        <w:t xml:space="preserve">Celkové náklady na 1 podnikateľa </w:t>
      </w:r>
      <w:r w:rsidR="00054C41" w:rsidRPr="005B6BD2">
        <w:rPr>
          <w:rFonts w:ascii="Times New Roman" w:eastAsia="Calibri" w:hAnsi="Times New Roman" w:cs="Times New Roman"/>
        </w:rPr>
        <w:t>sú vyčíslené na základe vzorca:</w:t>
      </w:r>
    </w:p>
    <w:p w:rsidR="005B6BD2" w:rsidRDefault="005B6BD2" w:rsidP="00054C41">
      <w:pPr>
        <w:spacing w:after="120" w:line="240" w:lineRule="auto"/>
        <w:rPr>
          <w:rFonts w:ascii="Times New Roman" w:eastAsia="Calibri" w:hAnsi="Times New Roman" w:cs="Times New Roman"/>
        </w:rPr>
      </w:pPr>
    </w:p>
    <w:p w:rsidR="005B6BD2" w:rsidRDefault="005B6BD2" w:rsidP="00054C41">
      <w:pPr>
        <w:spacing w:after="120" w:line="240" w:lineRule="auto"/>
        <w:rPr>
          <w:rFonts w:ascii="Times New Roman" w:eastAsia="Calibri" w:hAnsi="Times New Roman" w:cs="Times New Roman"/>
        </w:rPr>
      </w:pPr>
    </w:p>
    <w:p w:rsidR="005B6BD2" w:rsidRPr="005B6BD2" w:rsidRDefault="005B6BD2" w:rsidP="00054C41">
      <w:pPr>
        <w:spacing w:after="120" w:line="240" w:lineRule="auto"/>
        <w:rPr>
          <w:rFonts w:ascii="Times New Roman" w:eastAsia="Calibri" w:hAnsi="Times New Roman" w:cs="Times New Roman"/>
        </w:rPr>
      </w:pPr>
    </w:p>
    <w:p w:rsidR="00054C41" w:rsidRPr="005B6BD2" w:rsidRDefault="00054C41" w:rsidP="00054C41">
      <w:pPr>
        <w:spacing w:after="120" w:line="240" w:lineRule="auto"/>
        <w:rPr>
          <w:rFonts w:ascii="Arial" w:eastAsia="Times New Roman" w:hAnsi="Arial" w:cs="Times New Roman"/>
          <w:color w:val="000000"/>
        </w:rPr>
      </w:pPr>
    </w:p>
    <w:p w:rsidR="00445FDC" w:rsidRDefault="00445FDC" w:rsidP="00054C41">
      <w:pPr>
        <w:spacing w:after="120" w:line="240" w:lineRule="auto"/>
        <w:rPr>
          <w:rFonts w:ascii="Times New Roman" w:eastAsia="Calibri" w:hAnsi="Times New Roman" w:cs="Times New Roman"/>
          <w:b/>
          <w:i/>
        </w:rPr>
      </w:pPr>
    </w:p>
    <w:p w:rsidR="00445FDC" w:rsidRDefault="00445FDC" w:rsidP="00054C41">
      <w:pPr>
        <w:spacing w:after="120" w:line="240" w:lineRule="auto"/>
        <w:rPr>
          <w:rFonts w:ascii="Times New Roman" w:eastAsia="Calibri" w:hAnsi="Times New Roman" w:cs="Times New Roman"/>
          <w:b/>
          <w:i/>
        </w:rPr>
      </w:pPr>
    </w:p>
    <w:p w:rsidR="00054C41" w:rsidRPr="005B6BD2" w:rsidRDefault="00054C41" w:rsidP="00054C41">
      <w:pPr>
        <w:spacing w:after="120" w:line="240" w:lineRule="auto"/>
        <w:rPr>
          <w:rFonts w:ascii="Times New Roman" w:eastAsia="Calibri" w:hAnsi="Times New Roman" w:cs="Times New Roman"/>
          <w:b/>
          <w:i/>
        </w:rPr>
      </w:pPr>
      <w:r w:rsidRPr="005B6BD2">
        <w:rPr>
          <w:rFonts w:ascii="Times New Roman" w:eastAsia="Calibri" w:hAnsi="Times New Roman" w:cs="Times New Roman"/>
          <w:b/>
          <w:i/>
        </w:rPr>
        <w:lastRenderedPageBreak/>
        <w:t>Náklady na celé podnikateľské prostredie</w:t>
      </w:r>
    </w:p>
    <w:p w:rsidR="00054C41" w:rsidRPr="005B6BD2" w:rsidRDefault="00054C41" w:rsidP="00054C41">
      <w:pPr>
        <w:spacing w:after="120" w:line="240" w:lineRule="auto"/>
        <w:rPr>
          <w:rFonts w:ascii="Times New Roman" w:eastAsia="Calibri" w:hAnsi="Times New Roman" w:cs="Times New Roman"/>
        </w:rPr>
      </w:pPr>
      <w:r w:rsidRPr="005B6BD2">
        <w:rPr>
          <w:rFonts w:ascii="Times New Roman" w:eastAsia="Calibri" w:hAnsi="Times New Roman" w:cs="Times New Roman"/>
          <w:i/>
        </w:rPr>
        <w:t xml:space="preserve">Priame a nepriame finančné náklady na celé PP </w:t>
      </w:r>
      <w:r w:rsidRPr="005B6BD2">
        <w:rPr>
          <w:rFonts w:ascii="Times New Roman" w:eastAsia="Calibri" w:hAnsi="Times New Roman" w:cs="Times New Roman"/>
        </w:rPr>
        <w:t>sú vyčíslené na základe vzorca:</w:t>
      </w:r>
    </w:p>
    <w:p w:rsidR="00054C41" w:rsidRPr="005B6BD2" w:rsidRDefault="001C7503" w:rsidP="00054C41">
      <w:pPr>
        <w:spacing w:after="120" w:line="240" w:lineRule="auto"/>
        <w:rPr>
          <w:rFonts w:ascii="Arial" w:eastAsia="Times New Roman" w:hAnsi="Arial" w:cs="Times New Roman"/>
          <w:noProof/>
          <w:color w:val="000000"/>
          <w:lang w:eastAsia="sk-SK"/>
        </w:rPr>
      </w:pPr>
      <w:r w:rsidRPr="005B6BD2">
        <w:rPr>
          <w:noProof/>
          <w:lang w:eastAsia="sk-SK"/>
        </w:rPr>
        <mc:AlternateContent>
          <mc:Choice Requires="wpg">
            <w:drawing>
              <wp:anchor distT="0" distB="0" distL="114300" distR="114300" simplePos="0" relativeHeight="251671552" behindDoc="0" locked="0" layoutInCell="1" allowOverlap="1" wp14:anchorId="550D7C5F" wp14:editId="0B42AF2D">
                <wp:simplePos x="0" y="0"/>
                <wp:positionH relativeFrom="margin">
                  <wp:align>left</wp:align>
                </wp:positionH>
                <wp:positionV relativeFrom="paragraph">
                  <wp:posOffset>234950</wp:posOffset>
                </wp:positionV>
                <wp:extent cx="5310505" cy="922655"/>
                <wp:effectExtent l="0" t="0" r="0" b="0"/>
                <wp:wrapNone/>
                <wp:docPr id="16" name="Skupina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10505" cy="922655"/>
                          <a:chOff x="4233" y="0"/>
                          <a:chExt cx="5310736" cy="504801"/>
                        </a:xfrm>
                      </wpg:grpSpPr>
                      <wps:wsp>
                        <wps:cNvPr id="17" name="Rectangle 3"/>
                        <wps:cNvSpPr>
                          <a:spLocks noChangeArrowheads="1"/>
                        </wps:cNvSpPr>
                        <wps:spPr bwMode="auto">
                          <a:xfrm>
                            <a:off x="4233" y="8446"/>
                            <a:ext cx="3782483" cy="496355"/>
                          </a:xfrm>
                          <a:prstGeom prst="rect">
                            <a:avLst/>
                          </a:prstGeom>
                          <a:solidFill>
                            <a:srgbClr val="0070C0"/>
                          </a:solidFill>
                          <a:ln w="9525">
                            <a:noFill/>
                            <a:miter lim="800000"/>
                            <a:headEnd/>
                            <a:tailEnd/>
                          </a:ln>
                        </wps:spPr>
                        <wps:txbx>
                          <w:txbxContent>
                            <w:p w:rsidR="0013530E" w:rsidRDefault="0013530E" w:rsidP="005D7685">
                              <w:pPr>
                                <w:pStyle w:val="Normlnywebov"/>
                                <w:jc w:val="center"/>
                                <w:textAlignment w:val="baseline"/>
                              </w:pPr>
                              <w:r>
                                <w:rPr>
                                  <w:rFonts w:ascii="Arial" w:hAnsi="Arial" w:cstheme="minorBidi"/>
                                  <w:color w:val="FFFFFF"/>
                                  <w:kern w:val="24"/>
                                  <w:sz w:val="16"/>
                                  <w:szCs w:val="16"/>
                                </w:rPr>
                                <w:t xml:space="preserve">Priame  finančné </w:t>
                              </w:r>
                              <w:r w:rsidRPr="005B6BD2">
                                <w:rPr>
                                  <w:rFonts w:ascii="Arial" w:hAnsi="Arial" w:cstheme="minorBidi"/>
                                  <w:color w:val="FFFFFF"/>
                                  <w:kern w:val="24"/>
                                  <w:sz w:val="16"/>
                                  <w:szCs w:val="16"/>
                                </w:rPr>
                                <w:t>náklady (poplatky) -</w:t>
                              </w:r>
                              <w:r>
                                <w:rPr>
                                  <w:rFonts w:ascii="Arial" w:hAnsi="Arial" w:cstheme="minorBidi"/>
                                  <w:color w:val="FFFFFF"/>
                                  <w:kern w:val="24"/>
                                  <w:sz w:val="16"/>
                                  <w:szCs w:val="16"/>
                                </w:rPr>
                                <w:t xml:space="preserve"> ročný vplyv</w:t>
                              </w:r>
                            </w:p>
                          </w:txbxContent>
                        </wps:txbx>
                        <wps:bodyPr wrap="square" lIns="36000" tIns="36000" rIns="36000" bIns="36000" anchor="ctr"/>
                      </wps:wsp>
                      <wps:wsp>
                        <wps:cNvPr id="18" name="Rectangle 3"/>
                        <wps:cNvSpPr>
                          <a:spLocks noChangeArrowheads="1"/>
                        </wps:cNvSpPr>
                        <wps:spPr bwMode="auto">
                          <a:xfrm>
                            <a:off x="4057663" y="0"/>
                            <a:ext cx="1257306" cy="484544"/>
                          </a:xfrm>
                          <a:prstGeom prst="rect">
                            <a:avLst/>
                          </a:prstGeom>
                          <a:solidFill>
                            <a:srgbClr val="00A1DE"/>
                          </a:solidFill>
                          <a:ln w="9525">
                            <a:noFill/>
                            <a:miter lim="800000"/>
                            <a:headEnd/>
                            <a:tailEnd/>
                          </a:ln>
                        </wps:spPr>
                        <wps:txbx>
                          <w:txbxContent>
                            <w:p w:rsidR="0013530E" w:rsidRDefault="0013530E" w:rsidP="005D7685">
                              <w:pPr>
                                <w:pStyle w:val="Normlnywebov"/>
                                <w:jc w:val="center"/>
                                <w:textAlignment w:val="baseline"/>
                              </w:pPr>
                              <w:r w:rsidRPr="00895898">
                                <w:rPr>
                                  <w:rFonts w:ascii="Arial" w:hAnsi="Arial"/>
                                  <w:color w:val="FFFFFF"/>
                                  <w:kern w:val="24"/>
                                  <w:sz w:val="16"/>
                                  <w:szCs w:val="16"/>
                                </w:rPr>
                                <w:t>Nepriame finančné náklady</w:t>
                              </w:r>
                              <w:r>
                                <w:rPr>
                                  <w:rFonts w:ascii="Arial" w:hAnsi="Arial"/>
                                  <w:color w:val="FFFFFF"/>
                                  <w:kern w:val="24"/>
                                  <w:sz w:val="16"/>
                                  <w:szCs w:val="16"/>
                                </w:rPr>
                                <w:t xml:space="preserve"> </w:t>
                              </w:r>
                              <w:r w:rsidRPr="00895898">
                                <w:rPr>
                                  <w:rFonts w:ascii="Arial" w:hAnsi="Arial"/>
                                  <w:color w:val="FFFFFF"/>
                                  <w:kern w:val="24"/>
                                  <w:sz w:val="16"/>
                                  <w:szCs w:val="16"/>
                                </w:rPr>
                                <w:t>na jedného podnikateľa</w:t>
                              </w:r>
                              <w:r>
                                <w:rPr>
                                  <w:rFonts w:ascii="Arial" w:hAnsi="Arial"/>
                                  <w:color w:val="FFFFFF"/>
                                  <w:kern w:val="24"/>
                                  <w:sz w:val="16"/>
                                  <w:szCs w:val="16"/>
                                </w:rPr>
                                <w:t xml:space="preserve"> x Počet dotknutých subjektov</w:t>
                              </w:r>
                            </w:p>
                          </w:txbxContent>
                        </wps:txbx>
                        <wps:bodyPr wrap="square" lIns="36000" tIns="36000" rIns="36000" bIns="36000" anchor="ctr"/>
                      </wps:wsp>
                      <wps:wsp>
                        <wps:cNvPr id="19" name="BlokTextu 148"/>
                        <wps:cNvSpPr txBox="1"/>
                        <wps:spPr>
                          <a:xfrm>
                            <a:off x="3790963" y="123825"/>
                            <a:ext cx="252106" cy="266687"/>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13530E" w:rsidRDefault="0013530E" w:rsidP="005D7685">
                              <w:pPr>
                                <w:pStyle w:val="Normlnywebov"/>
                              </w:pPr>
                              <w:r>
                                <w:rPr>
                                  <w:rFonts w:asciiTheme="minorHAnsi" w:hAnsi="Calibri" w:cstheme="minorBidi"/>
                                  <w:color w:val="000000" w:themeColor="text1"/>
                                  <w:sz w:val="22"/>
                                  <w:szCs w:val="22"/>
                                </w:rPr>
                                <w:t>+</w:t>
                              </w:r>
                            </w:p>
                          </w:txbxContent>
                        </wps:txbx>
                        <wps:bodyPr wrap="square" rtlCol="0" anchor="t">
                          <a:noAutofit/>
                        </wps:bodyPr>
                      </wps:wsp>
                    </wpg:wgp>
                  </a:graphicData>
                </a:graphic>
                <wp14:sizeRelH relativeFrom="margin">
                  <wp14:pctWidth>0</wp14:pctWidth>
                </wp14:sizeRelH>
                <wp14:sizeRelV relativeFrom="margin">
                  <wp14:pctHeight>0</wp14:pctHeight>
                </wp14:sizeRelV>
              </wp:anchor>
            </w:drawing>
          </mc:Choice>
          <mc:Fallback>
            <w:pict>
              <v:group w14:anchorId="550D7C5F" id="_x0000_s1047" style="position:absolute;margin-left:0;margin-top:18.5pt;width:418.15pt;height:72.65pt;z-index:251671552;mso-position-horizontal:left;mso-position-horizontal-relative:margin;mso-width-relative:margin;mso-height-relative:margin" coordorigin="42" coordsize="53107,5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">
                <v:rect id="Rectangle 3" o:spid="_x0000_s1048" style="position:absolute;left:42;top:84;width:37825;height:4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" fillcolor="#0070c0" stroked="f">
                  <v:textbox inset="1mm,1mm,1mm,1mm">
                    <w:txbxContent>
                      <w:p w:rsidR="0013530E" w:rsidRDefault="0013530E" w:rsidP="005D7685">
                        <w:pPr>
                          <w:pStyle w:val="Normlnywebov"/>
                          <w:jc w:val="center"/>
                          <w:textAlignment w:val="baseline"/>
                        </w:pPr>
                        <w:r>
                          <w:rPr>
                            <w:rFonts w:ascii="Arial" w:hAnsi="Arial" w:cstheme="minorBidi"/>
                            <w:color w:val="FFFFFF"/>
                            <w:kern w:val="24"/>
                            <w:sz w:val="16"/>
                            <w:szCs w:val="16"/>
                          </w:rPr>
                          <w:t xml:space="preserve">Priame  finančné </w:t>
                        </w:r>
                        <w:r w:rsidRPr="005B6BD2">
                          <w:rPr>
                            <w:rFonts w:ascii="Arial" w:hAnsi="Arial" w:cstheme="minorBidi"/>
                            <w:color w:val="FFFFFF"/>
                            <w:kern w:val="24"/>
                            <w:sz w:val="16"/>
                            <w:szCs w:val="16"/>
                          </w:rPr>
                          <w:t>náklady (poplatky) -</w:t>
                        </w:r>
                        <w:r>
                          <w:rPr>
                            <w:rFonts w:ascii="Arial" w:hAnsi="Arial" w:cstheme="minorBidi"/>
                            <w:color w:val="FFFFFF"/>
                            <w:kern w:val="24"/>
                            <w:sz w:val="16"/>
                            <w:szCs w:val="16"/>
                          </w:rPr>
                          <w:t xml:space="preserve"> ročný vplyv</w:t>
                        </w:r>
                      </w:p>
                    </w:txbxContent>
                  </v:textbox>
                </v:rect>
                <v:rect id="Rectangle 3" o:spid="_x0000_s1049" style="position:absolute;left:40576;width:12573;height:4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" fillcolor="#00a1de" stroked="f">
                  <v:textbox inset="1mm,1mm,1mm,1mm">
                    <w:txbxContent>
                      <w:p w:rsidR="0013530E" w:rsidRDefault="0013530E" w:rsidP="005D7685">
                        <w:pPr>
                          <w:pStyle w:val="Normlnywebov"/>
                          <w:jc w:val="center"/>
                          <w:textAlignment w:val="baseline"/>
                        </w:pPr>
                        <w:r w:rsidRPr="00895898">
                          <w:rPr>
                            <w:rFonts w:ascii="Arial" w:hAnsi="Arial"/>
                            <w:color w:val="FFFFFF"/>
                            <w:kern w:val="24"/>
                            <w:sz w:val="16"/>
                            <w:szCs w:val="16"/>
                          </w:rPr>
                          <w:t>Nepriame finančné náklady</w:t>
                        </w:r>
                        <w:r>
                          <w:rPr>
                            <w:rFonts w:ascii="Arial" w:hAnsi="Arial"/>
                            <w:color w:val="FFFFFF"/>
                            <w:kern w:val="24"/>
                            <w:sz w:val="16"/>
                            <w:szCs w:val="16"/>
                          </w:rPr>
                          <w:t xml:space="preserve"> </w:t>
                        </w:r>
                        <w:r w:rsidRPr="00895898">
                          <w:rPr>
                            <w:rFonts w:ascii="Arial" w:hAnsi="Arial"/>
                            <w:color w:val="FFFFFF"/>
                            <w:kern w:val="24"/>
                            <w:sz w:val="16"/>
                            <w:szCs w:val="16"/>
                          </w:rPr>
                          <w:t>na jedného podnikateľa</w:t>
                        </w:r>
                        <w:r>
                          <w:rPr>
                            <w:rFonts w:ascii="Arial" w:hAnsi="Arial"/>
                            <w:color w:val="FFFFFF"/>
                            <w:kern w:val="24"/>
                            <w:sz w:val="16"/>
                            <w:szCs w:val="16"/>
                          </w:rPr>
                          <w:t xml:space="preserve"> x Počet dotknutých subjektov</w:t>
                        </w:r>
                      </w:p>
                    </w:txbxContent>
                  </v:textbox>
                </v:rect>
                <v:shape id="BlokTextu 148" o:spid="_x0000_s1050" type="#_x0000_t202" style="position:absolute;left:37909;top:1238;width:252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rsidR="0013530E" w:rsidRDefault="0013530E" w:rsidP="005D7685">
                        <w:pPr>
                          <w:pStyle w:val="Normlnywebov"/>
                        </w:pPr>
                        <w:r>
                          <w:rPr>
                            <w:rFonts w:asciiTheme="minorHAnsi" w:hAnsi="Calibri" w:cstheme="minorBidi"/>
                            <w:color w:val="000000" w:themeColor="text1"/>
                            <w:sz w:val="22"/>
                            <w:szCs w:val="22"/>
                          </w:rPr>
                          <w:t>+</w:t>
                        </w:r>
                      </w:p>
                    </w:txbxContent>
                  </v:textbox>
                </v:shape>
                <w10:wrap anchorx="margin"/>
              </v:group>
            </w:pict>
          </mc:Fallback>
        </mc:AlternateContent>
      </w:r>
    </w:p>
    <w:p w:rsidR="00054C41" w:rsidRPr="005B6BD2" w:rsidRDefault="00054C41" w:rsidP="00054C41">
      <w:pPr>
        <w:spacing w:after="120" w:line="240" w:lineRule="auto"/>
        <w:rPr>
          <w:rFonts w:ascii="Arial" w:eastAsia="Times New Roman" w:hAnsi="Arial" w:cs="Times New Roman"/>
          <w:noProof/>
          <w:color w:val="000000"/>
          <w:lang w:eastAsia="sk-SK"/>
        </w:rPr>
      </w:pPr>
    </w:p>
    <w:p w:rsidR="00054C41" w:rsidRPr="005B6BD2" w:rsidRDefault="00054C41" w:rsidP="00054C41">
      <w:pPr>
        <w:spacing w:after="120" w:line="240" w:lineRule="auto"/>
        <w:rPr>
          <w:rFonts w:ascii="Arial" w:eastAsia="Times New Roman" w:hAnsi="Arial" w:cs="Times New Roman"/>
          <w:color w:val="000000"/>
        </w:rPr>
      </w:pPr>
    </w:p>
    <w:p w:rsidR="00054C41" w:rsidRPr="005B6BD2" w:rsidRDefault="00054C41" w:rsidP="00054C41">
      <w:pPr>
        <w:spacing w:after="120" w:line="240" w:lineRule="auto"/>
        <w:rPr>
          <w:rFonts w:ascii="Arial" w:eastAsia="Times New Roman" w:hAnsi="Arial" w:cs="Times New Roman"/>
          <w:b/>
          <w:color w:val="000000"/>
        </w:rPr>
      </w:pPr>
    </w:p>
    <w:p w:rsidR="00054C41" w:rsidRPr="005B6BD2" w:rsidRDefault="00054C41" w:rsidP="00054C41">
      <w:pPr>
        <w:spacing w:after="0" w:line="240" w:lineRule="auto"/>
        <w:rPr>
          <w:rFonts w:ascii="Times New Roman" w:eastAsia="Calibri" w:hAnsi="Times New Roman" w:cs="Times New Roman"/>
          <w:i/>
        </w:rPr>
      </w:pPr>
    </w:p>
    <w:p w:rsidR="004D20CB" w:rsidRPr="005B6BD2" w:rsidRDefault="004D20CB" w:rsidP="00054C41">
      <w:pPr>
        <w:spacing w:after="0" w:line="240" w:lineRule="auto"/>
        <w:rPr>
          <w:rFonts w:ascii="Times New Roman" w:eastAsia="Calibri" w:hAnsi="Times New Roman" w:cs="Times New Roman"/>
          <w:i/>
        </w:rPr>
      </w:pPr>
    </w:p>
    <w:p w:rsidR="00054C41" w:rsidRPr="005B6BD2" w:rsidRDefault="001C7503" w:rsidP="00054C41">
      <w:pPr>
        <w:spacing w:after="120" w:line="240" w:lineRule="auto"/>
        <w:rPr>
          <w:rFonts w:ascii="Times New Roman" w:eastAsia="Calibri" w:hAnsi="Times New Roman" w:cs="Times New Roman"/>
        </w:rPr>
      </w:pPr>
      <w:r w:rsidRPr="005B6BD2">
        <w:rPr>
          <w:rFonts w:ascii="Arial" w:eastAsia="Times New Roman" w:hAnsi="Arial" w:cs="Times New Roman"/>
          <w:noProof/>
          <w:color w:val="000000"/>
          <w:sz w:val="19"/>
          <w:szCs w:val="48"/>
          <w:lang w:eastAsia="sk-SK"/>
        </w:rPr>
        <mc:AlternateContent>
          <mc:Choice Requires="wpg">
            <w:drawing>
              <wp:anchor distT="0" distB="0" distL="114300" distR="114300" simplePos="0" relativeHeight="251662336" behindDoc="0" locked="0" layoutInCell="1" allowOverlap="1" wp14:anchorId="01692A99" wp14:editId="51BC9722">
                <wp:simplePos x="0" y="0"/>
                <wp:positionH relativeFrom="column">
                  <wp:posOffset>-4445</wp:posOffset>
                </wp:positionH>
                <wp:positionV relativeFrom="paragraph">
                  <wp:posOffset>238125</wp:posOffset>
                </wp:positionV>
                <wp:extent cx="4529455" cy="445770"/>
                <wp:effectExtent l="0" t="3810" r="4445" b="0"/>
                <wp:wrapNone/>
                <wp:docPr id="7" name="Skupina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29455" cy="445770"/>
                          <a:chOff x="0" y="0"/>
                          <a:chExt cx="39719" cy="4457"/>
                        </a:xfrm>
                      </wpg:grpSpPr>
                      <wps:wsp>
                        <wps:cNvPr id="8" name="Textové pole 226"/>
                        <wps:cNvSpPr txBox="1">
                          <a:spLocks noChangeArrowheads="1"/>
                        </wps:cNvSpPr>
                        <wps:spPr bwMode="auto">
                          <a:xfrm>
                            <a:off x="31051" y="0"/>
                            <a:ext cx="8668" cy="4457"/>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530E" w:rsidRPr="00895898" w:rsidRDefault="0013530E"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Počet dotknutých subjektov</w:t>
                              </w:r>
                            </w:p>
                          </w:txbxContent>
                        </wps:txbx>
                        <wps:bodyPr rot="0" vert="horz" wrap="square" lIns="91440" tIns="45720" rIns="91440" bIns="45720" anchor="ctr" anchorCtr="0" upright="1">
                          <a:noAutofit/>
                        </wps:bodyPr>
                      </wps:wsp>
                      <wpg:grpSp>
                        <wpg:cNvPr id="9" name="Skupina 227"/>
                        <wpg:cNvGrpSpPr>
                          <a:grpSpLocks/>
                        </wpg:cNvGrpSpPr>
                        <wpg:grpSpPr bwMode="auto">
                          <a:xfrm>
                            <a:off x="0" y="0"/>
                            <a:ext cx="28740" cy="4457"/>
                            <a:chOff x="0" y="0"/>
                            <a:chExt cx="28740" cy="4457"/>
                          </a:xfrm>
                        </wpg:grpSpPr>
                        <wps:wsp>
                          <wps:cNvPr id="10" name="Textové pole 2"/>
                          <wps:cNvSpPr txBox="1">
                            <a:spLocks noChangeArrowheads="1"/>
                          </wps:cNvSpPr>
                          <wps:spPr bwMode="auto">
                            <a:xfrm>
                              <a:off x="7905" y="952"/>
                              <a:ext cx="1010" cy="3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30E" w:rsidRDefault="0013530E" w:rsidP="00054C41">
                                <w:pPr>
                                  <w:pStyle w:val="Normlnywebov"/>
                                  <w:spacing w:after="160" w:line="256" w:lineRule="auto"/>
                                </w:pPr>
                                <w:r>
                                  <w:rPr>
                                    <w:rFonts w:ascii="Calibri" w:eastAsia="Calibri" w:hAnsi="Calibri"/>
                                    <w:sz w:val="22"/>
                                    <w:szCs w:val="22"/>
                                  </w:rPr>
                                  <w:t>x</w:t>
                                </w:r>
                              </w:p>
                            </w:txbxContent>
                          </wps:txbx>
                          <wps:bodyPr rot="0" vert="horz" wrap="square" lIns="91440" tIns="45720" rIns="91440" bIns="45720" anchor="t" anchorCtr="0" upright="1">
                            <a:noAutofit/>
                          </wps:bodyPr>
                        </wps:wsp>
                        <wps:wsp>
                          <wps:cNvPr id="11" name="Textové pole 2"/>
                          <wps:cNvSpPr txBox="1">
                            <a:spLocks noChangeArrowheads="1"/>
                          </wps:cNvSpPr>
                          <wps:spPr bwMode="auto">
                            <a:xfrm>
                              <a:off x="18288" y="857"/>
                              <a:ext cx="850"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30E" w:rsidRDefault="0013530E" w:rsidP="00054C41">
                                <w:pPr>
                                  <w:pStyle w:val="Normlnywebov"/>
                                  <w:spacing w:after="160" w:line="256" w:lineRule="auto"/>
                                </w:pPr>
                                <w:r>
                                  <w:rPr>
                                    <w:rFonts w:ascii="Calibri" w:eastAsia="Calibri" w:hAnsi="Calibri"/>
                                    <w:sz w:val="22"/>
                                    <w:szCs w:val="22"/>
                                  </w:rPr>
                                  <w:t>x</w:t>
                                </w:r>
                              </w:p>
                            </w:txbxContent>
                          </wps:txbx>
                          <wps:bodyPr rot="0" vert="horz" wrap="square" lIns="91440" tIns="45720" rIns="91440" bIns="45720" anchor="t" anchorCtr="0" upright="1">
                            <a:noAutofit/>
                          </wps:bodyPr>
                        </wps:wsp>
                        <wps:wsp>
                          <wps:cNvPr id="12" name="Textové pole 2"/>
                          <wps:cNvSpPr txBox="1">
                            <a:spLocks noChangeArrowheads="1"/>
                          </wps:cNvSpPr>
                          <wps:spPr bwMode="auto">
                            <a:xfrm>
                              <a:off x="28289" y="952"/>
                              <a:ext cx="451" cy="2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30E" w:rsidRDefault="0013530E" w:rsidP="00054C41">
                                <w:pPr>
                                  <w:pStyle w:val="Normlnywebov"/>
                                  <w:spacing w:after="160" w:line="256" w:lineRule="auto"/>
                                </w:pPr>
                                <w:r>
                                  <w:rPr>
                                    <w:rFonts w:ascii="Calibri" w:eastAsia="Calibri" w:hAnsi="Calibri"/>
                                    <w:sz w:val="22"/>
                                    <w:szCs w:val="22"/>
                                  </w:rPr>
                                  <w:t>x</w:t>
                                </w:r>
                              </w:p>
                            </w:txbxContent>
                          </wps:txbx>
                          <wps:bodyPr rot="0" vert="horz" wrap="square" lIns="91440" tIns="45720" rIns="91440" bIns="45720" anchor="t" anchorCtr="0" upright="1">
                            <a:noAutofit/>
                          </wps:bodyPr>
                        </wps:wsp>
                        <wps:wsp>
                          <wps:cNvPr id="13" name="Textové pole 2"/>
                          <wps:cNvSpPr txBox="1">
                            <a:spLocks noChangeArrowheads="1"/>
                          </wps:cNvSpPr>
                          <wps:spPr bwMode="auto">
                            <a:xfrm>
                              <a:off x="0" y="0"/>
                              <a:ext cx="7334" cy="4457"/>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530E" w:rsidRPr="00895898" w:rsidRDefault="0013530E"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Čas</w:t>
                                </w:r>
                              </w:p>
                            </w:txbxContent>
                          </wps:txbx>
                          <wps:bodyPr rot="0" vert="horz" wrap="square" lIns="91440" tIns="45720" rIns="91440" bIns="45720" anchor="ctr" anchorCtr="0" upright="1">
                            <a:noAutofit/>
                          </wps:bodyPr>
                        </wps:wsp>
                        <wps:wsp>
                          <wps:cNvPr id="14" name="Textové pole 2"/>
                          <wps:cNvSpPr txBox="1">
                            <a:spLocks noChangeArrowheads="1"/>
                          </wps:cNvSpPr>
                          <wps:spPr bwMode="auto">
                            <a:xfrm>
                              <a:off x="10477" y="0"/>
                              <a:ext cx="7334" cy="4457"/>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530E" w:rsidRPr="00895898" w:rsidRDefault="0013530E"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 xml:space="preserve">Tarifa </w:t>
                                </w:r>
                              </w:p>
                            </w:txbxContent>
                          </wps:txbx>
                          <wps:bodyPr rot="0" vert="horz" wrap="square" lIns="91440" tIns="45720" rIns="91440" bIns="45720" anchor="ctr" anchorCtr="0" upright="1">
                            <a:noAutofit/>
                          </wps:bodyPr>
                        </wps:wsp>
                        <wps:wsp>
                          <wps:cNvPr id="15" name="Textové pole 2"/>
                          <wps:cNvSpPr txBox="1">
                            <a:spLocks noChangeArrowheads="1"/>
                          </wps:cNvSpPr>
                          <wps:spPr bwMode="auto">
                            <a:xfrm>
                              <a:off x="20669" y="0"/>
                              <a:ext cx="7334" cy="4457"/>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530E" w:rsidRPr="00895898" w:rsidRDefault="0013530E"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Frekvencia</w:t>
                                </w:r>
                              </w:p>
                            </w:txbxContent>
                          </wps:txbx>
                          <wps:bodyPr rot="0" vert="horz" wrap="square" lIns="91440" tIns="45720" rIns="91440" bIns="45720" anchor="ctr"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01692A99" id="Skupina 119" o:spid="_x0000_s1051" style="position:absolute;margin-left:-.35pt;margin-top:18.75pt;width:356.65pt;height:35.1pt;z-index:251662336;mso-width-relative:margin" coordsize="39719,4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">
                <v:shape id="Textové pole 226" o:spid="_x0000_s1052" type="#_x0000_t202" style="position:absolute;left:31051;width:8668;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" fillcolor="#92d050" stroked="f">
                  <v:textbox>
                    <w:txbxContent>
                      <w:p w:rsidR="0013530E" w:rsidRPr="00895898" w:rsidRDefault="0013530E"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Počet dotknutých subjektov</w:t>
                        </w:r>
                      </w:p>
                    </w:txbxContent>
                  </v:textbox>
                </v:shape>
                <v:group id="Skupina 227" o:spid="_x0000_s1053" style="position:absolute;width:28740;height:4457" coordsize="28740,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Textové pole 2" o:spid="_x0000_s1054" type="#_x0000_t202" style="position:absolute;left:7905;top:952;width:101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13530E" w:rsidRDefault="0013530E" w:rsidP="00054C41">
                          <w:pPr>
                            <w:pStyle w:val="Normlnywebov"/>
                            <w:spacing w:after="160" w:line="256" w:lineRule="auto"/>
                          </w:pPr>
                          <w:r>
                            <w:rPr>
                              <w:rFonts w:ascii="Calibri" w:eastAsia="Calibri" w:hAnsi="Calibri"/>
                              <w:sz w:val="22"/>
                              <w:szCs w:val="22"/>
                            </w:rPr>
                            <w:t>x</w:t>
                          </w:r>
                        </w:p>
                      </w:txbxContent>
                    </v:textbox>
                  </v:shape>
                  <v:shape id="Textové pole 2" o:spid="_x0000_s1055" type="#_x0000_t202" style="position:absolute;left:18288;top:857;width:85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rsidR="0013530E" w:rsidRDefault="0013530E" w:rsidP="00054C41">
                          <w:pPr>
                            <w:pStyle w:val="Normlnywebov"/>
                            <w:spacing w:after="160" w:line="256" w:lineRule="auto"/>
                          </w:pPr>
                          <w:r>
                            <w:rPr>
                              <w:rFonts w:ascii="Calibri" w:eastAsia="Calibri" w:hAnsi="Calibri"/>
                              <w:sz w:val="22"/>
                              <w:szCs w:val="22"/>
                            </w:rPr>
                            <w:t>x</w:t>
                          </w:r>
                        </w:p>
                      </w:txbxContent>
                    </v:textbox>
                  </v:shape>
                  <v:shape id="Textové pole 2" o:spid="_x0000_s1056" type="#_x0000_t202" style="position:absolute;left:28289;top:952;width:451;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13530E" w:rsidRDefault="0013530E" w:rsidP="00054C41">
                          <w:pPr>
                            <w:pStyle w:val="Normlnywebov"/>
                            <w:spacing w:after="160" w:line="256" w:lineRule="auto"/>
                          </w:pPr>
                          <w:r>
                            <w:rPr>
                              <w:rFonts w:ascii="Calibri" w:eastAsia="Calibri" w:hAnsi="Calibri"/>
                              <w:sz w:val="22"/>
                              <w:szCs w:val="22"/>
                            </w:rPr>
                            <w:t>x</w:t>
                          </w:r>
                        </w:p>
                      </w:txbxContent>
                    </v:textbox>
                  </v:shape>
                  <v:shape id="Textové pole 2" o:spid="_x0000_s1057" type="#_x0000_t202" style="position:absolute;width:7334;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" fillcolor="#92d050" stroked="f">
                    <v:textbox>
                      <w:txbxContent>
                        <w:p w:rsidR="0013530E" w:rsidRPr="00895898" w:rsidRDefault="0013530E"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Čas</w:t>
                          </w:r>
                        </w:p>
                      </w:txbxContent>
                    </v:textbox>
                  </v:shape>
                  <v:shape id="Textové pole 2" o:spid="_x0000_s1058" type="#_x0000_t202" style="position:absolute;left:10477;width:7334;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" fillcolor="#92d050" stroked="f">
                    <v:textbox>
                      <w:txbxContent>
                        <w:p w:rsidR="0013530E" w:rsidRPr="00895898" w:rsidRDefault="0013530E"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 xml:space="preserve">Tarifa </w:t>
                          </w:r>
                        </w:p>
                      </w:txbxContent>
                    </v:textbox>
                  </v:shape>
                  <v:shape id="Textové pole 2" o:spid="_x0000_s1059" type="#_x0000_t202" style="position:absolute;left:20669;width:7334;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" fillcolor="#92d050" stroked="f">
                    <v:textbox>
                      <w:txbxContent>
                        <w:p w:rsidR="0013530E" w:rsidRPr="00895898" w:rsidRDefault="0013530E"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Frekvencia</w:t>
                          </w:r>
                        </w:p>
                      </w:txbxContent>
                    </v:textbox>
                  </v:shape>
                </v:group>
              </v:group>
            </w:pict>
          </mc:Fallback>
        </mc:AlternateContent>
      </w:r>
      <w:r w:rsidR="00054C41" w:rsidRPr="005B6BD2">
        <w:rPr>
          <w:rFonts w:ascii="Times New Roman" w:eastAsia="Calibri" w:hAnsi="Times New Roman" w:cs="Times New Roman"/>
          <w:i/>
        </w:rPr>
        <w:t xml:space="preserve">Administratívne náklady na celé podnikateľské prostredie </w:t>
      </w:r>
      <w:r w:rsidR="00054C41" w:rsidRPr="005B6BD2">
        <w:rPr>
          <w:rFonts w:ascii="Times New Roman" w:eastAsia="Calibri" w:hAnsi="Times New Roman" w:cs="Times New Roman"/>
        </w:rPr>
        <w:t>sú vyčíslené na základe vzorca:</w:t>
      </w:r>
    </w:p>
    <w:p w:rsidR="00054C41" w:rsidRPr="005B6BD2" w:rsidRDefault="00054C41" w:rsidP="00054C41">
      <w:pPr>
        <w:spacing w:after="120" w:line="240" w:lineRule="auto"/>
        <w:rPr>
          <w:rFonts w:ascii="Times New Roman" w:eastAsia="Times New Roman" w:hAnsi="Times New Roman" w:cs="Times New Roman"/>
          <w:color w:val="000000"/>
        </w:rPr>
      </w:pPr>
    </w:p>
    <w:p w:rsidR="00054C41" w:rsidRPr="005B6BD2" w:rsidRDefault="00054C41" w:rsidP="00054C41">
      <w:pPr>
        <w:spacing w:after="120" w:line="240" w:lineRule="auto"/>
        <w:rPr>
          <w:rFonts w:ascii="Times New Roman" w:eastAsia="Times New Roman" w:hAnsi="Times New Roman" w:cs="Times New Roman"/>
          <w:i/>
          <w:color w:val="000000"/>
        </w:rPr>
      </w:pPr>
    </w:p>
    <w:p w:rsidR="00054C41" w:rsidRPr="005B6BD2" w:rsidRDefault="001C7503" w:rsidP="00054C41">
      <w:pPr>
        <w:spacing w:after="120" w:line="240" w:lineRule="auto"/>
        <w:rPr>
          <w:rFonts w:ascii="Times New Roman" w:eastAsia="Calibri" w:hAnsi="Times New Roman" w:cs="Times New Roman"/>
          <w:i/>
        </w:rPr>
      </w:pPr>
      <w:r w:rsidRPr="005B6BD2">
        <w:rPr>
          <w:rFonts w:ascii="Arial" w:eastAsia="Times New Roman" w:hAnsi="Arial" w:cs="Times New Roman"/>
          <w:noProof/>
          <w:color w:val="000000"/>
          <w:sz w:val="19"/>
          <w:szCs w:val="48"/>
          <w:lang w:eastAsia="sk-SK"/>
        </w:rPr>
        <mc:AlternateContent>
          <mc:Choice Requires="wpg">
            <w:drawing>
              <wp:anchor distT="0" distB="0" distL="114300" distR="114300" simplePos="0" relativeHeight="251663360" behindDoc="0" locked="0" layoutInCell="1" allowOverlap="1" wp14:anchorId="3A93DA24" wp14:editId="17FD6651">
                <wp:simplePos x="0" y="0"/>
                <wp:positionH relativeFrom="column">
                  <wp:posOffset>1270</wp:posOffset>
                </wp:positionH>
                <wp:positionV relativeFrom="paragraph">
                  <wp:posOffset>237490</wp:posOffset>
                </wp:positionV>
                <wp:extent cx="4428490" cy="487045"/>
                <wp:effectExtent l="0" t="0" r="4445" b="0"/>
                <wp:wrapNone/>
                <wp:docPr id="1" name="Skupina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28490" cy="487045"/>
                          <a:chOff x="0" y="21"/>
                          <a:chExt cx="44285" cy="4868"/>
                        </a:xfrm>
                      </wpg:grpSpPr>
                      <wps:wsp>
                        <wps:cNvPr id="2" name="Rectangle 3"/>
                        <wps:cNvSpPr>
                          <a:spLocks noChangeArrowheads="1"/>
                        </wps:cNvSpPr>
                        <wps:spPr bwMode="auto">
                          <a:xfrm>
                            <a:off x="30421" y="139"/>
                            <a:ext cx="13864" cy="4573"/>
                          </a:xfrm>
                          <a:prstGeom prst="rect">
                            <a:avLst/>
                          </a:prstGeom>
                          <a:solidFill>
                            <a:srgbClr val="81BC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530E" w:rsidRPr="00714F21" w:rsidRDefault="0013530E" w:rsidP="00054C41">
                              <w:pPr>
                                <w:pStyle w:val="Normlnywebov"/>
                                <w:jc w:val="center"/>
                                <w:textAlignment w:val="baseline"/>
                              </w:pPr>
                              <w:r w:rsidRPr="00895898">
                                <w:rPr>
                                  <w:rFonts w:ascii="Arial" w:hAnsi="Arial"/>
                                  <w:color w:val="FFFFFF"/>
                                  <w:kern w:val="24"/>
                                  <w:sz w:val="16"/>
                                  <w:szCs w:val="16"/>
                                </w:rPr>
                                <w:t>Administratívne náklady na celé podnikateľské prostredie</w:t>
                              </w:r>
                            </w:p>
                          </w:txbxContent>
                        </wps:txbx>
                        <wps:bodyPr rot="0" vert="horz" wrap="square" lIns="36000" tIns="36000" rIns="36000" bIns="36000" anchor="ctr" anchorCtr="0" upright="1">
                          <a:noAutofit/>
                        </wps:bodyPr>
                      </wps:wsp>
                      <wps:wsp>
                        <wps:cNvPr id="3" name="Rectangle 3"/>
                        <wps:cNvSpPr>
                          <a:spLocks noChangeArrowheads="1"/>
                        </wps:cNvSpPr>
                        <wps:spPr bwMode="auto">
                          <a:xfrm>
                            <a:off x="0" y="21"/>
                            <a:ext cx="14287" cy="4868"/>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530E" w:rsidRPr="00714F21" w:rsidRDefault="0013530E" w:rsidP="00054C41">
                              <w:pPr>
                                <w:pStyle w:val="Normlnywebov"/>
                                <w:jc w:val="center"/>
                                <w:textAlignment w:val="baseline"/>
                              </w:pPr>
                              <w:r w:rsidRPr="00895898">
                                <w:rPr>
                                  <w:rFonts w:ascii="Arial" w:hAnsi="Arial"/>
                                  <w:color w:val="FFFFFF"/>
                                  <w:kern w:val="24"/>
                                  <w:sz w:val="16"/>
                                  <w:szCs w:val="16"/>
                                </w:rPr>
                                <w:t xml:space="preserve">Priame finančné náklady </w:t>
                              </w:r>
                              <w:r w:rsidRPr="005B6BD2">
                                <w:rPr>
                                  <w:rFonts w:ascii="Arial" w:hAnsi="Arial"/>
                                  <w:color w:val="FFFFFF"/>
                                  <w:kern w:val="24"/>
                                  <w:sz w:val="16"/>
                                  <w:szCs w:val="16"/>
                                </w:rPr>
                                <w:t>(poplatky) –</w:t>
                              </w:r>
                              <w:r w:rsidRPr="00895898">
                                <w:rPr>
                                  <w:rFonts w:ascii="Arial" w:hAnsi="Arial"/>
                                  <w:color w:val="FFFFFF"/>
                                  <w:kern w:val="24"/>
                                  <w:sz w:val="16"/>
                                  <w:szCs w:val="16"/>
                                </w:rPr>
                                <w:t xml:space="preserve"> ročný vplyv </w:t>
                              </w:r>
                            </w:p>
                          </w:txbxContent>
                        </wps:txbx>
                        <wps:bodyPr rot="0" vert="horz" wrap="square" lIns="36000" tIns="36000" rIns="36000" bIns="36000" anchor="ctr" anchorCtr="0" upright="1">
                          <a:noAutofit/>
                        </wps:bodyPr>
                      </wps:wsp>
                      <wps:wsp>
                        <wps:cNvPr id="4" name="Rectangle 3"/>
                        <wps:cNvSpPr>
                          <a:spLocks noChangeArrowheads="1"/>
                        </wps:cNvSpPr>
                        <wps:spPr bwMode="auto">
                          <a:xfrm>
                            <a:off x="16201" y="139"/>
                            <a:ext cx="12616" cy="4750"/>
                          </a:xfrm>
                          <a:prstGeom prst="rect">
                            <a:avLst/>
                          </a:prstGeom>
                          <a:solidFill>
                            <a:srgbClr val="00A1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530E" w:rsidRPr="00714F21" w:rsidRDefault="0013530E" w:rsidP="00054C41">
                              <w:pPr>
                                <w:pStyle w:val="Normlnywebov"/>
                                <w:jc w:val="center"/>
                                <w:textAlignment w:val="baseline"/>
                              </w:pPr>
                              <w:r w:rsidRPr="00895898">
                                <w:rPr>
                                  <w:rFonts w:ascii="Arial" w:hAnsi="Arial"/>
                                  <w:color w:val="FFFFFF"/>
                                  <w:kern w:val="24"/>
                                  <w:sz w:val="16"/>
                                  <w:szCs w:val="16"/>
                                </w:rPr>
                                <w:t>Nepriame finančné náklady na celé podnikateľské prostredie</w:t>
                              </w:r>
                            </w:p>
                          </w:txbxContent>
                        </wps:txbx>
                        <wps:bodyPr rot="0" vert="horz" wrap="square" lIns="36000" tIns="36000" rIns="36000" bIns="36000" anchor="ctr" anchorCtr="0" upright="1">
                          <a:noAutofit/>
                        </wps:bodyPr>
                      </wps:wsp>
                      <wps:wsp>
                        <wps:cNvPr id="5" name="BlokTextu 62"/>
                        <wps:cNvSpPr txBox="1">
                          <a:spLocks noChangeArrowheads="1"/>
                        </wps:cNvSpPr>
                        <wps:spPr bwMode="auto">
                          <a:xfrm>
                            <a:off x="13652" y="761"/>
                            <a:ext cx="2549" cy="26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30E" w:rsidRDefault="0013530E" w:rsidP="00054C41">
                              <w:pPr>
                                <w:pStyle w:val="Normlnywebov"/>
                              </w:pPr>
                              <w:r w:rsidRPr="00895898">
                                <w:rPr>
                                  <w:rFonts w:ascii="Calibri" w:hAnsi="Calibri"/>
                                  <w:color w:val="000000"/>
                                  <w:sz w:val="22"/>
                                  <w:szCs w:val="22"/>
                                </w:rPr>
                                <w:t>+</w:t>
                              </w:r>
                            </w:p>
                          </w:txbxContent>
                        </wps:txbx>
                        <wps:bodyPr rot="0" vert="horz" wrap="none" lIns="91440" tIns="45720" rIns="91440" bIns="45720" anchor="t" anchorCtr="0" upright="1">
                          <a:spAutoFit/>
                        </wps:bodyPr>
                      </wps:wsp>
                      <wps:wsp>
                        <wps:cNvPr id="6" name="BlokTextu 64"/>
                        <wps:cNvSpPr txBox="1">
                          <a:spLocks noChangeArrowheads="1"/>
                        </wps:cNvSpPr>
                        <wps:spPr bwMode="auto">
                          <a:xfrm>
                            <a:off x="28448" y="1114"/>
                            <a:ext cx="2540" cy="26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30E" w:rsidRDefault="0013530E" w:rsidP="00054C41">
                              <w:pPr>
                                <w:pStyle w:val="Normlnywebov"/>
                              </w:pPr>
                              <w:r w:rsidRPr="00895898">
                                <w:rPr>
                                  <w:rFonts w:ascii="Calibri" w:hAnsi="Calibri"/>
                                  <w:color w:val="000000"/>
                                  <w:sz w:val="22"/>
                                  <w:szCs w:val="22"/>
                                </w:rPr>
                                <w:t>+</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A93DA24" id="Skupina 22" o:spid="_x0000_s1060" style="position:absolute;margin-left:.1pt;margin-top:18.7pt;width:348.7pt;height:38.35pt;z-index:251663360" coordorigin=",21" coordsize="44285,4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">
                <v:rect id="Rectangle 3" o:spid="_x0000_s1061" style="position:absolute;left:30421;top:139;width:13864;height:4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" fillcolor="#81bc00" stroked="f">
                  <v:textbox inset="1mm,1mm,1mm,1mm">
                    <w:txbxContent>
                      <w:p w:rsidR="0013530E" w:rsidRPr="00714F21" w:rsidRDefault="0013530E" w:rsidP="00054C41">
                        <w:pPr>
                          <w:pStyle w:val="Normlnywebov"/>
                          <w:jc w:val="center"/>
                          <w:textAlignment w:val="baseline"/>
                        </w:pPr>
                        <w:r w:rsidRPr="00895898">
                          <w:rPr>
                            <w:rFonts w:ascii="Arial" w:hAnsi="Arial"/>
                            <w:color w:val="FFFFFF"/>
                            <w:kern w:val="24"/>
                            <w:sz w:val="16"/>
                            <w:szCs w:val="16"/>
                          </w:rPr>
                          <w:t>Administratívne náklady na celé podnikateľské prostredie</w:t>
                        </w:r>
                      </w:p>
                    </w:txbxContent>
                  </v:textbox>
                </v:rect>
                <v:rect id="Rectangle 3" o:spid="_x0000_s1062" style="position:absolute;top:21;width:14287;height:48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" fillcolor="#0070c0" stroked="f">
                  <v:textbox inset="1mm,1mm,1mm,1mm">
                    <w:txbxContent>
                      <w:p w:rsidR="0013530E" w:rsidRPr="00714F21" w:rsidRDefault="0013530E" w:rsidP="00054C41">
                        <w:pPr>
                          <w:pStyle w:val="Normlnywebov"/>
                          <w:jc w:val="center"/>
                          <w:textAlignment w:val="baseline"/>
                        </w:pPr>
                        <w:r w:rsidRPr="00895898">
                          <w:rPr>
                            <w:rFonts w:ascii="Arial" w:hAnsi="Arial"/>
                            <w:color w:val="FFFFFF"/>
                            <w:kern w:val="24"/>
                            <w:sz w:val="16"/>
                            <w:szCs w:val="16"/>
                          </w:rPr>
                          <w:t xml:space="preserve">Priame finančné náklady </w:t>
                        </w:r>
                        <w:r w:rsidRPr="005B6BD2">
                          <w:rPr>
                            <w:rFonts w:ascii="Arial" w:hAnsi="Arial"/>
                            <w:color w:val="FFFFFF"/>
                            <w:kern w:val="24"/>
                            <w:sz w:val="16"/>
                            <w:szCs w:val="16"/>
                          </w:rPr>
                          <w:t>(poplatky) –</w:t>
                        </w:r>
                        <w:r w:rsidRPr="00895898">
                          <w:rPr>
                            <w:rFonts w:ascii="Arial" w:hAnsi="Arial"/>
                            <w:color w:val="FFFFFF"/>
                            <w:kern w:val="24"/>
                            <w:sz w:val="16"/>
                            <w:szCs w:val="16"/>
                          </w:rPr>
                          <w:t xml:space="preserve"> ročný vplyv </w:t>
                        </w:r>
                      </w:p>
                    </w:txbxContent>
                  </v:textbox>
                </v:rect>
                <v:rect id="Rectangle 3" o:spid="_x0000_s1063" style="position:absolute;left:16201;top:139;width:12616;height:4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" fillcolor="#00a1de" stroked="f">
                  <v:textbox inset="1mm,1mm,1mm,1mm">
                    <w:txbxContent>
                      <w:p w:rsidR="0013530E" w:rsidRPr="00714F21" w:rsidRDefault="0013530E" w:rsidP="00054C41">
                        <w:pPr>
                          <w:pStyle w:val="Normlnywebov"/>
                          <w:jc w:val="center"/>
                          <w:textAlignment w:val="baseline"/>
                        </w:pPr>
                        <w:r w:rsidRPr="00895898">
                          <w:rPr>
                            <w:rFonts w:ascii="Arial" w:hAnsi="Arial"/>
                            <w:color w:val="FFFFFF"/>
                            <w:kern w:val="24"/>
                            <w:sz w:val="16"/>
                            <w:szCs w:val="16"/>
                          </w:rPr>
                          <w:t>Nepriame finančné náklady na celé podnikateľské prostredie</w:t>
                        </w:r>
                      </w:p>
                    </w:txbxContent>
                  </v:textbox>
                </v:rect>
                <v:shape id="BlokTextu 62" o:spid="_x0000_s1064" type="#_x0000_t202" style="position:absolute;left:13652;top:761;width:2549;height:26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" filled="f" stroked="f">
                  <v:textbox style="mso-fit-shape-to-text:t">
                    <w:txbxContent>
                      <w:p w:rsidR="0013530E" w:rsidRDefault="0013530E" w:rsidP="00054C41">
                        <w:pPr>
                          <w:pStyle w:val="Normlnywebov"/>
                        </w:pPr>
                        <w:r w:rsidRPr="00895898">
                          <w:rPr>
                            <w:rFonts w:ascii="Calibri" w:hAnsi="Calibri"/>
                            <w:color w:val="000000"/>
                            <w:sz w:val="22"/>
                            <w:szCs w:val="22"/>
                          </w:rPr>
                          <w:t>+</w:t>
                        </w:r>
                      </w:p>
                    </w:txbxContent>
                  </v:textbox>
                </v:shape>
                <v:shape id="BlokTextu 64" o:spid="_x0000_s1065" type="#_x0000_t202" style="position:absolute;left:28448;top:1114;width:2540;height:2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rsidR="0013530E" w:rsidRDefault="0013530E" w:rsidP="00054C41">
                        <w:pPr>
                          <w:pStyle w:val="Normlnywebov"/>
                        </w:pPr>
                        <w:r w:rsidRPr="00895898">
                          <w:rPr>
                            <w:rFonts w:ascii="Calibri" w:hAnsi="Calibri"/>
                            <w:color w:val="000000"/>
                            <w:sz w:val="22"/>
                            <w:szCs w:val="22"/>
                          </w:rPr>
                          <w:t>+</w:t>
                        </w:r>
                      </w:p>
                    </w:txbxContent>
                  </v:textbox>
                </v:shape>
              </v:group>
            </w:pict>
          </mc:Fallback>
        </mc:AlternateContent>
      </w:r>
      <w:r w:rsidR="00054C41" w:rsidRPr="005B6BD2">
        <w:rPr>
          <w:rFonts w:ascii="Times New Roman" w:eastAsia="Calibri" w:hAnsi="Times New Roman" w:cs="Times New Roman"/>
          <w:i/>
        </w:rPr>
        <w:t xml:space="preserve">Celkové náklady na celé podnikateľské prostredie </w:t>
      </w:r>
      <w:r w:rsidR="00054C41" w:rsidRPr="005B6BD2">
        <w:rPr>
          <w:rFonts w:ascii="Times New Roman" w:eastAsia="Calibri" w:hAnsi="Times New Roman" w:cs="Times New Roman"/>
        </w:rPr>
        <w:t>sú vyčíslené na základe vzorca:</w:t>
      </w:r>
    </w:p>
    <w:p w:rsidR="00054C41" w:rsidRPr="005B6BD2" w:rsidRDefault="00054C41" w:rsidP="00054C41">
      <w:pPr>
        <w:spacing w:after="120" w:line="276" w:lineRule="auto"/>
        <w:jc w:val="both"/>
        <w:rPr>
          <w:rFonts w:ascii="Times New Roman" w:eastAsia="Calibri" w:hAnsi="Times New Roman" w:cs="Times New Roman"/>
          <w:b/>
        </w:rPr>
      </w:pPr>
    </w:p>
    <w:p w:rsidR="0028542B" w:rsidRPr="005B6BD2" w:rsidRDefault="0028542B" w:rsidP="00054C41">
      <w:pPr>
        <w:spacing w:after="120" w:line="276" w:lineRule="auto"/>
        <w:jc w:val="both"/>
        <w:rPr>
          <w:rFonts w:ascii="Times New Roman" w:eastAsia="Calibri" w:hAnsi="Times New Roman" w:cs="Times New Roman"/>
          <w:b/>
        </w:rPr>
      </w:pPr>
    </w:p>
    <w:p w:rsidR="00054C41" w:rsidRPr="005B6BD2" w:rsidRDefault="006C7475" w:rsidP="00054C41">
      <w:pPr>
        <w:spacing w:after="120" w:line="276" w:lineRule="auto"/>
        <w:jc w:val="both"/>
        <w:rPr>
          <w:rFonts w:ascii="Times New Roman" w:eastAsia="Calibri" w:hAnsi="Times New Roman" w:cs="Times New Roman"/>
          <w:b/>
          <w:bCs/>
          <w:sz w:val="24"/>
          <w:szCs w:val="24"/>
        </w:rPr>
      </w:pPr>
      <w:r w:rsidRPr="005B6BD2">
        <w:rPr>
          <w:rFonts w:ascii="Times New Roman" w:eastAsia="Calibri" w:hAnsi="Times New Roman" w:cs="Times New Roman"/>
          <w:b/>
          <w:bCs/>
          <w:sz w:val="24"/>
          <w:szCs w:val="24"/>
        </w:rPr>
        <w:br/>
      </w:r>
      <w:r w:rsidR="00B44E5B" w:rsidRPr="005B6BD2">
        <w:rPr>
          <w:rFonts w:ascii="Times New Roman" w:eastAsia="Calibri" w:hAnsi="Times New Roman" w:cs="Times New Roman"/>
          <w:b/>
          <w:bCs/>
          <w:sz w:val="24"/>
          <w:szCs w:val="24"/>
        </w:rPr>
        <w:t xml:space="preserve">Overený odhad trvania povinností </w:t>
      </w:r>
      <w:r w:rsidR="00054C41" w:rsidRPr="005B6BD2">
        <w:rPr>
          <w:rFonts w:ascii="Times New Roman" w:eastAsia="Calibri" w:hAnsi="Times New Roman" w:cs="Times New Roman"/>
          <w:b/>
          <w:bCs/>
          <w:sz w:val="24"/>
          <w:szCs w:val="24"/>
        </w:rPr>
        <w:t>pri administratívnych nákladoch</w:t>
      </w:r>
      <w:r w:rsidR="00B44E5B" w:rsidRPr="005B6BD2">
        <w:rPr>
          <w:rFonts w:ascii="Times New Roman" w:eastAsia="Times New Roman" w:hAnsi="Times New Roman" w:cs="Times New Roman"/>
          <w:b/>
          <w:bCs/>
          <w:sz w:val="24"/>
          <w:szCs w:val="24"/>
        </w:rPr>
        <w:t xml:space="preserve"> (čas v minútach)</w:t>
      </w:r>
    </w:p>
    <w:p w:rsidR="00836EFC" w:rsidRPr="005B6BD2" w:rsidRDefault="00B44E5B" w:rsidP="00836EFC">
      <w:pPr>
        <w:spacing w:after="120" w:line="276" w:lineRule="auto"/>
        <w:jc w:val="both"/>
        <w:rPr>
          <w:rFonts w:ascii="Times New Roman" w:eastAsia="Times New Roman" w:hAnsi="Times New Roman" w:cs="Times New Roman"/>
          <w:sz w:val="24"/>
          <w:szCs w:val="24"/>
        </w:rPr>
      </w:pPr>
      <w:r w:rsidRPr="005B6BD2">
        <w:rPr>
          <w:rFonts w:ascii="Times New Roman" w:eastAsia="Times New Roman" w:hAnsi="Times New Roman" w:cs="Times New Roman"/>
          <w:sz w:val="24"/>
          <w:szCs w:val="24"/>
        </w:rPr>
        <w:t>G</w:t>
      </w:r>
      <w:r w:rsidR="00AF4D28" w:rsidRPr="005B6BD2">
        <w:rPr>
          <w:rFonts w:ascii="Times New Roman" w:eastAsia="Times New Roman" w:hAnsi="Times New Roman" w:cs="Times New Roman"/>
          <w:sz w:val="24"/>
          <w:szCs w:val="24"/>
        </w:rPr>
        <w:t>estor</w:t>
      </w:r>
      <w:r w:rsidR="00BD0EF7" w:rsidRPr="005B6BD2">
        <w:rPr>
          <w:rFonts w:ascii="Times New Roman" w:eastAsia="Times New Roman" w:hAnsi="Times New Roman" w:cs="Times New Roman"/>
          <w:sz w:val="24"/>
          <w:szCs w:val="24"/>
        </w:rPr>
        <w:t xml:space="preserve"> </w:t>
      </w:r>
      <w:r w:rsidR="006C7475" w:rsidRPr="005B6BD2">
        <w:rPr>
          <w:rFonts w:ascii="Times New Roman" w:eastAsia="Times New Roman" w:hAnsi="Times New Roman" w:cs="Times New Roman"/>
          <w:sz w:val="24"/>
          <w:szCs w:val="24"/>
        </w:rPr>
        <w:t>musí</w:t>
      </w:r>
      <w:r w:rsidR="0035377C" w:rsidRPr="005B6BD2">
        <w:rPr>
          <w:rFonts w:ascii="Times New Roman" w:eastAsia="Times New Roman" w:hAnsi="Times New Roman" w:cs="Times New Roman"/>
          <w:sz w:val="24"/>
          <w:szCs w:val="24"/>
        </w:rPr>
        <w:t xml:space="preserve"> disponovať </w:t>
      </w:r>
      <w:r w:rsidR="00BD0EF7" w:rsidRPr="005B6BD2">
        <w:rPr>
          <w:rFonts w:ascii="Times New Roman" w:eastAsia="Times New Roman" w:hAnsi="Times New Roman" w:cs="Times New Roman"/>
          <w:sz w:val="24"/>
          <w:szCs w:val="24"/>
        </w:rPr>
        <w:t>údajmi o trvaní povinnost</w:t>
      </w:r>
      <w:r w:rsidR="0035377C" w:rsidRPr="005B6BD2">
        <w:rPr>
          <w:rFonts w:ascii="Times New Roman" w:eastAsia="Times New Roman" w:hAnsi="Times New Roman" w:cs="Times New Roman"/>
          <w:sz w:val="24"/>
          <w:szCs w:val="24"/>
        </w:rPr>
        <w:t xml:space="preserve">í spojených s reguláciami v jeho kompetencii. Môže ich </w:t>
      </w:r>
      <w:r w:rsidR="00BD0EF7" w:rsidRPr="005B6BD2">
        <w:rPr>
          <w:rFonts w:ascii="Times New Roman" w:eastAsia="Times New Roman" w:hAnsi="Times New Roman" w:cs="Times New Roman"/>
          <w:sz w:val="24"/>
          <w:szCs w:val="24"/>
        </w:rPr>
        <w:t>získa</w:t>
      </w:r>
      <w:r w:rsidR="0035377C" w:rsidRPr="005B6BD2">
        <w:rPr>
          <w:rFonts w:ascii="Times New Roman" w:eastAsia="Times New Roman" w:hAnsi="Times New Roman" w:cs="Times New Roman"/>
          <w:sz w:val="24"/>
          <w:szCs w:val="24"/>
        </w:rPr>
        <w:t>ť</w:t>
      </w:r>
      <w:r w:rsidR="00BD0EF7" w:rsidRPr="005B6BD2">
        <w:rPr>
          <w:rFonts w:ascii="Times New Roman" w:eastAsia="Times New Roman" w:hAnsi="Times New Roman" w:cs="Times New Roman"/>
          <w:sz w:val="24"/>
          <w:szCs w:val="24"/>
        </w:rPr>
        <w:t xml:space="preserve"> na základe vlastných meraní </w:t>
      </w:r>
      <w:r w:rsidRPr="005B6BD2">
        <w:rPr>
          <w:rFonts w:ascii="Times New Roman" w:eastAsia="Times New Roman" w:hAnsi="Times New Roman" w:cs="Times New Roman"/>
          <w:sz w:val="24"/>
          <w:szCs w:val="24"/>
        </w:rPr>
        <w:t>a</w:t>
      </w:r>
      <w:r w:rsidR="0035377C" w:rsidRPr="005B6BD2">
        <w:rPr>
          <w:rFonts w:ascii="Times New Roman" w:eastAsia="Times New Roman" w:hAnsi="Times New Roman" w:cs="Times New Roman"/>
          <w:sz w:val="24"/>
          <w:szCs w:val="24"/>
        </w:rPr>
        <w:t xml:space="preserve"> overiť počas </w:t>
      </w:r>
      <w:r w:rsidR="00FB2B80" w:rsidRPr="005B6BD2">
        <w:rPr>
          <w:rFonts w:ascii="Times New Roman" w:eastAsia="Times New Roman" w:hAnsi="Times New Roman" w:cs="Times New Roman"/>
          <w:sz w:val="24"/>
          <w:szCs w:val="24"/>
        </w:rPr>
        <w:t xml:space="preserve">ex post </w:t>
      </w:r>
      <w:r w:rsidR="0035377C" w:rsidRPr="005B6BD2">
        <w:rPr>
          <w:rFonts w:ascii="Times New Roman" w:eastAsia="Times New Roman" w:hAnsi="Times New Roman" w:cs="Times New Roman"/>
          <w:sz w:val="24"/>
          <w:szCs w:val="24"/>
        </w:rPr>
        <w:t>konzultácií. Taktiež je ich možné získať na základe informácií od účastníkov ex post</w:t>
      </w:r>
      <w:r w:rsidR="00FB2B80" w:rsidRPr="005B6BD2">
        <w:rPr>
          <w:rFonts w:ascii="Times New Roman" w:eastAsia="Times New Roman" w:hAnsi="Times New Roman" w:cs="Times New Roman"/>
          <w:sz w:val="24"/>
          <w:szCs w:val="24"/>
        </w:rPr>
        <w:t xml:space="preserve"> konzultácií.</w:t>
      </w:r>
    </w:p>
    <w:p w:rsidR="00AE087F" w:rsidRPr="005B6BD2" w:rsidRDefault="00BD0EF7" w:rsidP="0035377C">
      <w:pPr>
        <w:spacing w:after="120" w:line="276" w:lineRule="auto"/>
        <w:jc w:val="both"/>
        <w:rPr>
          <w:rFonts w:ascii="Times New Roman" w:eastAsia="Times New Roman" w:hAnsi="Times New Roman" w:cs="Times New Roman"/>
          <w:sz w:val="24"/>
          <w:szCs w:val="24"/>
        </w:rPr>
      </w:pPr>
      <w:r w:rsidRPr="005B6BD2">
        <w:rPr>
          <w:rFonts w:ascii="Times New Roman" w:eastAsia="Times New Roman" w:hAnsi="Times New Roman" w:cs="Times New Roman"/>
          <w:sz w:val="24"/>
          <w:szCs w:val="24"/>
        </w:rPr>
        <w:t xml:space="preserve">V kvantifikácii je potrebné zohľadniť časové parametre </w:t>
      </w:r>
      <w:r w:rsidR="00517EBF" w:rsidRPr="005B6BD2">
        <w:rPr>
          <w:rFonts w:ascii="Times New Roman" w:eastAsia="Times New Roman" w:hAnsi="Times New Roman" w:cs="Times New Roman"/>
          <w:sz w:val="24"/>
          <w:szCs w:val="24"/>
        </w:rPr>
        <w:t xml:space="preserve">ako sú </w:t>
      </w:r>
      <w:r w:rsidR="00517EBF" w:rsidRPr="005B6BD2">
        <w:rPr>
          <w:rFonts w:ascii="Times New Roman" w:eastAsia="Times New Roman" w:hAnsi="Times New Roman" w:cs="Times New Roman"/>
          <w:i/>
          <w:sz w:val="24"/>
          <w:szCs w:val="24"/>
        </w:rPr>
        <w:t>napr.</w:t>
      </w:r>
      <w:r w:rsidR="0035377C" w:rsidRPr="005B6BD2">
        <w:rPr>
          <w:rFonts w:ascii="Times New Roman" w:eastAsia="Times New Roman" w:hAnsi="Times New Roman" w:cs="Times New Roman"/>
          <w:i/>
          <w:sz w:val="24"/>
          <w:szCs w:val="24"/>
        </w:rPr>
        <w:t xml:space="preserve"> </w:t>
      </w:r>
      <w:r w:rsidRPr="005B6BD2">
        <w:rPr>
          <w:rFonts w:ascii="Times New Roman" w:eastAsia="Times New Roman" w:hAnsi="Times New Roman" w:cs="Times New Roman"/>
          <w:i/>
          <w:sz w:val="24"/>
          <w:szCs w:val="24"/>
        </w:rPr>
        <w:t xml:space="preserve">trvanie spracovania, čas potrebný na zaslanie, materiálne náklady na podanie </w:t>
      </w:r>
      <w:r w:rsidR="0035377C" w:rsidRPr="005B6BD2">
        <w:rPr>
          <w:rFonts w:ascii="Times New Roman" w:eastAsia="Times New Roman" w:hAnsi="Times New Roman" w:cs="Times New Roman"/>
          <w:i/>
          <w:sz w:val="24"/>
          <w:szCs w:val="24"/>
        </w:rPr>
        <w:t>a podobne</w:t>
      </w:r>
      <w:r w:rsidR="0035377C" w:rsidRPr="005B6BD2">
        <w:rPr>
          <w:rFonts w:ascii="Times New Roman" w:eastAsia="Times New Roman" w:hAnsi="Times New Roman" w:cs="Times New Roman"/>
          <w:sz w:val="24"/>
          <w:szCs w:val="24"/>
        </w:rPr>
        <w:t xml:space="preserve">. </w:t>
      </w:r>
      <w:r w:rsidR="00C8017F" w:rsidRPr="005B6BD2">
        <w:rPr>
          <w:rFonts w:ascii="Times New Roman" w:eastAsia="Times New Roman" w:hAnsi="Times New Roman" w:cs="Times New Roman"/>
          <w:sz w:val="24"/>
          <w:szCs w:val="24"/>
        </w:rPr>
        <w:t xml:space="preserve">Gestor následne spočíta všetky jednotlivé povinnosti a uvedie ich súčet vyjadrený v minútach. </w:t>
      </w:r>
    </w:p>
    <w:p w:rsidR="00B44E5B" w:rsidRPr="005B6BD2" w:rsidRDefault="00B44E5B" w:rsidP="00B44E5B">
      <w:pPr>
        <w:rPr>
          <w:rFonts w:ascii="Times New Roman" w:eastAsia="Calibri" w:hAnsi="Times New Roman" w:cs="Times New Roman"/>
          <w:b/>
          <w:sz w:val="24"/>
          <w:szCs w:val="24"/>
        </w:rPr>
      </w:pPr>
      <w:r w:rsidRPr="005B6BD2">
        <w:rPr>
          <w:rFonts w:ascii="Times New Roman" w:eastAsia="Calibri" w:hAnsi="Times New Roman" w:cs="Times New Roman"/>
          <w:b/>
          <w:sz w:val="24"/>
          <w:szCs w:val="24"/>
        </w:rPr>
        <w:t xml:space="preserve">Frekvencia plnenia povinnosti </w:t>
      </w:r>
      <w:r w:rsidRPr="005B6BD2">
        <w:rPr>
          <w:rFonts w:ascii="Times New Roman" w:eastAsia="Calibri" w:hAnsi="Times New Roman" w:cs="Times New Roman"/>
          <w:b/>
          <w:bCs/>
          <w:sz w:val="24"/>
          <w:szCs w:val="24"/>
        </w:rPr>
        <w:t>pri administratívnych nákladoch</w:t>
      </w:r>
    </w:p>
    <w:p w:rsidR="00B44E5B" w:rsidRPr="005B6BD2" w:rsidRDefault="00B44E5B" w:rsidP="006C7475">
      <w:pPr>
        <w:spacing w:after="240" w:line="276" w:lineRule="auto"/>
        <w:jc w:val="both"/>
        <w:rPr>
          <w:rFonts w:ascii="Times New Roman" w:eastAsia="Calibri" w:hAnsi="Times New Roman" w:cs="Times New Roman"/>
          <w:sz w:val="24"/>
          <w:szCs w:val="24"/>
        </w:rPr>
      </w:pPr>
      <w:r w:rsidRPr="005B6BD2">
        <w:rPr>
          <w:rFonts w:ascii="Times New Roman" w:eastAsia="Calibri" w:hAnsi="Times New Roman" w:cs="Times New Roman"/>
          <w:sz w:val="24"/>
          <w:szCs w:val="24"/>
        </w:rPr>
        <w:t>Východiskom, ktorým je stanovovaná frekvencia plnenia povinnosti, je obdobie 1 roka. Povinnosti môžu byť plnené pravidelne na ročnej báze, polročne, kvartálne, raz za niekoľko rokov</w:t>
      </w:r>
      <w:r w:rsidR="006C7475" w:rsidRPr="005B6BD2">
        <w:rPr>
          <w:rFonts w:ascii="Times New Roman" w:eastAsia="Calibri" w:hAnsi="Times New Roman" w:cs="Times New Roman"/>
          <w:sz w:val="24"/>
          <w:szCs w:val="24"/>
        </w:rPr>
        <w:t xml:space="preserve"> alebo</w:t>
      </w:r>
      <w:r w:rsidRPr="005B6BD2">
        <w:rPr>
          <w:rFonts w:ascii="Times New Roman" w:eastAsia="Calibri" w:hAnsi="Times New Roman" w:cs="Times New Roman"/>
          <w:sz w:val="24"/>
          <w:szCs w:val="24"/>
        </w:rPr>
        <w:t xml:space="preserve"> jednorazovo (</w:t>
      </w:r>
      <w:r w:rsidRPr="005B6BD2">
        <w:rPr>
          <w:rFonts w:ascii="Times New Roman" w:eastAsia="Calibri" w:hAnsi="Times New Roman" w:cs="Times New Roman"/>
          <w:i/>
          <w:sz w:val="24"/>
          <w:szCs w:val="24"/>
        </w:rPr>
        <w:t>napr. povinnosti v súvislosti so vznikom a ukončením podnikania</w:t>
      </w:r>
      <w:r w:rsidRPr="005B6BD2">
        <w:rPr>
          <w:rFonts w:ascii="Times New Roman" w:eastAsia="Calibri" w:hAnsi="Times New Roman" w:cs="Times New Roman"/>
          <w:sz w:val="24"/>
          <w:szCs w:val="24"/>
        </w:rPr>
        <w:t>) alebo nepravidelne (</w:t>
      </w:r>
      <w:r w:rsidR="004D4072" w:rsidRPr="005B6BD2">
        <w:rPr>
          <w:rFonts w:ascii="Times New Roman" w:eastAsia="Calibri" w:hAnsi="Times New Roman" w:cs="Times New Roman"/>
          <w:sz w:val="24"/>
          <w:szCs w:val="24"/>
        </w:rPr>
        <w:t xml:space="preserve">pri zriedkavom výskyte </w:t>
      </w:r>
      <w:r w:rsidR="00460377" w:rsidRPr="005B6BD2">
        <w:rPr>
          <w:rFonts w:ascii="Times New Roman" w:eastAsia="Calibri" w:hAnsi="Times New Roman" w:cs="Times New Roman"/>
          <w:sz w:val="24"/>
          <w:szCs w:val="24"/>
        </w:rPr>
        <w:t>určitej udalosti</w:t>
      </w:r>
      <w:r w:rsidRPr="005B6BD2">
        <w:rPr>
          <w:rFonts w:ascii="Times New Roman" w:eastAsia="Calibri" w:hAnsi="Times New Roman" w:cs="Times New Roman"/>
          <w:sz w:val="24"/>
          <w:szCs w:val="24"/>
        </w:rPr>
        <w:t xml:space="preserve"> </w:t>
      </w:r>
      <w:r w:rsidRPr="005B6BD2">
        <w:rPr>
          <w:rFonts w:ascii="Times New Roman" w:eastAsia="Calibri" w:hAnsi="Times New Roman" w:cs="Times New Roman"/>
          <w:i/>
          <w:sz w:val="24"/>
          <w:szCs w:val="24"/>
        </w:rPr>
        <w:t>napr. vznik priemyselnej havárie</w:t>
      </w:r>
      <w:r w:rsidRPr="005B6BD2">
        <w:rPr>
          <w:rFonts w:ascii="Times New Roman" w:eastAsia="Calibri" w:hAnsi="Times New Roman" w:cs="Times New Roman"/>
          <w:sz w:val="24"/>
          <w:szCs w:val="24"/>
        </w:rPr>
        <w:t xml:space="preserve">). Koeficienty </w:t>
      </w:r>
      <w:r w:rsidR="004D4072" w:rsidRPr="005B6BD2">
        <w:rPr>
          <w:rFonts w:ascii="Times New Roman" w:eastAsia="Calibri" w:hAnsi="Times New Roman" w:cs="Times New Roman"/>
          <w:sz w:val="24"/>
          <w:szCs w:val="24"/>
        </w:rPr>
        <w:t xml:space="preserve">na </w:t>
      </w:r>
      <w:r w:rsidRPr="005B6BD2">
        <w:rPr>
          <w:rFonts w:ascii="Times New Roman" w:eastAsia="Calibri" w:hAnsi="Times New Roman" w:cs="Times New Roman"/>
          <w:sz w:val="24"/>
          <w:szCs w:val="24"/>
        </w:rPr>
        <w:t xml:space="preserve">výpočet nákladov regulácie zodpovedajúce frekvencii plnenia sú uvedené v tabuľke. Koeficient „jednorazovo“ vychádza z dĺžky volebného obdobia (4 roky), v rámci ktorého je ambícia, </w:t>
      </w:r>
      <w:r w:rsidR="004D4072" w:rsidRPr="005B6BD2">
        <w:rPr>
          <w:rFonts w:ascii="Times New Roman" w:eastAsia="Calibri" w:hAnsi="Times New Roman" w:cs="Times New Roman"/>
          <w:sz w:val="24"/>
          <w:szCs w:val="24"/>
        </w:rPr>
        <w:t xml:space="preserve">že </w:t>
      </w:r>
      <w:r w:rsidRPr="005B6BD2">
        <w:rPr>
          <w:rFonts w:ascii="Times New Roman" w:eastAsia="Calibri" w:hAnsi="Times New Roman" w:cs="Times New Roman"/>
          <w:sz w:val="24"/>
          <w:szCs w:val="24"/>
        </w:rPr>
        <w:t xml:space="preserve">vláda </w:t>
      </w:r>
      <w:r w:rsidR="004D4072" w:rsidRPr="005B6BD2">
        <w:rPr>
          <w:rFonts w:ascii="Times New Roman" w:eastAsia="Calibri" w:hAnsi="Times New Roman" w:cs="Times New Roman"/>
          <w:sz w:val="24"/>
          <w:szCs w:val="24"/>
        </w:rPr>
        <w:t xml:space="preserve">stihne </w:t>
      </w:r>
      <w:r w:rsidRPr="005B6BD2">
        <w:rPr>
          <w:rFonts w:ascii="Times New Roman" w:eastAsia="Calibri" w:hAnsi="Times New Roman" w:cs="Times New Roman"/>
          <w:sz w:val="24"/>
          <w:szCs w:val="24"/>
        </w:rPr>
        <w:t xml:space="preserve">odstrániť jednorazovú záťaž, ktorú vytvorí. </w:t>
      </w:r>
      <w:r w:rsidR="006C7475" w:rsidRPr="005B6BD2">
        <w:rPr>
          <w:rFonts w:ascii="Times New Roman" w:eastAsia="Calibri" w:hAnsi="Times New Roman" w:cs="Times New Roman"/>
          <w:sz w:val="24"/>
          <w:szCs w:val="24"/>
        </w:rPr>
        <w:br/>
      </w:r>
      <w:r w:rsidR="006C7475" w:rsidRPr="005B6BD2">
        <w:rPr>
          <w:rFonts w:ascii="Times New Roman" w:eastAsia="Calibri" w:hAnsi="Times New Roman" w:cs="Times New Roman"/>
          <w:sz w:val="24"/>
          <w:szCs w:val="24"/>
        </w:rPr>
        <w:br/>
      </w:r>
      <w:r w:rsidRPr="005B6BD2">
        <w:rPr>
          <w:rFonts w:ascii="Times New Roman" w:eastAsia="Times New Roman" w:hAnsi="Times New Roman" w:cs="Times New Roman"/>
          <w:i/>
          <w:color w:val="000000"/>
        </w:rPr>
        <w:t>Tabuľka koeficientov frekvencie</w:t>
      </w:r>
    </w:p>
    <w:tbl>
      <w:tblPr>
        <w:tblW w:w="6768" w:type="dxa"/>
        <w:jc w:val="center"/>
        <w:tblCellMar>
          <w:left w:w="0" w:type="dxa"/>
          <w:right w:w="0" w:type="dxa"/>
        </w:tblCellMar>
        <w:tblLook w:val="04A0" w:firstRow="1" w:lastRow="0" w:firstColumn="1" w:lastColumn="0" w:noHBand="0" w:noVBand="1"/>
      </w:tblPr>
      <w:tblGrid>
        <w:gridCol w:w="2242"/>
        <w:gridCol w:w="1113"/>
        <w:gridCol w:w="2358"/>
        <w:gridCol w:w="1055"/>
      </w:tblGrid>
      <w:tr w:rsidR="00B44E5B" w:rsidRPr="005B6BD2" w:rsidTr="006C7475">
        <w:trPr>
          <w:trHeight w:val="551"/>
          <w:jc w:val="center"/>
        </w:trPr>
        <w:tc>
          <w:tcPr>
            <w:tcW w:w="2242" w:type="dxa"/>
            <w:tcBorders>
              <w:top w:val="single" w:sz="2" w:space="0" w:color="81BC00"/>
              <w:left w:val="single" w:sz="2" w:space="0" w:color="81BC00"/>
              <w:bottom w:val="single" w:sz="2" w:space="0" w:color="81BC00"/>
              <w:right w:val="single" w:sz="4" w:space="0" w:color="FFFFFF"/>
            </w:tcBorders>
            <w:shd w:val="clear" w:color="auto" w:fill="81BC00"/>
            <w:tcMar>
              <w:top w:w="28" w:type="dxa"/>
              <w:left w:w="28" w:type="dxa"/>
              <w:bottom w:w="28" w:type="dxa"/>
              <w:right w:w="28" w:type="dxa"/>
            </w:tcMar>
            <w:vAlign w:val="center"/>
            <w:hideMark/>
          </w:tcPr>
          <w:p w:rsidR="00B44E5B" w:rsidRPr="005B6BD2" w:rsidRDefault="00B44E5B" w:rsidP="008A6574">
            <w:pPr>
              <w:spacing w:after="0" w:line="240" w:lineRule="auto"/>
              <w:jc w:val="center"/>
              <w:rPr>
                <w:rFonts w:ascii="Times New Roman" w:eastAsia="Times New Roman" w:hAnsi="Times New Roman" w:cs="Times New Roman"/>
                <w:color w:val="FFFFFF"/>
                <w:lang w:val="en-US"/>
              </w:rPr>
            </w:pPr>
            <w:r w:rsidRPr="005B6BD2">
              <w:rPr>
                <w:rFonts w:ascii="Times New Roman" w:eastAsia="Times New Roman" w:hAnsi="Times New Roman" w:cs="Times New Roman"/>
                <w:bCs/>
                <w:color w:val="FFFFFF"/>
              </w:rPr>
              <w:t>Frekvencia plnenia povinnosti</w:t>
            </w:r>
          </w:p>
        </w:tc>
        <w:tc>
          <w:tcPr>
            <w:tcW w:w="1113" w:type="dxa"/>
            <w:tcBorders>
              <w:top w:val="single" w:sz="2" w:space="0" w:color="81BC00"/>
              <w:left w:val="single" w:sz="4" w:space="0" w:color="FFFFFF"/>
              <w:bottom w:val="single" w:sz="2" w:space="0" w:color="81BC00"/>
              <w:right w:val="single" w:sz="4" w:space="0" w:color="FFFFFF"/>
            </w:tcBorders>
            <w:shd w:val="clear" w:color="auto" w:fill="81BC00"/>
            <w:tcMar>
              <w:top w:w="28" w:type="dxa"/>
              <w:left w:w="28" w:type="dxa"/>
              <w:bottom w:w="28" w:type="dxa"/>
              <w:right w:w="28" w:type="dxa"/>
            </w:tcMar>
            <w:vAlign w:val="center"/>
            <w:hideMark/>
          </w:tcPr>
          <w:p w:rsidR="00B44E5B" w:rsidRPr="005B6BD2" w:rsidRDefault="00B44E5B" w:rsidP="008A6574">
            <w:pPr>
              <w:spacing w:after="0" w:line="240" w:lineRule="auto"/>
              <w:jc w:val="center"/>
              <w:rPr>
                <w:rFonts w:ascii="Times New Roman" w:eastAsia="Times New Roman" w:hAnsi="Times New Roman" w:cs="Times New Roman"/>
                <w:color w:val="FFFFFF"/>
                <w:lang w:val="en-US"/>
              </w:rPr>
            </w:pPr>
            <w:r w:rsidRPr="005B6BD2">
              <w:rPr>
                <w:rFonts w:ascii="Times New Roman" w:eastAsia="Times New Roman" w:hAnsi="Times New Roman" w:cs="Times New Roman"/>
                <w:bCs/>
                <w:color w:val="FFFFFF"/>
              </w:rPr>
              <w:t>Koeficient frekvencie</w:t>
            </w:r>
          </w:p>
        </w:tc>
        <w:tc>
          <w:tcPr>
            <w:tcW w:w="2358" w:type="dxa"/>
            <w:tcBorders>
              <w:top w:val="single" w:sz="2" w:space="0" w:color="81BC00"/>
              <w:left w:val="single" w:sz="4" w:space="0" w:color="FFFFFF"/>
              <w:bottom w:val="single" w:sz="2" w:space="0" w:color="81BC00"/>
              <w:right w:val="single" w:sz="4" w:space="0" w:color="FFFFFF"/>
            </w:tcBorders>
            <w:shd w:val="clear" w:color="auto" w:fill="81BC00"/>
            <w:tcMar>
              <w:top w:w="28" w:type="dxa"/>
              <w:left w:w="28" w:type="dxa"/>
              <w:bottom w:w="28" w:type="dxa"/>
              <w:right w:w="28" w:type="dxa"/>
            </w:tcMar>
            <w:vAlign w:val="center"/>
            <w:hideMark/>
          </w:tcPr>
          <w:p w:rsidR="00B44E5B" w:rsidRPr="005B6BD2" w:rsidRDefault="00B44E5B" w:rsidP="008A6574">
            <w:pPr>
              <w:spacing w:after="0" w:line="240" w:lineRule="auto"/>
              <w:jc w:val="center"/>
              <w:rPr>
                <w:rFonts w:ascii="Times New Roman" w:eastAsia="Times New Roman" w:hAnsi="Times New Roman" w:cs="Times New Roman"/>
                <w:color w:val="FFFFFF"/>
                <w:lang w:val="en-US"/>
              </w:rPr>
            </w:pPr>
            <w:r w:rsidRPr="005B6BD2">
              <w:rPr>
                <w:rFonts w:ascii="Times New Roman" w:eastAsia="Times New Roman" w:hAnsi="Times New Roman" w:cs="Times New Roman"/>
                <w:bCs/>
                <w:color w:val="FFFFFF"/>
              </w:rPr>
              <w:t>Frekvencia plnenia povinnosti</w:t>
            </w:r>
          </w:p>
        </w:tc>
        <w:tc>
          <w:tcPr>
            <w:tcW w:w="1055" w:type="dxa"/>
            <w:tcBorders>
              <w:top w:val="single" w:sz="2" w:space="0" w:color="81BC00"/>
              <w:left w:val="single" w:sz="4" w:space="0" w:color="FFFFFF"/>
              <w:bottom w:val="single" w:sz="2" w:space="0" w:color="81BC00"/>
              <w:right w:val="single" w:sz="2" w:space="0" w:color="81BC00"/>
            </w:tcBorders>
            <w:shd w:val="clear" w:color="auto" w:fill="81BC00"/>
            <w:tcMar>
              <w:top w:w="28" w:type="dxa"/>
              <w:left w:w="28" w:type="dxa"/>
              <w:bottom w:w="28" w:type="dxa"/>
              <w:right w:w="28" w:type="dxa"/>
            </w:tcMar>
            <w:vAlign w:val="center"/>
            <w:hideMark/>
          </w:tcPr>
          <w:p w:rsidR="00B44E5B" w:rsidRPr="005B6BD2" w:rsidRDefault="00B44E5B" w:rsidP="008A6574">
            <w:pPr>
              <w:spacing w:after="0" w:line="240" w:lineRule="auto"/>
              <w:jc w:val="center"/>
              <w:rPr>
                <w:rFonts w:ascii="Times New Roman" w:eastAsia="Times New Roman" w:hAnsi="Times New Roman" w:cs="Times New Roman"/>
                <w:color w:val="FFFFFF"/>
                <w:lang w:val="en-US"/>
              </w:rPr>
            </w:pPr>
            <w:r w:rsidRPr="005B6BD2">
              <w:rPr>
                <w:rFonts w:ascii="Times New Roman" w:eastAsia="Times New Roman" w:hAnsi="Times New Roman" w:cs="Times New Roman"/>
                <w:bCs/>
                <w:color w:val="FFFFFF"/>
              </w:rPr>
              <w:t>Koeficient frekvencie</w:t>
            </w:r>
          </w:p>
        </w:tc>
      </w:tr>
      <w:tr w:rsidR="00B44E5B" w:rsidRPr="005B6BD2" w:rsidTr="006C7475">
        <w:trPr>
          <w:trHeight w:val="204"/>
          <w:jc w:val="center"/>
        </w:trPr>
        <w:tc>
          <w:tcPr>
            <w:tcW w:w="2242" w:type="dxa"/>
            <w:tcBorders>
              <w:top w:val="single" w:sz="2" w:space="0" w:color="81BC00"/>
              <w:left w:val="single" w:sz="4" w:space="0" w:color="FFFFFF"/>
              <w:bottom w:val="single" w:sz="6" w:space="0" w:color="91D400"/>
              <w:right w:val="nil"/>
            </w:tcBorders>
            <w:shd w:val="clear" w:color="auto" w:fill="auto"/>
            <w:tcMar>
              <w:top w:w="28" w:type="dxa"/>
              <w:left w:w="28" w:type="dxa"/>
              <w:bottom w:w="28" w:type="dxa"/>
              <w:right w:w="28" w:type="dxa"/>
            </w:tcMar>
            <w:vAlign w:val="center"/>
            <w:hideMark/>
          </w:tcPr>
          <w:p w:rsidR="00B44E5B" w:rsidRPr="005B6BD2" w:rsidRDefault="00B44E5B" w:rsidP="008A6574">
            <w:pPr>
              <w:spacing w:after="0" w:line="240" w:lineRule="auto"/>
              <w:rPr>
                <w:rFonts w:ascii="Times New Roman" w:eastAsia="Times New Roman" w:hAnsi="Times New Roman" w:cs="Times New Roman"/>
                <w:color w:val="000000"/>
                <w:sz w:val="20"/>
                <w:szCs w:val="20"/>
                <w:lang w:val="en-US"/>
              </w:rPr>
            </w:pPr>
            <w:r w:rsidRPr="005B6BD2">
              <w:rPr>
                <w:rFonts w:ascii="Times New Roman" w:eastAsia="Times New Roman" w:hAnsi="Times New Roman" w:cs="Times New Roman"/>
                <w:bCs/>
                <w:color w:val="000000"/>
                <w:sz w:val="20"/>
                <w:szCs w:val="20"/>
              </w:rPr>
              <w:t>1 – krát ročne</w:t>
            </w:r>
          </w:p>
        </w:tc>
        <w:tc>
          <w:tcPr>
            <w:tcW w:w="1113"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rsidR="00B44E5B" w:rsidRPr="005B6BD2" w:rsidRDefault="00B44E5B" w:rsidP="008A6574">
            <w:pPr>
              <w:spacing w:after="0" w:line="240" w:lineRule="auto"/>
              <w:jc w:val="right"/>
              <w:rPr>
                <w:rFonts w:ascii="Times New Roman" w:eastAsia="Times New Roman" w:hAnsi="Times New Roman" w:cs="Times New Roman"/>
                <w:color w:val="000000"/>
                <w:sz w:val="20"/>
                <w:szCs w:val="20"/>
                <w:lang w:val="en-US"/>
              </w:rPr>
            </w:pPr>
            <w:r w:rsidRPr="005B6BD2">
              <w:rPr>
                <w:rFonts w:ascii="Times New Roman" w:eastAsia="Times New Roman" w:hAnsi="Times New Roman" w:cs="Times New Roman"/>
                <w:color w:val="000000"/>
                <w:sz w:val="20"/>
                <w:szCs w:val="20"/>
              </w:rPr>
              <w:t>1</w:t>
            </w:r>
          </w:p>
        </w:tc>
        <w:tc>
          <w:tcPr>
            <w:tcW w:w="2358" w:type="dxa"/>
            <w:tcBorders>
              <w:top w:val="single" w:sz="2" w:space="0" w:color="81BC00"/>
              <w:left w:val="nil"/>
              <w:bottom w:val="single" w:sz="6" w:space="0" w:color="91D400"/>
              <w:right w:val="nil"/>
            </w:tcBorders>
            <w:shd w:val="clear" w:color="auto" w:fill="auto"/>
            <w:tcMar>
              <w:top w:w="28" w:type="dxa"/>
              <w:left w:w="28" w:type="dxa"/>
              <w:bottom w:w="28" w:type="dxa"/>
              <w:right w:w="28" w:type="dxa"/>
            </w:tcMar>
            <w:vAlign w:val="center"/>
            <w:hideMark/>
          </w:tcPr>
          <w:p w:rsidR="00B44E5B" w:rsidRPr="005B6BD2" w:rsidRDefault="00B44E5B" w:rsidP="008A6574">
            <w:pPr>
              <w:spacing w:after="0" w:line="240" w:lineRule="auto"/>
              <w:rPr>
                <w:rFonts w:ascii="Times New Roman" w:eastAsia="Times New Roman" w:hAnsi="Times New Roman" w:cs="Times New Roman"/>
                <w:color w:val="000000"/>
                <w:sz w:val="20"/>
                <w:szCs w:val="20"/>
                <w:lang w:val="en-US"/>
              </w:rPr>
            </w:pPr>
            <w:r w:rsidRPr="005B6BD2">
              <w:rPr>
                <w:rFonts w:ascii="Times New Roman" w:eastAsia="Times New Roman" w:hAnsi="Times New Roman" w:cs="Times New Roman"/>
                <w:color w:val="000000"/>
                <w:sz w:val="20"/>
                <w:szCs w:val="20"/>
              </w:rPr>
              <w:t>každé 2 roky</w:t>
            </w:r>
          </w:p>
        </w:tc>
        <w:tc>
          <w:tcPr>
            <w:tcW w:w="1055" w:type="dxa"/>
            <w:tcBorders>
              <w:top w:val="single" w:sz="2" w:space="0" w:color="81BC00"/>
              <w:left w:val="nil"/>
              <w:bottom w:val="single" w:sz="6" w:space="0" w:color="91D400"/>
              <w:right w:val="single" w:sz="4" w:space="0" w:color="FFFFFF"/>
            </w:tcBorders>
            <w:shd w:val="clear" w:color="auto" w:fill="D8E7CB"/>
            <w:tcMar>
              <w:top w:w="28" w:type="dxa"/>
              <w:left w:w="28" w:type="dxa"/>
              <w:bottom w:w="28" w:type="dxa"/>
              <w:right w:w="397" w:type="dxa"/>
            </w:tcMar>
            <w:vAlign w:val="center"/>
            <w:hideMark/>
          </w:tcPr>
          <w:p w:rsidR="00B44E5B" w:rsidRPr="005B6BD2" w:rsidRDefault="00B44E5B" w:rsidP="008A6574">
            <w:pPr>
              <w:spacing w:after="0" w:line="240" w:lineRule="auto"/>
              <w:jc w:val="right"/>
              <w:rPr>
                <w:rFonts w:ascii="Times New Roman" w:eastAsia="Times New Roman" w:hAnsi="Times New Roman" w:cs="Times New Roman"/>
                <w:color w:val="000000"/>
                <w:sz w:val="20"/>
                <w:szCs w:val="20"/>
                <w:lang w:val="en-US"/>
              </w:rPr>
            </w:pPr>
            <w:r w:rsidRPr="005B6BD2">
              <w:rPr>
                <w:rFonts w:ascii="Times New Roman" w:eastAsia="Times New Roman" w:hAnsi="Times New Roman" w:cs="Times New Roman"/>
                <w:color w:val="000000"/>
                <w:sz w:val="20"/>
                <w:szCs w:val="20"/>
              </w:rPr>
              <w:t>0,5</w:t>
            </w:r>
            <w:r w:rsidRPr="005B6BD2">
              <w:rPr>
                <w:rFonts w:ascii="Times New Roman" w:eastAsia="Times New Roman" w:hAnsi="Times New Roman" w:cs="Times New Roman"/>
                <w:color w:val="000000"/>
                <w:sz w:val="20"/>
                <w:szCs w:val="20"/>
                <w:lang w:val="en-US"/>
              </w:rPr>
              <w:t>0</w:t>
            </w:r>
          </w:p>
        </w:tc>
      </w:tr>
      <w:tr w:rsidR="00B44E5B" w:rsidRPr="005B6BD2" w:rsidTr="006C7475">
        <w:trPr>
          <w:trHeight w:val="204"/>
          <w:jc w:val="center"/>
        </w:trPr>
        <w:tc>
          <w:tcPr>
            <w:tcW w:w="2242" w:type="dxa"/>
            <w:tcBorders>
              <w:top w:val="single" w:sz="2" w:space="0" w:color="81BC00"/>
              <w:left w:val="single" w:sz="4" w:space="0" w:color="FFFFFF"/>
              <w:bottom w:val="single" w:sz="6" w:space="0" w:color="91D400"/>
              <w:right w:val="nil"/>
            </w:tcBorders>
            <w:shd w:val="clear" w:color="auto" w:fill="auto"/>
            <w:tcMar>
              <w:top w:w="28" w:type="dxa"/>
              <w:left w:w="28" w:type="dxa"/>
              <w:bottom w:w="28" w:type="dxa"/>
              <w:right w:w="28" w:type="dxa"/>
            </w:tcMar>
            <w:vAlign w:val="center"/>
            <w:hideMark/>
          </w:tcPr>
          <w:p w:rsidR="00B44E5B" w:rsidRPr="005B6BD2" w:rsidRDefault="00B44E5B" w:rsidP="008A6574">
            <w:pPr>
              <w:spacing w:after="0" w:line="240" w:lineRule="auto"/>
              <w:rPr>
                <w:rFonts w:ascii="Times New Roman" w:eastAsia="Times New Roman" w:hAnsi="Times New Roman" w:cs="Times New Roman"/>
                <w:color w:val="000000"/>
                <w:sz w:val="20"/>
                <w:szCs w:val="20"/>
                <w:lang w:val="en-US"/>
              </w:rPr>
            </w:pPr>
            <w:r w:rsidRPr="005B6BD2">
              <w:rPr>
                <w:rFonts w:ascii="Times New Roman" w:eastAsia="Times New Roman" w:hAnsi="Times New Roman" w:cs="Times New Roman"/>
                <w:bCs/>
                <w:color w:val="000000"/>
                <w:sz w:val="20"/>
                <w:szCs w:val="20"/>
              </w:rPr>
              <w:t>2 – krát ročne (polročne)</w:t>
            </w:r>
          </w:p>
        </w:tc>
        <w:tc>
          <w:tcPr>
            <w:tcW w:w="1113"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rsidR="00B44E5B" w:rsidRPr="005B6BD2" w:rsidRDefault="00B44E5B" w:rsidP="008A6574">
            <w:pPr>
              <w:spacing w:after="0" w:line="240" w:lineRule="auto"/>
              <w:jc w:val="right"/>
              <w:rPr>
                <w:rFonts w:ascii="Times New Roman" w:eastAsia="Times New Roman" w:hAnsi="Times New Roman" w:cs="Times New Roman"/>
                <w:color w:val="000000"/>
                <w:sz w:val="20"/>
                <w:szCs w:val="20"/>
                <w:lang w:val="en-US"/>
              </w:rPr>
            </w:pPr>
            <w:r w:rsidRPr="005B6BD2">
              <w:rPr>
                <w:rFonts w:ascii="Times New Roman" w:eastAsia="Times New Roman" w:hAnsi="Times New Roman" w:cs="Times New Roman"/>
                <w:color w:val="000000"/>
                <w:sz w:val="20"/>
                <w:szCs w:val="20"/>
              </w:rPr>
              <w:t>2</w:t>
            </w:r>
          </w:p>
        </w:tc>
        <w:tc>
          <w:tcPr>
            <w:tcW w:w="2358" w:type="dxa"/>
            <w:tcBorders>
              <w:top w:val="single" w:sz="2" w:space="0" w:color="81BC00"/>
              <w:left w:val="nil"/>
              <w:bottom w:val="single" w:sz="6" w:space="0" w:color="91D400"/>
              <w:right w:val="nil"/>
            </w:tcBorders>
            <w:shd w:val="clear" w:color="auto" w:fill="auto"/>
            <w:tcMar>
              <w:top w:w="28" w:type="dxa"/>
              <w:left w:w="28" w:type="dxa"/>
              <w:bottom w:w="28" w:type="dxa"/>
              <w:right w:w="28" w:type="dxa"/>
            </w:tcMar>
            <w:vAlign w:val="center"/>
            <w:hideMark/>
          </w:tcPr>
          <w:p w:rsidR="00B44E5B" w:rsidRPr="005B6BD2" w:rsidRDefault="00B44E5B" w:rsidP="008A6574">
            <w:pPr>
              <w:spacing w:after="0" w:line="240" w:lineRule="auto"/>
              <w:rPr>
                <w:rFonts w:ascii="Times New Roman" w:eastAsia="Times New Roman" w:hAnsi="Times New Roman" w:cs="Times New Roman"/>
                <w:color w:val="000000"/>
                <w:sz w:val="20"/>
                <w:szCs w:val="20"/>
                <w:lang w:val="en-US"/>
              </w:rPr>
            </w:pPr>
            <w:r w:rsidRPr="005B6BD2">
              <w:rPr>
                <w:rFonts w:ascii="Times New Roman" w:eastAsia="Times New Roman" w:hAnsi="Times New Roman" w:cs="Times New Roman"/>
                <w:color w:val="000000"/>
                <w:sz w:val="20"/>
                <w:szCs w:val="20"/>
              </w:rPr>
              <w:t>každé 3 roky</w:t>
            </w:r>
          </w:p>
        </w:tc>
        <w:tc>
          <w:tcPr>
            <w:tcW w:w="1055" w:type="dxa"/>
            <w:tcBorders>
              <w:top w:val="single" w:sz="2" w:space="0" w:color="81BC00"/>
              <w:left w:val="nil"/>
              <w:bottom w:val="single" w:sz="6" w:space="0" w:color="91D400"/>
              <w:right w:val="single" w:sz="4" w:space="0" w:color="FFFFFF"/>
            </w:tcBorders>
            <w:shd w:val="clear" w:color="auto" w:fill="D8E7CB"/>
            <w:tcMar>
              <w:top w:w="28" w:type="dxa"/>
              <w:left w:w="28" w:type="dxa"/>
              <w:bottom w:w="28" w:type="dxa"/>
              <w:right w:w="397" w:type="dxa"/>
            </w:tcMar>
            <w:vAlign w:val="center"/>
            <w:hideMark/>
          </w:tcPr>
          <w:p w:rsidR="00B44E5B" w:rsidRPr="005B6BD2" w:rsidRDefault="00B44E5B" w:rsidP="008A6574">
            <w:pPr>
              <w:spacing w:after="0" w:line="240" w:lineRule="auto"/>
              <w:jc w:val="right"/>
              <w:rPr>
                <w:rFonts w:ascii="Times New Roman" w:eastAsia="Times New Roman" w:hAnsi="Times New Roman" w:cs="Times New Roman"/>
                <w:color w:val="000000"/>
                <w:sz w:val="20"/>
                <w:szCs w:val="20"/>
              </w:rPr>
            </w:pPr>
            <w:r w:rsidRPr="005B6BD2">
              <w:rPr>
                <w:rFonts w:ascii="Times New Roman" w:eastAsia="Times New Roman" w:hAnsi="Times New Roman" w:cs="Times New Roman"/>
                <w:color w:val="000000"/>
                <w:sz w:val="20"/>
                <w:szCs w:val="20"/>
              </w:rPr>
              <w:t>0,33</w:t>
            </w:r>
          </w:p>
        </w:tc>
      </w:tr>
      <w:tr w:rsidR="00B44E5B" w:rsidRPr="005B6BD2" w:rsidTr="006C7475">
        <w:trPr>
          <w:trHeight w:val="204"/>
          <w:jc w:val="center"/>
        </w:trPr>
        <w:tc>
          <w:tcPr>
            <w:tcW w:w="2242" w:type="dxa"/>
            <w:tcBorders>
              <w:top w:val="single" w:sz="2" w:space="0" w:color="81BC00"/>
              <w:left w:val="single" w:sz="4" w:space="0" w:color="FFFFFF"/>
              <w:bottom w:val="single" w:sz="6" w:space="0" w:color="91D400"/>
              <w:right w:val="nil"/>
            </w:tcBorders>
            <w:shd w:val="clear" w:color="auto" w:fill="auto"/>
            <w:tcMar>
              <w:top w:w="28" w:type="dxa"/>
              <w:left w:w="28" w:type="dxa"/>
              <w:bottom w:w="28" w:type="dxa"/>
              <w:right w:w="28" w:type="dxa"/>
            </w:tcMar>
            <w:vAlign w:val="center"/>
            <w:hideMark/>
          </w:tcPr>
          <w:p w:rsidR="00B44E5B" w:rsidRPr="005B6BD2" w:rsidRDefault="00B44E5B" w:rsidP="008A6574">
            <w:pPr>
              <w:spacing w:after="0" w:line="240" w:lineRule="auto"/>
              <w:rPr>
                <w:rFonts w:ascii="Times New Roman" w:eastAsia="Times New Roman" w:hAnsi="Times New Roman" w:cs="Times New Roman"/>
                <w:color w:val="000000"/>
                <w:sz w:val="20"/>
                <w:szCs w:val="20"/>
                <w:lang w:val="en-US"/>
              </w:rPr>
            </w:pPr>
            <w:r w:rsidRPr="005B6BD2">
              <w:rPr>
                <w:rFonts w:ascii="Times New Roman" w:eastAsia="Times New Roman" w:hAnsi="Times New Roman" w:cs="Times New Roman"/>
                <w:bCs/>
                <w:color w:val="000000"/>
                <w:sz w:val="20"/>
                <w:szCs w:val="20"/>
              </w:rPr>
              <w:t>3 – krát ročne</w:t>
            </w:r>
          </w:p>
        </w:tc>
        <w:tc>
          <w:tcPr>
            <w:tcW w:w="1113"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rsidR="00B44E5B" w:rsidRPr="005B6BD2" w:rsidRDefault="00B44E5B" w:rsidP="008A6574">
            <w:pPr>
              <w:spacing w:after="0" w:line="240" w:lineRule="auto"/>
              <w:jc w:val="right"/>
              <w:rPr>
                <w:rFonts w:ascii="Times New Roman" w:eastAsia="Times New Roman" w:hAnsi="Times New Roman" w:cs="Times New Roman"/>
                <w:color w:val="000000"/>
                <w:sz w:val="20"/>
                <w:szCs w:val="20"/>
                <w:lang w:val="en-US"/>
              </w:rPr>
            </w:pPr>
            <w:r w:rsidRPr="005B6BD2">
              <w:rPr>
                <w:rFonts w:ascii="Times New Roman" w:eastAsia="Times New Roman" w:hAnsi="Times New Roman" w:cs="Times New Roman"/>
                <w:color w:val="000000"/>
                <w:sz w:val="20"/>
                <w:szCs w:val="20"/>
              </w:rPr>
              <w:t>3</w:t>
            </w:r>
          </w:p>
        </w:tc>
        <w:tc>
          <w:tcPr>
            <w:tcW w:w="2358" w:type="dxa"/>
            <w:tcBorders>
              <w:top w:val="single" w:sz="2" w:space="0" w:color="81BC00"/>
              <w:left w:val="nil"/>
              <w:bottom w:val="single" w:sz="6" w:space="0" w:color="91D400"/>
              <w:right w:val="nil"/>
            </w:tcBorders>
            <w:shd w:val="clear" w:color="auto" w:fill="auto"/>
            <w:tcMar>
              <w:top w:w="28" w:type="dxa"/>
              <w:left w:w="28" w:type="dxa"/>
              <w:bottom w:w="28" w:type="dxa"/>
              <w:right w:w="28" w:type="dxa"/>
            </w:tcMar>
            <w:vAlign w:val="center"/>
            <w:hideMark/>
          </w:tcPr>
          <w:p w:rsidR="00B44E5B" w:rsidRPr="005B6BD2" w:rsidRDefault="00B44E5B" w:rsidP="008A6574">
            <w:pPr>
              <w:spacing w:after="0" w:line="240" w:lineRule="auto"/>
              <w:rPr>
                <w:rFonts w:ascii="Times New Roman" w:eastAsia="Times New Roman" w:hAnsi="Times New Roman" w:cs="Times New Roman"/>
                <w:color w:val="000000"/>
                <w:sz w:val="20"/>
                <w:szCs w:val="20"/>
                <w:lang w:val="en-US"/>
              </w:rPr>
            </w:pPr>
            <w:r w:rsidRPr="005B6BD2">
              <w:rPr>
                <w:rFonts w:ascii="Times New Roman" w:eastAsia="Times New Roman" w:hAnsi="Times New Roman" w:cs="Times New Roman"/>
                <w:color w:val="000000"/>
                <w:sz w:val="20"/>
                <w:szCs w:val="20"/>
              </w:rPr>
              <w:t>každé 4 roky</w:t>
            </w:r>
          </w:p>
        </w:tc>
        <w:tc>
          <w:tcPr>
            <w:tcW w:w="1055" w:type="dxa"/>
            <w:tcBorders>
              <w:top w:val="single" w:sz="2" w:space="0" w:color="81BC00"/>
              <w:left w:val="nil"/>
              <w:bottom w:val="single" w:sz="6" w:space="0" w:color="91D400"/>
              <w:right w:val="single" w:sz="4" w:space="0" w:color="FFFFFF"/>
            </w:tcBorders>
            <w:shd w:val="clear" w:color="auto" w:fill="D8E7CB"/>
            <w:tcMar>
              <w:top w:w="28" w:type="dxa"/>
              <w:left w:w="28" w:type="dxa"/>
              <w:bottom w:w="28" w:type="dxa"/>
              <w:right w:w="397" w:type="dxa"/>
            </w:tcMar>
            <w:vAlign w:val="center"/>
            <w:hideMark/>
          </w:tcPr>
          <w:p w:rsidR="00B44E5B" w:rsidRPr="005B6BD2" w:rsidRDefault="00B44E5B" w:rsidP="008A6574">
            <w:pPr>
              <w:spacing w:after="0" w:line="240" w:lineRule="auto"/>
              <w:jc w:val="right"/>
              <w:rPr>
                <w:rFonts w:ascii="Times New Roman" w:eastAsia="Times New Roman" w:hAnsi="Times New Roman" w:cs="Times New Roman"/>
                <w:color w:val="000000"/>
                <w:sz w:val="20"/>
                <w:szCs w:val="20"/>
              </w:rPr>
            </w:pPr>
            <w:r w:rsidRPr="005B6BD2">
              <w:rPr>
                <w:rFonts w:ascii="Times New Roman" w:eastAsia="Times New Roman" w:hAnsi="Times New Roman" w:cs="Times New Roman"/>
                <w:color w:val="000000"/>
                <w:sz w:val="20"/>
                <w:szCs w:val="20"/>
              </w:rPr>
              <w:t>0,25</w:t>
            </w:r>
          </w:p>
        </w:tc>
      </w:tr>
      <w:tr w:rsidR="00B44E5B" w:rsidRPr="005B6BD2" w:rsidTr="006C7475">
        <w:trPr>
          <w:trHeight w:val="204"/>
          <w:jc w:val="center"/>
        </w:trPr>
        <w:tc>
          <w:tcPr>
            <w:tcW w:w="2242" w:type="dxa"/>
            <w:tcBorders>
              <w:top w:val="single" w:sz="2" w:space="0" w:color="81BC00"/>
              <w:left w:val="single" w:sz="4" w:space="0" w:color="FFFFFF"/>
              <w:bottom w:val="single" w:sz="6" w:space="0" w:color="91D400"/>
              <w:right w:val="nil"/>
            </w:tcBorders>
            <w:shd w:val="clear" w:color="auto" w:fill="auto"/>
            <w:tcMar>
              <w:top w:w="28" w:type="dxa"/>
              <w:left w:w="28" w:type="dxa"/>
              <w:bottom w:w="28" w:type="dxa"/>
              <w:right w:w="28" w:type="dxa"/>
            </w:tcMar>
            <w:vAlign w:val="center"/>
            <w:hideMark/>
          </w:tcPr>
          <w:p w:rsidR="00B44E5B" w:rsidRPr="005B6BD2" w:rsidRDefault="00B44E5B" w:rsidP="008A6574">
            <w:pPr>
              <w:spacing w:after="0" w:line="240" w:lineRule="auto"/>
              <w:rPr>
                <w:rFonts w:ascii="Times New Roman" w:eastAsia="Times New Roman" w:hAnsi="Times New Roman" w:cs="Times New Roman"/>
                <w:color w:val="000000"/>
                <w:sz w:val="20"/>
                <w:szCs w:val="20"/>
                <w:lang w:val="en-US"/>
              </w:rPr>
            </w:pPr>
            <w:r w:rsidRPr="005B6BD2">
              <w:rPr>
                <w:rFonts w:ascii="Times New Roman" w:eastAsia="Times New Roman" w:hAnsi="Times New Roman" w:cs="Times New Roman"/>
                <w:bCs/>
                <w:color w:val="000000"/>
                <w:sz w:val="20"/>
                <w:szCs w:val="20"/>
              </w:rPr>
              <w:t>4 – krát ročne (štvrťročne)</w:t>
            </w:r>
          </w:p>
        </w:tc>
        <w:tc>
          <w:tcPr>
            <w:tcW w:w="1113"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rsidR="00B44E5B" w:rsidRPr="005B6BD2" w:rsidRDefault="00B44E5B" w:rsidP="008A6574">
            <w:pPr>
              <w:spacing w:after="0" w:line="240" w:lineRule="auto"/>
              <w:jc w:val="right"/>
              <w:rPr>
                <w:rFonts w:ascii="Times New Roman" w:eastAsia="Times New Roman" w:hAnsi="Times New Roman" w:cs="Times New Roman"/>
                <w:color w:val="000000"/>
                <w:sz w:val="20"/>
                <w:szCs w:val="20"/>
                <w:lang w:val="en-US"/>
              </w:rPr>
            </w:pPr>
            <w:r w:rsidRPr="005B6BD2">
              <w:rPr>
                <w:rFonts w:ascii="Times New Roman" w:eastAsia="Times New Roman" w:hAnsi="Times New Roman" w:cs="Times New Roman"/>
                <w:color w:val="000000"/>
                <w:sz w:val="20"/>
                <w:szCs w:val="20"/>
              </w:rPr>
              <w:t>4</w:t>
            </w:r>
          </w:p>
        </w:tc>
        <w:tc>
          <w:tcPr>
            <w:tcW w:w="2358" w:type="dxa"/>
            <w:tcBorders>
              <w:top w:val="single" w:sz="2" w:space="0" w:color="81BC00"/>
              <w:left w:val="nil"/>
              <w:bottom w:val="single" w:sz="6" w:space="0" w:color="91D400"/>
              <w:right w:val="nil"/>
            </w:tcBorders>
            <w:shd w:val="clear" w:color="auto" w:fill="auto"/>
            <w:tcMar>
              <w:top w:w="28" w:type="dxa"/>
              <w:left w:w="28" w:type="dxa"/>
              <w:bottom w:w="28" w:type="dxa"/>
              <w:right w:w="28" w:type="dxa"/>
            </w:tcMar>
            <w:vAlign w:val="center"/>
            <w:hideMark/>
          </w:tcPr>
          <w:p w:rsidR="00B44E5B" w:rsidRPr="005B6BD2" w:rsidRDefault="00B44E5B" w:rsidP="008A6574">
            <w:pPr>
              <w:spacing w:after="0" w:line="240" w:lineRule="auto"/>
              <w:rPr>
                <w:rFonts w:ascii="Times New Roman" w:eastAsia="Times New Roman" w:hAnsi="Times New Roman" w:cs="Times New Roman"/>
                <w:color w:val="000000"/>
                <w:sz w:val="20"/>
                <w:szCs w:val="20"/>
                <w:lang w:val="en-US"/>
              </w:rPr>
            </w:pPr>
            <w:r w:rsidRPr="005B6BD2">
              <w:rPr>
                <w:rFonts w:ascii="Times New Roman" w:eastAsia="Times New Roman" w:hAnsi="Times New Roman" w:cs="Times New Roman"/>
                <w:color w:val="000000"/>
                <w:sz w:val="20"/>
                <w:szCs w:val="20"/>
              </w:rPr>
              <w:t>každých 5 rokov</w:t>
            </w:r>
          </w:p>
        </w:tc>
        <w:tc>
          <w:tcPr>
            <w:tcW w:w="1055" w:type="dxa"/>
            <w:tcBorders>
              <w:top w:val="single" w:sz="2" w:space="0" w:color="81BC00"/>
              <w:left w:val="nil"/>
              <w:bottom w:val="single" w:sz="6" w:space="0" w:color="91D400"/>
              <w:right w:val="single" w:sz="4" w:space="0" w:color="FFFFFF"/>
            </w:tcBorders>
            <w:shd w:val="clear" w:color="auto" w:fill="D8E7CB"/>
            <w:tcMar>
              <w:top w:w="28" w:type="dxa"/>
              <w:left w:w="28" w:type="dxa"/>
              <w:bottom w:w="28" w:type="dxa"/>
              <w:right w:w="397" w:type="dxa"/>
            </w:tcMar>
            <w:vAlign w:val="center"/>
            <w:hideMark/>
          </w:tcPr>
          <w:p w:rsidR="00B44E5B" w:rsidRPr="005B6BD2" w:rsidRDefault="00B44E5B" w:rsidP="008A6574">
            <w:pPr>
              <w:spacing w:after="0" w:line="240" w:lineRule="auto"/>
              <w:jc w:val="right"/>
              <w:rPr>
                <w:rFonts w:ascii="Times New Roman" w:eastAsia="Times New Roman" w:hAnsi="Times New Roman" w:cs="Times New Roman"/>
                <w:color w:val="000000"/>
                <w:sz w:val="20"/>
                <w:szCs w:val="20"/>
              </w:rPr>
            </w:pPr>
            <w:r w:rsidRPr="005B6BD2">
              <w:rPr>
                <w:rFonts w:ascii="Times New Roman" w:eastAsia="Times New Roman" w:hAnsi="Times New Roman" w:cs="Times New Roman"/>
                <w:color w:val="000000"/>
                <w:sz w:val="20"/>
                <w:szCs w:val="20"/>
              </w:rPr>
              <w:t>0,20</w:t>
            </w:r>
          </w:p>
        </w:tc>
      </w:tr>
      <w:tr w:rsidR="00B44E5B" w:rsidRPr="005B6BD2" w:rsidTr="006C7475">
        <w:trPr>
          <w:trHeight w:val="204"/>
          <w:jc w:val="center"/>
        </w:trPr>
        <w:tc>
          <w:tcPr>
            <w:tcW w:w="2242" w:type="dxa"/>
            <w:tcBorders>
              <w:top w:val="single" w:sz="2" w:space="0" w:color="81BC00"/>
              <w:left w:val="single" w:sz="4" w:space="0" w:color="FFFFFF"/>
              <w:bottom w:val="single" w:sz="2" w:space="0" w:color="81BC00"/>
              <w:right w:val="nil"/>
            </w:tcBorders>
            <w:shd w:val="clear" w:color="auto" w:fill="auto"/>
            <w:tcMar>
              <w:top w:w="28" w:type="dxa"/>
              <w:left w:w="28" w:type="dxa"/>
              <w:bottom w:w="28" w:type="dxa"/>
              <w:right w:w="28" w:type="dxa"/>
            </w:tcMar>
            <w:vAlign w:val="center"/>
            <w:hideMark/>
          </w:tcPr>
          <w:p w:rsidR="00B44E5B" w:rsidRPr="005B6BD2" w:rsidRDefault="00B44E5B" w:rsidP="008A6574">
            <w:pPr>
              <w:spacing w:after="0" w:line="240" w:lineRule="auto"/>
              <w:rPr>
                <w:rFonts w:ascii="Times New Roman" w:eastAsia="Times New Roman" w:hAnsi="Times New Roman" w:cs="Times New Roman"/>
                <w:color w:val="000000"/>
                <w:sz w:val="20"/>
                <w:szCs w:val="20"/>
                <w:lang w:val="en-US"/>
              </w:rPr>
            </w:pPr>
            <w:r w:rsidRPr="005B6BD2">
              <w:rPr>
                <w:rFonts w:ascii="Times New Roman" w:eastAsia="Times New Roman" w:hAnsi="Times New Roman" w:cs="Times New Roman"/>
                <w:bCs/>
                <w:color w:val="000000"/>
                <w:sz w:val="20"/>
                <w:szCs w:val="20"/>
              </w:rPr>
              <w:t>Mesačne</w:t>
            </w:r>
          </w:p>
        </w:tc>
        <w:tc>
          <w:tcPr>
            <w:tcW w:w="1113" w:type="dxa"/>
            <w:tcBorders>
              <w:top w:val="single" w:sz="2" w:space="0" w:color="81BC00"/>
              <w:left w:val="nil"/>
              <w:bottom w:val="single" w:sz="2" w:space="0" w:color="81BC00"/>
              <w:right w:val="nil"/>
            </w:tcBorders>
            <w:shd w:val="clear" w:color="auto" w:fill="D8E7CB"/>
            <w:tcMar>
              <w:top w:w="28" w:type="dxa"/>
              <w:left w:w="28" w:type="dxa"/>
              <w:bottom w:w="28" w:type="dxa"/>
              <w:right w:w="454" w:type="dxa"/>
            </w:tcMar>
            <w:vAlign w:val="center"/>
            <w:hideMark/>
          </w:tcPr>
          <w:p w:rsidR="00B44E5B" w:rsidRPr="005B6BD2" w:rsidRDefault="00B44E5B" w:rsidP="008A6574">
            <w:pPr>
              <w:spacing w:after="0" w:line="240" w:lineRule="auto"/>
              <w:jc w:val="right"/>
              <w:rPr>
                <w:rFonts w:ascii="Times New Roman" w:eastAsia="Times New Roman" w:hAnsi="Times New Roman" w:cs="Times New Roman"/>
                <w:color w:val="000000"/>
                <w:sz w:val="20"/>
                <w:szCs w:val="20"/>
                <w:lang w:val="en-US"/>
              </w:rPr>
            </w:pPr>
            <w:r w:rsidRPr="005B6BD2">
              <w:rPr>
                <w:rFonts w:ascii="Times New Roman" w:eastAsia="Times New Roman" w:hAnsi="Times New Roman" w:cs="Times New Roman"/>
                <w:color w:val="000000"/>
                <w:sz w:val="20"/>
                <w:szCs w:val="20"/>
              </w:rPr>
              <w:t>12</w:t>
            </w:r>
          </w:p>
        </w:tc>
        <w:tc>
          <w:tcPr>
            <w:tcW w:w="2358" w:type="dxa"/>
            <w:tcBorders>
              <w:top w:val="single" w:sz="2" w:space="0" w:color="81BC00"/>
              <w:left w:val="nil"/>
              <w:bottom w:val="single" w:sz="2" w:space="0" w:color="81BC00"/>
              <w:right w:val="nil"/>
            </w:tcBorders>
            <w:shd w:val="clear" w:color="auto" w:fill="auto"/>
            <w:tcMar>
              <w:top w:w="28" w:type="dxa"/>
              <w:left w:w="28" w:type="dxa"/>
              <w:bottom w:w="28" w:type="dxa"/>
              <w:right w:w="28" w:type="dxa"/>
            </w:tcMar>
            <w:vAlign w:val="center"/>
            <w:hideMark/>
          </w:tcPr>
          <w:p w:rsidR="00B44E5B" w:rsidRPr="005B6BD2" w:rsidRDefault="00B44E5B" w:rsidP="008A6574">
            <w:pPr>
              <w:spacing w:after="0" w:line="240" w:lineRule="auto"/>
              <w:rPr>
                <w:rFonts w:ascii="Times New Roman" w:eastAsia="Times New Roman" w:hAnsi="Times New Roman" w:cs="Times New Roman"/>
                <w:color w:val="000000"/>
                <w:sz w:val="20"/>
                <w:szCs w:val="20"/>
                <w:lang w:val="en-US"/>
              </w:rPr>
            </w:pPr>
            <w:r w:rsidRPr="005B6BD2">
              <w:rPr>
                <w:rFonts w:ascii="Times New Roman" w:eastAsia="Times New Roman" w:hAnsi="Times New Roman" w:cs="Times New Roman"/>
                <w:color w:val="000000"/>
                <w:sz w:val="20"/>
                <w:szCs w:val="20"/>
              </w:rPr>
              <w:t>nepravidelne/ jednorazovo</w:t>
            </w:r>
          </w:p>
        </w:tc>
        <w:tc>
          <w:tcPr>
            <w:tcW w:w="1055" w:type="dxa"/>
            <w:tcBorders>
              <w:top w:val="single" w:sz="2" w:space="0" w:color="81BC00"/>
              <w:left w:val="nil"/>
              <w:bottom w:val="single" w:sz="2" w:space="0" w:color="81BC00"/>
              <w:right w:val="single" w:sz="4" w:space="0" w:color="FFFFFF"/>
            </w:tcBorders>
            <w:shd w:val="clear" w:color="auto" w:fill="D8E7CB"/>
            <w:tcMar>
              <w:top w:w="28" w:type="dxa"/>
              <w:left w:w="28" w:type="dxa"/>
              <w:bottom w:w="28" w:type="dxa"/>
              <w:right w:w="397" w:type="dxa"/>
            </w:tcMar>
            <w:vAlign w:val="center"/>
            <w:hideMark/>
          </w:tcPr>
          <w:p w:rsidR="00B44E5B" w:rsidRPr="005B6BD2" w:rsidRDefault="00B44E5B" w:rsidP="008A6574">
            <w:pPr>
              <w:spacing w:after="0" w:line="240" w:lineRule="auto"/>
              <w:jc w:val="right"/>
              <w:rPr>
                <w:rFonts w:ascii="Times New Roman" w:eastAsia="Times New Roman" w:hAnsi="Times New Roman" w:cs="Times New Roman"/>
                <w:color w:val="000000"/>
                <w:sz w:val="20"/>
                <w:szCs w:val="20"/>
              </w:rPr>
            </w:pPr>
            <w:r w:rsidRPr="005B6BD2">
              <w:rPr>
                <w:rFonts w:ascii="Times New Roman" w:eastAsia="Times New Roman" w:hAnsi="Times New Roman" w:cs="Times New Roman"/>
                <w:color w:val="000000"/>
                <w:sz w:val="20"/>
                <w:szCs w:val="20"/>
              </w:rPr>
              <w:t>0,25</w:t>
            </w:r>
          </w:p>
        </w:tc>
      </w:tr>
    </w:tbl>
    <w:p w:rsidR="00054C41" w:rsidRPr="005B6BD2" w:rsidRDefault="00E874DA" w:rsidP="00054C41">
      <w:pPr>
        <w:pBdr>
          <w:top w:val="single" w:sz="4" w:space="1" w:color="auto"/>
          <w:left w:val="single" w:sz="4" w:space="4" w:color="auto"/>
          <w:bottom w:val="single" w:sz="4" w:space="1" w:color="auto"/>
          <w:right w:val="single" w:sz="4" w:space="4" w:color="auto"/>
        </w:pBdr>
        <w:spacing w:after="0"/>
        <w:jc w:val="both"/>
        <w:rPr>
          <w:rFonts w:ascii="Times New Roman" w:eastAsia="Calibri" w:hAnsi="Times New Roman" w:cs="Times New Roman"/>
          <w:b/>
          <w:sz w:val="24"/>
          <w:szCs w:val="24"/>
        </w:rPr>
      </w:pPr>
      <w:r w:rsidRPr="005B6BD2">
        <w:rPr>
          <w:rFonts w:ascii="Times New Roman" w:eastAsia="Calibri" w:hAnsi="Times New Roman" w:cs="Times New Roman"/>
          <w:b/>
          <w:sz w:val="24"/>
          <w:szCs w:val="24"/>
        </w:rPr>
        <w:lastRenderedPageBreak/>
        <w:t>9</w:t>
      </w:r>
      <w:r w:rsidR="00054C41" w:rsidRPr="005B6BD2">
        <w:rPr>
          <w:rFonts w:ascii="Times New Roman" w:eastAsia="Calibri" w:hAnsi="Times New Roman" w:cs="Times New Roman"/>
          <w:b/>
          <w:sz w:val="24"/>
          <w:szCs w:val="24"/>
        </w:rPr>
        <w:t xml:space="preserve">.2 </w:t>
      </w:r>
      <w:r w:rsidR="00AF0853" w:rsidRPr="005B6BD2">
        <w:rPr>
          <w:rFonts w:ascii="Times New Roman" w:eastAsia="Calibri" w:hAnsi="Times New Roman" w:cs="Times New Roman"/>
          <w:b/>
          <w:sz w:val="24"/>
          <w:szCs w:val="24"/>
        </w:rPr>
        <w:t>E</w:t>
      </w:r>
      <w:r w:rsidR="00FB2B80" w:rsidRPr="005B6BD2">
        <w:rPr>
          <w:rFonts w:ascii="Times New Roman" w:eastAsia="Calibri" w:hAnsi="Times New Roman" w:cs="Times New Roman"/>
          <w:b/>
          <w:sz w:val="24"/>
          <w:szCs w:val="24"/>
        </w:rPr>
        <w:t xml:space="preserve">x post </w:t>
      </w:r>
      <w:r w:rsidR="00054C41" w:rsidRPr="005B6BD2">
        <w:rPr>
          <w:rFonts w:ascii="Times New Roman" w:eastAsia="Calibri" w:hAnsi="Times New Roman" w:cs="Times New Roman"/>
          <w:b/>
          <w:sz w:val="24"/>
          <w:szCs w:val="24"/>
        </w:rPr>
        <w:t>konzultáci</w:t>
      </w:r>
      <w:r w:rsidR="00AF0853" w:rsidRPr="005B6BD2">
        <w:rPr>
          <w:rFonts w:ascii="Times New Roman" w:eastAsia="Calibri" w:hAnsi="Times New Roman" w:cs="Times New Roman"/>
          <w:b/>
          <w:sz w:val="24"/>
          <w:szCs w:val="24"/>
        </w:rPr>
        <w:t>e</w:t>
      </w:r>
      <w:r w:rsidR="00054C41" w:rsidRPr="005B6BD2">
        <w:rPr>
          <w:rFonts w:ascii="Times New Roman" w:eastAsia="Calibri" w:hAnsi="Times New Roman" w:cs="Times New Roman"/>
          <w:b/>
          <w:sz w:val="24"/>
          <w:szCs w:val="24"/>
        </w:rPr>
        <w:t xml:space="preserve"> s podnikateľskými subjektmi</w:t>
      </w:r>
    </w:p>
    <w:p w:rsidR="00AF0853" w:rsidRPr="005B6BD2" w:rsidRDefault="00AF0853" w:rsidP="004260C6">
      <w:pPr>
        <w:spacing w:before="240"/>
        <w:jc w:val="both"/>
        <w:rPr>
          <w:rFonts w:ascii="Times New Roman" w:eastAsia="Calibri" w:hAnsi="Times New Roman" w:cs="Times New Roman"/>
          <w:b/>
          <w:sz w:val="24"/>
          <w:szCs w:val="24"/>
        </w:rPr>
      </w:pPr>
      <w:r w:rsidRPr="005B6BD2">
        <w:rPr>
          <w:rFonts w:ascii="Times New Roman" w:eastAsia="Calibri" w:hAnsi="Times New Roman" w:cs="Times New Roman"/>
          <w:b/>
          <w:sz w:val="24"/>
          <w:szCs w:val="24"/>
        </w:rPr>
        <w:t xml:space="preserve">Záväzný postup </w:t>
      </w:r>
      <w:r w:rsidR="004D4072" w:rsidRPr="005B6BD2">
        <w:rPr>
          <w:rFonts w:ascii="Times New Roman" w:eastAsia="Calibri" w:hAnsi="Times New Roman" w:cs="Times New Roman"/>
          <w:b/>
          <w:sz w:val="24"/>
          <w:szCs w:val="24"/>
        </w:rPr>
        <w:t xml:space="preserve">na </w:t>
      </w:r>
      <w:r w:rsidRPr="005B6BD2">
        <w:rPr>
          <w:rFonts w:ascii="Times New Roman" w:eastAsia="Calibri" w:hAnsi="Times New Roman" w:cs="Times New Roman"/>
          <w:b/>
          <w:sz w:val="24"/>
          <w:szCs w:val="24"/>
        </w:rPr>
        <w:t xml:space="preserve">vykonanie a povinné obsahové náležitosti vyhodnotenia </w:t>
      </w:r>
    </w:p>
    <w:p w:rsidR="00B2496D" w:rsidRPr="005B6BD2" w:rsidRDefault="00B2496D" w:rsidP="00B2496D">
      <w:pPr>
        <w:jc w:val="both"/>
        <w:rPr>
          <w:rFonts w:ascii="Times New Roman" w:eastAsia="Calibri" w:hAnsi="Times New Roman" w:cs="Times New Roman"/>
          <w:sz w:val="24"/>
          <w:szCs w:val="24"/>
        </w:rPr>
      </w:pPr>
      <w:r w:rsidRPr="005B6BD2">
        <w:rPr>
          <w:rFonts w:ascii="Times New Roman" w:eastAsia="Calibri" w:hAnsi="Times New Roman" w:cs="Times New Roman"/>
          <w:sz w:val="24"/>
          <w:szCs w:val="24"/>
        </w:rPr>
        <w:t xml:space="preserve">Ex post konzultácie gestor právneho predpisu povinne uskutoční vo forme </w:t>
      </w:r>
      <w:r w:rsidRPr="005B6BD2">
        <w:rPr>
          <w:rFonts w:ascii="Times New Roman" w:eastAsia="Calibri" w:hAnsi="Times New Roman" w:cs="Times New Roman"/>
          <w:b/>
          <w:sz w:val="24"/>
          <w:szCs w:val="24"/>
        </w:rPr>
        <w:t>cielených</w:t>
      </w:r>
      <w:r w:rsidRPr="005B6BD2">
        <w:rPr>
          <w:rFonts w:ascii="Times New Roman" w:eastAsia="Calibri" w:hAnsi="Times New Roman" w:cs="Times New Roman"/>
          <w:sz w:val="24"/>
          <w:szCs w:val="24"/>
        </w:rPr>
        <w:t xml:space="preserve"> ex post konzultácií </w:t>
      </w:r>
      <w:r w:rsidRPr="005B6BD2">
        <w:rPr>
          <w:rFonts w:ascii="Times New Roman" w:eastAsia="Calibri" w:hAnsi="Times New Roman" w:cs="Times New Roman"/>
          <w:b/>
          <w:sz w:val="24"/>
          <w:szCs w:val="24"/>
        </w:rPr>
        <w:t>a zároveň</w:t>
      </w:r>
      <w:r w:rsidRPr="005B6BD2">
        <w:rPr>
          <w:rFonts w:ascii="Times New Roman" w:eastAsia="Calibri" w:hAnsi="Times New Roman" w:cs="Times New Roman"/>
          <w:sz w:val="24"/>
          <w:szCs w:val="24"/>
        </w:rPr>
        <w:t xml:space="preserve"> aj vo forme </w:t>
      </w:r>
      <w:r w:rsidRPr="005B6BD2">
        <w:rPr>
          <w:rFonts w:ascii="Times New Roman" w:eastAsia="Calibri" w:hAnsi="Times New Roman" w:cs="Times New Roman"/>
          <w:b/>
          <w:sz w:val="24"/>
          <w:szCs w:val="24"/>
        </w:rPr>
        <w:t>verejných</w:t>
      </w:r>
      <w:r w:rsidRPr="005B6BD2">
        <w:rPr>
          <w:rFonts w:ascii="Times New Roman" w:eastAsia="Calibri" w:hAnsi="Times New Roman" w:cs="Times New Roman"/>
          <w:sz w:val="24"/>
          <w:szCs w:val="24"/>
        </w:rPr>
        <w:t xml:space="preserve"> ex post konzultácií.</w:t>
      </w:r>
    </w:p>
    <w:p w:rsidR="002E3E76" w:rsidRPr="005B6BD2" w:rsidRDefault="002E3E76" w:rsidP="002E3E76">
      <w:pPr>
        <w:jc w:val="both"/>
        <w:rPr>
          <w:rFonts w:ascii="Times New Roman" w:eastAsia="Calibri" w:hAnsi="Times New Roman" w:cs="Times New Roman"/>
          <w:sz w:val="24"/>
          <w:szCs w:val="24"/>
        </w:rPr>
      </w:pPr>
      <w:r w:rsidRPr="005B6BD2">
        <w:rPr>
          <w:rFonts w:ascii="Times New Roman" w:eastAsia="Calibri" w:hAnsi="Times New Roman" w:cs="Times New Roman"/>
          <w:sz w:val="24"/>
          <w:szCs w:val="24"/>
        </w:rPr>
        <w:t xml:space="preserve">Pred tým, ako gestor právneho predpisu vykoná ex post hodnotenie, </w:t>
      </w:r>
      <w:r w:rsidR="004D4072" w:rsidRPr="005B6BD2">
        <w:rPr>
          <w:rFonts w:ascii="Times New Roman" w:eastAsia="Calibri" w:hAnsi="Times New Roman" w:cs="Times New Roman"/>
          <w:sz w:val="24"/>
          <w:szCs w:val="24"/>
        </w:rPr>
        <w:t>na</w:t>
      </w:r>
      <w:r w:rsidRPr="005B6BD2">
        <w:rPr>
          <w:rFonts w:ascii="Times New Roman" w:eastAsia="Calibri" w:hAnsi="Times New Roman" w:cs="Times New Roman"/>
          <w:sz w:val="24"/>
          <w:szCs w:val="24"/>
        </w:rPr>
        <w:t xml:space="preserve"> </w:t>
      </w:r>
      <w:r w:rsidR="004D4072" w:rsidRPr="005B6BD2">
        <w:rPr>
          <w:rFonts w:ascii="Times New Roman" w:eastAsia="Calibri" w:hAnsi="Times New Roman" w:cs="Times New Roman"/>
          <w:sz w:val="24"/>
          <w:szCs w:val="24"/>
        </w:rPr>
        <w:t xml:space="preserve">vykonanie </w:t>
      </w:r>
      <w:r w:rsidR="00FB2B80" w:rsidRPr="005B6BD2">
        <w:rPr>
          <w:rFonts w:ascii="Times New Roman" w:eastAsia="Calibri" w:hAnsi="Times New Roman" w:cs="Times New Roman"/>
          <w:sz w:val="24"/>
          <w:szCs w:val="24"/>
        </w:rPr>
        <w:t xml:space="preserve">ex post </w:t>
      </w:r>
      <w:r w:rsidRPr="005B6BD2">
        <w:rPr>
          <w:rFonts w:ascii="Times New Roman" w:eastAsia="Calibri" w:hAnsi="Times New Roman" w:cs="Times New Roman"/>
          <w:sz w:val="24"/>
          <w:szCs w:val="24"/>
        </w:rPr>
        <w:t>konzultácií</w:t>
      </w:r>
      <w:r w:rsidR="00EE57C4" w:rsidRPr="005B6BD2">
        <w:rPr>
          <w:rFonts w:ascii="Times New Roman" w:eastAsia="Calibri" w:hAnsi="Times New Roman" w:cs="Times New Roman"/>
          <w:sz w:val="24"/>
          <w:szCs w:val="24"/>
        </w:rPr>
        <w:t>,</w:t>
      </w:r>
      <w:r w:rsidRPr="005B6BD2">
        <w:rPr>
          <w:rFonts w:ascii="Times New Roman" w:eastAsia="Calibri" w:hAnsi="Times New Roman" w:cs="Times New Roman"/>
          <w:sz w:val="24"/>
          <w:szCs w:val="24"/>
        </w:rPr>
        <w:t xml:space="preserve"> </w:t>
      </w:r>
      <w:r w:rsidRPr="005B6BD2">
        <w:rPr>
          <w:rFonts w:ascii="Times New Roman" w:eastAsia="Calibri" w:hAnsi="Times New Roman" w:cs="Times New Roman"/>
          <w:b/>
          <w:sz w:val="24"/>
          <w:szCs w:val="24"/>
        </w:rPr>
        <w:t>cielene</w:t>
      </w:r>
      <w:r w:rsidRPr="005B6BD2">
        <w:rPr>
          <w:rFonts w:ascii="Times New Roman" w:eastAsia="Calibri" w:hAnsi="Times New Roman" w:cs="Times New Roman"/>
          <w:sz w:val="24"/>
          <w:szCs w:val="24"/>
        </w:rPr>
        <w:t xml:space="preserve"> osloví dotknuté podnikateľské subjekty</w:t>
      </w:r>
      <w:r w:rsidR="00575C78" w:rsidRPr="005B6BD2">
        <w:rPr>
          <w:rFonts w:ascii="Times New Roman" w:eastAsia="Calibri" w:hAnsi="Times New Roman" w:cs="Times New Roman"/>
          <w:sz w:val="24"/>
          <w:szCs w:val="24"/>
        </w:rPr>
        <w:t xml:space="preserve"> aj dotknuté zastupiteľské organizácie podnikateľských subjektov (účastníci konzultácií)</w:t>
      </w:r>
      <w:r w:rsidRPr="005B6BD2">
        <w:rPr>
          <w:rFonts w:ascii="Times New Roman" w:eastAsia="Calibri" w:hAnsi="Times New Roman" w:cs="Times New Roman"/>
          <w:sz w:val="24"/>
          <w:szCs w:val="24"/>
        </w:rPr>
        <w:t>.</w:t>
      </w:r>
      <w:r w:rsidR="00EE57C4" w:rsidRPr="005B6BD2">
        <w:rPr>
          <w:rFonts w:ascii="Times New Roman" w:eastAsia="Calibri" w:hAnsi="Times New Roman" w:cs="Times New Roman"/>
          <w:sz w:val="24"/>
          <w:szCs w:val="24"/>
        </w:rPr>
        <w:t xml:space="preserve"> </w:t>
      </w:r>
      <w:r w:rsidRPr="005B6BD2">
        <w:rPr>
          <w:rFonts w:ascii="Times New Roman" w:eastAsia="Calibri" w:hAnsi="Times New Roman" w:cs="Times New Roman"/>
          <w:sz w:val="24"/>
          <w:szCs w:val="24"/>
        </w:rPr>
        <w:t>Účastníci konzultácií sú tie subjekty</w:t>
      </w:r>
      <w:r w:rsidR="00EE57C4" w:rsidRPr="005B6BD2">
        <w:rPr>
          <w:rFonts w:ascii="Times New Roman" w:eastAsia="Calibri" w:hAnsi="Times New Roman" w:cs="Times New Roman"/>
          <w:sz w:val="24"/>
          <w:szCs w:val="24"/>
        </w:rPr>
        <w:t>,</w:t>
      </w:r>
      <w:r w:rsidRPr="005B6BD2">
        <w:rPr>
          <w:rFonts w:ascii="Times New Roman" w:eastAsia="Calibri" w:hAnsi="Times New Roman" w:cs="Times New Roman"/>
          <w:sz w:val="24"/>
          <w:szCs w:val="24"/>
        </w:rPr>
        <w:t xml:space="preserve"> pri ktorých sa s ohľadom na vecné zameranie hodnotenej regulácie predpokladali vplyvy, ale aj podnikateľské subjekty, ktorých podnikateľská činnosť je dotknutá hodnotenou právnou úpravou, aj keď sa vplyvy </w:t>
      </w:r>
      <w:r w:rsidR="004D4072" w:rsidRPr="005B6BD2">
        <w:rPr>
          <w:rFonts w:ascii="Times New Roman" w:eastAsia="Calibri" w:hAnsi="Times New Roman" w:cs="Times New Roman"/>
          <w:sz w:val="24"/>
          <w:szCs w:val="24"/>
        </w:rPr>
        <w:t>nepredpoklada</w:t>
      </w:r>
      <w:r w:rsidR="00250CB2">
        <w:rPr>
          <w:rFonts w:ascii="Times New Roman" w:eastAsia="Calibri" w:hAnsi="Times New Roman" w:cs="Times New Roman"/>
          <w:sz w:val="24"/>
          <w:szCs w:val="24"/>
        </w:rPr>
        <w:t>li</w:t>
      </w:r>
      <w:r w:rsidRPr="005B6BD2">
        <w:rPr>
          <w:rFonts w:ascii="Times New Roman" w:eastAsia="Calibri" w:hAnsi="Times New Roman" w:cs="Times New Roman"/>
          <w:sz w:val="24"/>
          <w:szCs w:val="24"/>
        </w:rPr>
        <w:t>.</w:t>
      </w:r>
    </w:p>
    <w:p w:rsidR="002E3E76" w:rsidRPr="005B6BD2" w:rsidRDefault="002E3E76" w:rsidP="002E3E76">
      <w:pPr>
        <w:jc w:val="both"/>
        <w:rPr>
          <w:rFonts w:ascii="Times New Roman" w:eastAsia="Calibri" w:hAnsi="Times New Roman" w:cs="Times New Roman"/>
          <w:sz w:val="24"/>
          <w:szCs w:val="24"/>
        </w:rPr>
      </w:pPr>
      <w:r w:rsidRPr="005B6BD2">
        <w:rPr>
          <w:rFonts w:ascii="Times New Roman" w:eastAsia="Calibri" w:hAnsi="Times New Roman" w:cs="Times New Roman"/>
          <w:sz w:val="24"/>
          <w:szCs w:val="24"/>
        </w:rPr>
        <w:t xml:space="preserve">Okrem cieleného oslovenia účastníkov gestor právneho predpisu zároveň </w:t>
      </w:r>
      <w:r w:rsidR="004D4072" w:rsidRPr="005B6BD2">
        <w:rPr>
          <w:rFonts w:ascii="Times New Roman" w:eastAsia="Calibri" w:hAnsi="Times New Roman" w:cs="Times New Roman"/>
          <w:sz w:val="24"/>
          <w:szCs w:val="24"/>
        </w:rPr>
        <w:t>na</w:t>
      </w:r>
      <w:r w:rsidRPr="005B6BD2">
        <w:rPr>
          <w:rFonts w:ascii="Times New Roman" w:eastAsia="Calibri" w:hAnsi="Times New Roman" w:cs="Times New Roman"/>
          <w:sz w:val="24"/>
          <w:szCs w:val="24"/>
        </w:rPr>
        <w:t xml:space="preserve"> vykonani</w:t>
      </w:r>
      <w:r w:rsidR="00250CB2">
        <w:rPr>
          <w:rFonts w:ascii="Times New Roman" w:eastAsia="Calibri" w:hAnsi="Times New Roman" w:cs="Times New Roman"/>
          <w:sz w:val="24"/>
          <w:szCs w:val="24"/>
        </w:rPr>
        <w:t>e</w:t>
      </w:r>
      <w:r w:rsidRPr="005B6BD2">
        <w:rPr>
          <w:rFonts w:ascii="Times New Roman" w:eastAsia="Calibri" w:hAnsi="Times New Roman" w:cs="Times New Roman"/>
          <w:sz w:val="24"/>
          <w:szCs w:val="24"/>
        </w:rPr>
        <w:t xml:space="preserve"> </w:t>
      </w:r>
      <w:r w:rsidRPr="005B6BD2">
        <w:rPr>
          <w:rFonts w:ascii="Times New Roman" w:eastAsia="Calibri" w:hAnsi="Times New Roman" w:cs="Times New Roman"/>
          <w:b/>
          <w:sz w:val="24"/>
          <w:szCs w:val="24"/>
        </w:rPr>
        <w:t>verejných</w:t>
      </w:r>
      <w:r w:rsidRPr="005B6BD2">
        <w:rPr>
          <w:rFonts w:ascii="Times New Roman" w:eastAsia="Calibri" w:hAnsi="Times New Roman" w:cs="Times New Roman"/>
          <w:sz w:val="24"/>
          <w:szCs w:val="24"/>
        </w:rPr>
        <w:t xml:space="preserve"> </w:t>
      </w:r>
      <w:r w:rsidR="00FB2B80" w:rsidRPr="005B6BD2">
        <w:rPr>
          <w:rFonts w:ascii="Times New Roman" w:eastAsia="Calibri" w:hAnsi="Times New Roman" w:cs="Times New Roman"/>
          <w:sz w:val="24"/>
          <w:szCs w:val="24"/>
        </w:rPr>
        <w:t xml:space="preserve">ex post </w:t>
      </w:r>
      <w:r w:rsidRPr="005B6BD2">
        <w:rPr>
          <w:rFonts w:ascii="Times New Roman" w:eastAsia="Calibri" w:hAnsi="Times New Roman" w:cs="Times New Roman"/>
          <w:sz w:val="24"/>
          <w:szCs w:val="24"/>
        </w:rPr>
        <w:t xml:space="preserve">konzultácií zašle ministerstvu hospodárstva informáciu o začatí </w:t>
      </w:r>
      <w:r w:rsidR="00F57C3C" w:rsidRPr="005B6BD2">
        <w:rPr>
          <w:rFonts w:ascii="Times New Roman" w:eastAsia="Calibri" w:hAnsi="Times New Roman" w:cs="Times New Roman"/>
          <w:sz w:val="24"/>
          <w:szCs w:val="24"/>
        </w:rPr>
        <w:t xml:space="preserve">verejných </w:t>
      </w:r>
      <w:r w:rsidR="00FB2B80" w:rsidRPr="005B6BD2">
        <w:rPr>
          <w:rFonts w:ascii="Times New Roman" w:eastAsia="Calibri" w:hAnsi="Times New Roman" w:cs="Times New Roman"/>
          <w:sz w:val="24"/>
          <w:szCs w:val="24"/>
        </w:rPr>
        <w:t xml:space="preserve">ex post </w:t>
      </w:r>
      <w:r w:rsidRPr="005B6BD2">
        <w:rPr>
          <w:rFonts w:ascii="Times New Roman" w:eastAsia="Calibri" w:hAnsi="Times New Roman" w:cs="Times New Roman"/>
          <w:sz w:val="24"/>
          <w:szCs w:val="24"/>
        </w:rPr>
        <w:t xml:space="preserve">konzultácií na adresu </w:t>
      </w:r>
      <w:hyperlink r:id="rId14" w:history="1">
        <w:r w:rsidRPr="005B6BD2">
          <w:rPr>
            <w:rFonts w:ascii="Times New Roman" w:eastAsia="Calibri" w:hAnsi="Times New Roman" w:cs="Times New Roman"/>
            <w:color w:val="0070C0"/>
            <w:sz w:val="24"/>
            <w:szCs w:val="24"/>
            <w:u w:val="single"/>
          </w:rPr>
          <w:t>expost@mhsr.sk</w:t>
        </w:r>
      </w:hyperlink>
      <w:r w:rsidRPr="005B6BD2">
        <w:rPr>
          <w:rFonts w:ascii="Times New Roman" w:eastAsia="Calibri" w:hAnsi="Times New Roman" w:cs="Times New Roman"/>
          <w:sz w:val="24"/>
          <w:szCs w:val="24"/>
        </w:rPr>
        <w:t xml:space="preserve">, ktorej obsahom sú všetky informácie, ktoré sa požadujú uviesť aj v tomto formulári prílohy č. 9a jednotnej metodiky v jeho úvodnej časti pred bodom 9.1. Zaslaná informácia o začatí </w:t>
      </w:r>
      <w:r w:rsidR="00F57C3C" w:rsidRPr="005B6BD2">
        <w:rPr>
          <w:rFonts w:ascii="Times New Roman" w:eastAsia="Calibri" w:hAnsi="Times New Roman" w:cs="Times New Roman"/>
          <w:sz w:val="24"/>
          <w:szCs w:val="24"/>
        </w:rPr>
        <w:t xml:space="preserve">verejných </w:t>
      </w:r>
      <w:r w:rsidR="00FB2B80" w:rsidRPr="005B6BD2">
        <w:rPr>
          <w:rFonts w:ascii="Times New Roman" w:eastAsia="Calibri" w:hAnsi="Times New Roman" w:cs="Times New Roman"/>
          <w:sz w:val="24"/>
          <w:szCs w:val="24"/>
        </w:rPr>
        <w:t xml:space="preserve">ex post </w:t>
      </w:r>
      <w:r w:rsidRPr="005B6BD2">
        <w:rPr>
          <w:rFonts w:ascii="Times New Roman" w:eastAsia="Calibri" w:hAnsi="Times New Roman" w:cs="Times New Roman"/>
          <w:sz w:val="24"/>
          <w:szCs w:val="24"/>
        </w:rPr>
        <w:t>konzultácií obsahuje aj číslo regulácie a dôvod jej zaradenia v Registri ex post (a internetový odkaz na tento register) a</w:t>
      </w:r>
      <w:r w:rsidR="008E747E" w:rsidRPr="005B6BD2">
        <w:rPr>
          <w:rFonts w:ascii="Times New Roman" w:eastAsia="Calibri" w:hAnsi="Times New Roman" w:cs="Times New Roman"/>
          <w:sz w:val="24"/>
          <w:szCs w:val="24"/>
        </w:rPr>
        <w:t> </w:t>
      </w:r>
      <w:r w:rsidRPr="005B6BD2">
        <w:rPr>
          <w:rFonts w:ascii="Times New Roman" w:eastAsia="Calibri" w:hAnsi="Times New Roman" w:cs="Times New Roman"/>
          <w:sz w:val="24"/>
          <w:szCs w:val="24"/>
        </w:rPr>
        <w:t>termín, dokedy je možné zo strany podnikateľskej verejnosti vyjadriť záujem o</w:t>
      </w:r>
      <w:r w:rsidR="008E747E" w:rsidRPr="005B6BD2">
        <w:rPr>
          <w:rFonts w:ascii="Times New Roman" w:eastAsia="Calibri" w:hAnsi="Times New Roman" w:cs="Times New Roman"/>
          <w:sz w:val="24"/>
          <w:szCs w:val="24"/>
        </w:rPr>
        <w:t xml:space="preserve"> verejné </w:t>
      </w:r>
      <w:r w:rsidRPr="005B6BD2">
        <w:rPr>
          <w:rFonts w:ascii="Times New Roman" w:eastAsia="Calibri" w:hAnsi="Times New Roman" w:cs="Times New Roman"/>
          <w:sz w:val="24"/>
          <w:szCs w:val="24"/>
        </w:rPr>
        <w:t xml:space="preserve">ex post konzultácie, ktorý zároveň ohraničuje aj obdobie zverejnenia informácie určené gestorom právneho predpisu, ktoré však nemôže byť kratšie ako štyri kalendárne týždne. Zaslaná informácia o začatí </w:t>
      </w:r>
      <w:r w:rsidR="00F57C3C" w:rsidRPr="005B6BD2">
        <w:rPr>
          <w:rFonts w:ascii="Times New Roman" w:eastAsia="Calibri" w:hAnsi="Times New Roman" w:cs="Times New Roman"/>
          <w:sz w:val="24"/>
          <w:szCs w:val="24"/>
        </w:rPr>
        <w:t xml:space="preserve">verejných </w:t>
      </w:r>
      <w:r w:rsidR="00501AFD" w:rsidRPr="005B6BD2">
        <w:rPr>
          <w:rFonts w:ascii="Times New Roman" w:eastAsia="Calibri" w:hAnsi="Times New Roman" w:cs="Times New Roman"/>
          <w:sz w:val="24"/>
          <w:szCs w:val="24"/>
        </w:rPr>
        <w:t xml:space="preserve">ex post </w:t>
      </w:r>
      <w:r w:rsidRPr="005B6BD2">
        <w:rPr>
          <w:rFonts w:ascii="Times New Roman" w:eastAsia="Calibri" w:hAnsi="Times New Roman" w:cs="Times New Roman"/>
          <w:sz w:val="24"/>
          <w:szCs w:val="24"/>
        </w:rPr>
        <w:t xml:space="preserve">konzultácií obsahuje aj informácie, ktoré vyjadrujú predbežný postoj gestora právneho predpisu k základným cieľom a fungovaniu hodnotenej </w:t>
      </w:r>
      <w:r w:rsidR="00FF0C41" w:rsidRPr="005B6BD2">
        <w:rPr>
          <w:rFonts w:ascii="Times New Roman" w:eastAsia="Calibri" w:hAnsi="Times New Roman" w:cs="Times New Roman"/>
          <w:sz w:val="24"/>
          <w:szCs w:val="24"/>
        </w:rPr>
        <w:t>regulácie</w:t>
      </w:r>
      <w:r w:rsidRPr="005B6BD2">
        <w:rPr>
          <w:rFonts w:ascii="Times New Roman" w:eastAsia="Calibri" w:hAnsi="Times New Roman" w:cs="Times New Roman"/>
          <w:sz w:val="24"/>
          <w:szCs w:val="24"/>
        </w:rPr>
        <w:t xml:space="preserve"> najmä o dôvode vzniku hodnotenej reguláci</w:t>
      </w:r>
      <w:r w:rsidR="00FF0C41" w:rsidRPr="005B6BD2">
        <w:rPr>
          <w:rFonts w:ascii="Times New Roman" w:eastAsia="Calibri" w:hAnsi="Times New Roman" w:cs="Times New Roman"/>
          <w:sz w:val="24"/>
          <w:szCs w:val="24"/>
        </w:rPr>
        <w:t>e a problému, ktorý mala riešiť,</w:t>
      </w:r>
      <w:r w:rsidRPr="005B6BD2">
        <w:rPr>
          <w:rFonts w:ascii="Times New Roman" w:eastAsia="Calibri" w:hAnsi="Times New Roman" w:cs="Times New Roman"/>
          <w:sz w:val="24"/>
          <w:szCs w:val="24"/>
        </w:rPr>
        <w:t xml:space="preserve"> či a ako je gestor právneho predpisu spokojný s tým, aký výsledok regulácia priniesla vo vzťahu k riešenému problému. Zároveň v zaslanej informácii o začatí </w:t>
      </w:r>
      <w:r w:rsidR="00D24702" w:rsidRPr="005B6BD2">
        <w:rPr>
          <w:rFonts w:ascii="Times New Roman" w:eastAsia="Calibri" w:hAnsi="Times New Roman" w:cs="Times New Roman"/>
          <w:sz w:val="24"/>
          <w:szCs w:val="24"/>
        </w:rPr>
        <w:t xml:space="preserve">verejných </w:t>
      </w:r>
      <w:r w:rsidR="00501AFD" w:rsidRPr="005B6BD2">
        <w:rPr>
          <w:rFonts w:ascii="Times New Roman" w:eastAsia="Calibri" w:hAnsi="Times New Roman" w:cs="Times New Roman"/>
          <w:sz w:val="24"/>
          <w:szCs w:val="24"/>
        </w:rPr>
        <w:t xml:space="preserve">ex post </w:t>
      </w:r>
      <w:r w:rsidRPr="005B6BD2">
        <w:rPr>
          <w:rFonts w:ascii="Times New Roman" w:eastAsia="Calibri" w:hAnsi="Times New Roman" w:cs="Times New Roman"/>
          <w:sz w:val="24"/>
          <w:szCs w:val="24"/>
        </w:rPr>
        <w:t>konzultácií gestor právneho predpisu uvedie údaje na kontaktnú osobu, ktorú je možné kontaktovať v</w:t>
      </w:r>
      <w:r w:rsidR="00D24702" w:rsidRPr="005B6BD2">
        <w:rPr>
          <w:rFonts w:ascii="Times New Roman" w:eastAsia="Calibri" w:hAnsi="Times New Roman" w:cs="Times New Roman"/>
          <w:sz w:val="24"/>
          <w:szCs w:val="24"/>
        </w:rPr>
        <w:t> </w:t>
      </w:r>
      <w:r w:rsidRPr="005B6BD2">
        <w:rPr>
          <w:rFonts w:ascii="Times New Roman" w:eastAsia="Calibri" w:hAnsi="Times New Roman" w:cs="Times New Roman"/>
          <w:sz w:val="24"/>
          <w:szCs w:val="24"/>
        </w:rPr>
        <w:t xml:space="preserve">súvislosti s vyjadrením záujmu o vykonanie </w:t>
      </w:r>
      <w:r w:rsidR="00D24702" w:rsidRPr="005B6BD2">
        <w:rPr>
          <w:rFonts w:ascii="Times New Roman" w:eastAsia="Calibri" w:hAnsi="Times New Roman" w:cs="Times New Roman"/>
          <w:sz w:val="24"/>
          <w:szCs w:val="24"/>
        </w:rPr>
        <w:t xml:space="preserve">verejných </w:t>
      </w:r>
      <w:r w:rsidR="00501AFD" w:rsidRPr="005B6BD2">
        <w:rPr>
          <w:rFonts w:ascii="Times New Roman" w:eastAsia="Calibri" w:hAnsi="Times New Roman" w:cs="Times New Roman"/>
          <w:sz w:val="24"/>
          <w:szCs w:val="24"/>
        </w:rPr>
        <w:t xml:space="preserve">ex post </w:t>
      </w:r>
      <w:r w:rsidRPr="005B6BD2">
        <w:rPr>
          <w:rFonts w:ascii="Times New Roman" w:eastAsia="Calibri" w:hAnsi="Times New Roman" w:cs="Times New Roman"/>
          <w:sz w:val="24"/>
          <w:szCs w:val="24"/>
        </w:rPr>
        <w:t>konzultácií. Odporúča sa uviesť meno, priezvisko a funkciu kontaktnej osoby, e-mailový a telefonický kontakt.</w:t>
      </w:r>
    </w:p>
    <w:p w:rsidR="002E3E76" w:rsidRPr="005B6BD2" w:rsidRDefault="004D4072" w:rsidP="002E3E76">
      <w:pPr>
        <w:jc w:val="both"/>
        <w:rPr>
          <w:rFonts w:ascii="Times New Roman" w:eastAsia="Calibri" w:hAnsi="Times New Roman" w:cs="Times New Roman"/>
          <w:sz w:val="24"/>
          <w:szCs w:val="24"/>
        </w:rPr>
      </w:pPr>
      <w:r w:rsidRPr="005B6BD2">
        <w:rPr>
          <w:rFonts w:ascii="Times New Roman" w:eastAsia="Calibri" w:hAnsi="Times New Roman" w:cs="Times New Roman"/>
          <w:sz w:val="24"/>
          <w:szCs w:val="24"/>
        </w:rPr>
        <w:t>Pri</w:t>
      </w:r>
      <w:r w:rsidR="002E3E76" w:rsidRPr="005B6BD2">
        <w:rPr>
          <w:rFonts w:ascii="Times New Roman" w:eastAsia="Calibri" w:hAnsi="Times New Roman" w:cs="Times New Roman"/>
          <w:sz w:val="24"/>
          <w:szCs w:val="24"/>
        </w:rPr>
        <w:t xml:space="preserve"> spoločn</w:t>
      </w:r>
      <w:r w:rsidRPr="005B6BD2">
        <w:rPr>
          <w:rFonts w:ascii="Times New Roman" w:eastAsia="Calibri" w:hAnsi="Times New Roman" w:cs="Times New Roman"/>
          <w:sz w:val="24"/>
          <w:szCs w:val="24"/>
        </w:rPr>
        <w:t>om</w:t>
      </w:r>
      <w:r w:rsidR="002E3E76" w:rsidRPr="005B6BD2">
        <w:rPr>
          <w:rFonts w:ascii="Times New Roman" w:eastAsia="Calibri" w:hAnsi="Times New Roman" w:cs="Times New Roman"/>
          <w:sz w:val="24"/>
          <w:szCs w:val="24"/>
        </w:rPr>
        <w:t xml:space="preserve"> hodnoten</w:t>
      </w:r>
      <w:r w:rsidRPr="005B6BD2">
        <w:rPr>
          <w:rFonts w:ascii="Times New Roman" w:eastAsia="Calibri" w:hAnsi="Times New Roman" w:cs="Times New Roman"/>
          <w:sz w:val="24"/>
          <w:szCs w:val="24"/>
        </w:rPr>
        <w:t>í</w:t>
      </w:r>
      <w:r w:rsidR="002E3E76" w:rsidRPr="005B6BD2">
        <w:rPr>
          <w:rFonts w:ascii="Times New Roman" w:eastAsia="Calibri" w:hAnsi="Times New Roman" w:cs="Times New Roman"/>
          <w:sz w:val="24"/>
          <w:szCs w:val="24"/>
        </w:rPr>
        <w:t xml:space="preserve"> úpravy v pôsobnosti rôznych gestorov právneho predpisu sa v informácii o začatí </w:t>
      </w:r>
      <w:r w:rsidR="00D24702" w:rsidRPr="005B6BD2">
        <w:rPr>
          <w:rFonts w:ascii="Times New Roman" w:eastAsia="Calibri" w:hAnsi="Times New Roman" w:cs="Times New Roman"/>
          <w:sz w:val="24"/>
          <w:szCs w:val="24"/>
        </w:rPr>
        <w:t xml:space="preserve">verejných </w:t>
      </w:r>
      <w:r w:rsidR="00501AFD" w:rsidRPr="005B6BD2">
        <w:rPr>
          <w:rFonts w:ascii="Times New Roman" w:eastAsia="Calibri" w:hAnsi="Times New Roman" w:cs="Times New Roman"/>
          <w:sz w:val="24"/>
          <w:szCs w:val="24"/>
        </w:rPr>
        <w:t xml:space="preserve">ex post </w:t>
      </w:r>
      <w:r w:rsidR="002E3E76" w:rsidRPr="005B6BD2">
        <w:rPr>
          <w:rFonts w:ascii="Times New Roman" w:eastAsia="Calibri" w:hAnsi="Times New Roman" w:cs="Times New Roman"/>
          <w:sz w:val="24"/>
          <w:szCs w:val="24"/>
        </w:rPr>
        <w:t>konzultácií uvedú všetci dotknutí gestori.</w:t>
      </w:r>
    </w:p>
    <w:p w:rsidR="002E3E76" w:rsidRPr="005B6BD2" w:rsidRDefault="002E3E76" w:rsidP="002E3E76">
      <w:pPr>
        <w:jc w:val="both"/>
        <w:rPr>
          <w:rFonts w:ascii="Times New Roman" w:eastAsia="Calibri" w:hAnsi="Times New Roman" w:cs="Times New Roman"/>
          <w:sz w:val="24"/>
          <w:szCs w:val="24"/>
        </w:rPr>
      </w:pPr>
      <w:r w:rsidRPr="005B6BD2">
        <w:rPr>
          <w:rFonts w:ascii="Times New Roman" w:eastAsia="Calibri" w:hAnsi="Times New Roman" w:cs="Times New Roman"/>
          <w:sz w:val="24"/>
          <w:szCs w:val="24"/>
        </w:rPr>
        <w:t xml:space="preserve">Verejné </w:t>
      </w:r>
      <w:r w:rsidR="00501AFD" w:rsidRPr="005B6BD2">
        <w:rPr>
          <w:rFonts w:ascii="Times New Roman" w:eastAsia="Calibri" w:hAnsi="Times New Roman" w:cs="Times New Roman"/>
          <w:sz w:val="24"/>
          <w:szCs w:val="24"/>
        </w:rPr>
        <w:t xml:space="preserve">ex post </w:t>
      </w:r>
      <w:r w:rsidRPr="005B6BD2">
        <w:rPr>
          <w:rFonts w:ascii="Times New Roman" w:eastAsia="Calibri" w:hAnsi="Times New Roman" w:cs="Times New Roman"/>
          <w:sz w:val="24"/>
          <w:szCs w:val="24"/>
        </w:rPr>
        <w:t xml:space="preserve">konzultácie slúžia na zvýšenie transparentnosti ex post hodnotenia a vytvárajú priestor na zapojenie sa do </w:t>
      </w:r>
      <w:r w:rsidR="00501AFD" w:rsidRPr="005B6BD2">
        <w:rPr>
          <w:rFonts w:ascii="Times New Roman" w:eastAsia="Calibri" w:hAnsi="Times New Roman" w:cs="Times New Roman"/>
          <w:sz w:val="24"/>
          <w:szCs w:val="24"/>
        </w:rPr>
        <w:t xml:space="preserve">ex post </w:t>
      </w:r>
      <w:r w:rsidRPr="005B6BD2">
        <w:rPr>
          <w:rFonts w:ascii="Times New Roman" w:eastAsia="Calibri" w:hAnsi="Times New Roman" w:cs="Times New Roman"/>
          <w:sz w:val="24"/>
          <w:szCs w:val="24"/>
        </w:rPr>
        <w:t xml:space="preserve">konzultácií aj pre ďalšie subjekty, ktorých podnikateľskú činnosť ovplyvňuje hodnotená regulácia. Po zverejnení informácie o začatí </w:t>
      </w:r>
      <w:r w:rsidR="00D24702" w:rsidRPr="005B6BD2">
        <w:rPr>
          <w:rFonts w:ascii="Times New Roman" w:eastAsia="Calibri" w:hAnsi="Times New Roman" w:cs="Times New Roman"/>
          <w:sz w:val="24"/>
          <w:szCs w:val="24"/>
        </w:rPr>
        <w:t xml:space="preserve">verejných </w:t>
      </w:r>
      <w:r w:rsidR="00501AFD" w:rsidRPr="005B6BD2">
        <w:rPr>
          <w:rFonts w:ascii="Times New Roman" w:eastAsia="Calibri" w:hAnsi="Times New Roman" w:cs="Times New Roman"/>
          <w:sz w:val="24"/>
          <w:szCs w:val="24"/>
        </w:rPr>
        <w:t xml:space="preserve">ex post </w:t>
      </w:r>
      <w:r w:rsidRPr="005B6BD2">
        <w:rPr>
          <w:rFonts w:ascii="Times New Roman" w:eastAsia="Calibri" w:hAnsi="Times New Roman" w:cs="Times New Roman"/>
          <w:sz w:val="24"/>
          <w:szCs w:val="24"/>
        </w:rPr>
        <w:t>konzultácií sa preto môžu do procesu konzultácií zapojiť aj ďalšie podnikateľské subjekty (okrem cielene oslovených gestorom právneho predpisu), ktorých podnikateľskú činnosť ovplyvňuje hodnotená regulácia.</w:t>
      </w:r>
    </w:p>
    <w:p w:rsidR="002E3E76" w:rsidRPr="005B6BD2" w:rsidRDefault="002E3E76" w:rsidP="002E3E76">
      <w:pPr>
        <w:jc w:val="both"/>
        <w:rPr>
          <w:rFonts w:ascii="Times New Roman" w:eastAsia="Calibri" w:hAnsi="Times New Roman" w:cs="Times New Roman"/>
          <w:sz w:val="24"/>
          <w:szCs w:val="24"/>
        </w:rPr>
      </w:pPr>
      <w:r w:rsidRPr="005B6BD2">
        <w:rPr>
          <w:rFonts w:ascii="Times New Roman" w:eastAsia="Calibri" w:hAnsi="Times New Roman" w:cs="Times New Roman"/>
          <w:sz w:val="24"/>
          <w:szCs w:val="24"/>
        </w:rPr>
        <w:t xml:space="preserve">Počas obdobia zverejnenia informácie o začatí </w:t>
      </w:r>
      <w:r w:rsidR="00D24702" w:rsidRPr="005B6BD2">
        <w:rPr>
          <w:rFonts w:ascii="Times New Roman" w:eastAsia="Calibri" w:hAnsi="Times New Roman" w:cs="Times New Roman"/>
          <w:sz w:val="24"/>
          <w:szCs w:val="24"/>
        </w:rPr>
        <w:t xml:space="preserve">verejných </w:t>
      </w:r>
      <w:r w:rsidR="00501AFD" w:rsidRPr="005B6BD2">
        <w:rPr>
          <w:rFonts w:ascii="Times New Roman" w:eastAsia="Calibri" w:hAnsi="Times New Roman" w:cs="Times New Roman"/>
          <w:sz w:val="24"/>
          <w:szCs w:val="24"/>
        </w:rPr>
        <w:t xml:space="preserve">ex post </w:t>
      </w:r>
      <w:r w:rsidRPr="005B6BD2">
        <w:rPr>
          <w:rFonts w:ascii="Times New Roman" w:eastAsia="Calibri" w:hAnsi="Times New Roman" w:cs="Times New Roman"/>
          <w:sz w:val="24"/>
          <w:szCs w:val="24"/>
        </w:rPr>
        <w:t>konzultácií môže gestor právneho predpisu začať vykonávať aj cielené konzultácie.</w:t>
      </w:r>
    </w:p>
    <w:p w:rsidR="002E3E76" w:rsidRPr="005B6BD2" w:rsidRDefault="002E3E76" w:rsidP="002E3E76">
      <w:pPr>
        <w:jc w:val="both"/>
        <w:rPr>
          <w:rFonts w:ascii="Times New Roman" w:eastAsia="Calibri" w:hAnsi="Times New Roman" w:cs="Times New Roman"/>
          <w:sz w:val="24"/>
          <w:szCs w:val="24"/>
        </w:rPr>
      </w:pPr>
      <w:r w:rsidRPr="005B6BD2">
        <w:rPr>
          <w:rFonts w:ascii="Times New Roman" w:eastAsia="Calibri" w:hAnsi="Times New Roman" w:cs="Times New Roman"/>
          <w:sz w:val="24"/>
          <w:szCs w:val="24"/>
        </w:rPr>
        <w:t xml:space="preserve">V tabuľkovej časti v bode 9.2 je potrebné uviesť všetky požadované informácie zrozumiteľným a jednoznačným vyjadrením. </w:t>
      </w:r>
    </w:p>
    <w:p w:rsidR="002E3E76" w:rsidRPr="005B6BD2" w:rsidRDefault="002E3E76" w:rsidP="002E3E76">
      <w:pPr>
        <w:jc w:val="both"/>
        <w:rPr>
          <w:rFonts w:ascii="Times New Roman" w:eastAsia="Calibri" w:hAnsi="Times New Roman" w:cs="Times New Roman"/>
          <w:sz w:val="24"/>
          <w:szCs w:val="24"/>
        </w:rPr>
      </w:pPr>
      <w:r w:rsidRPr="005B6BD2">
        <w:rPr>
          <w:rFonts w:ascii="Times New Roman" w:eastAsia="Calibri" w:hAnsi="Times New Roman" w:cs="Times New Roman"/>
          <w:sz w:val="24"/>
          <w:szCs w:val="24"/>
        </w:rPr>
        <w:t xml:space="preserve">V súvislosti s účastníkmi </w:t>
      </w:r>
      <w:r w:rsidR="00501AFD" w:rsidRPr="005B6BD2">
        <w:rPr>
          <w:rFonts w:ascii="Times New Roman" w:eastAsia="Calibri" w:hAnsi="Times New Roman" w:cs="Times New Roman"/>
          <w:sz w:val="24"/>
          <w:szCs w:val="24"/>
        </w:rPr>
        <w:t xml:space="preserve">ex post </w:t>
      </w:r>
      <w:r w:rsidRPr="005B6BD2">
        <w:rPr>
          <w:rFonts w:ascii="Times New Roman" w:eastAsia="Calibri" w:hAnsi="Times New Roman" w:cs="Times New Roman"/>
          <w:sz w:val="24"/>
          <w:szCs w:val="24"/>
        </w:rPr>
        <w:t xml:space="preserve">konzultácií gestor právneho predpisu zároveň špecifikuje, ktorých účastníkov oslovil priamo, v rámci cielených </w:t>
      </w:r>
      <w:r w:rsidR="00501AFD" w:rsidRPr="005B6BD2">
        <w:rPr>
          <w:rFonts w:ascii="Times New Roman" w:eastAsia="Calibri" w:hAnsi="Times New Roman" w:cs="Times New Roman"/>
          <w:sz w:val="24"/>
          <w:szCs w:val="24"/>
        </w:rPr>
        <w:t xml:space="preserve">ex post </w:t>
      </w:r>
      <w:r w:rsidRPr="005B6BD2">
        <w:rPr>
          <w:rFonts w:ascii="Times New Roman" w:eastAsia="Calibri" w:hAnsi="Times New Roman" w:cs="Times New Roman"/>
          <w:sz w:val="24"/>
          <w:szCs w:val="24"/>
        </w:rPr>
        <w:t xml:space="preserve">konzultácií a ktorí účastníci </w:t>
      </w:r>
      <w:r w:rsidRPr="005B6BD2">
        <w:rPr>
          <w:rFonts w:ascii="Times New Roman" w:eastAsia="Calibri" w:hAnsi="Times New Roman" w:cs="Times New Roman"/>
          <w:sz w:val="24"/>
          <w:szCs w:val="24"/>
        </w:rPr>
        <w:lastRenderedPageBreak/>
        <w:t xml:space="preserve">prejavili záujem v rámci verejných </w:t>
      </w:r>
      <w:r w:rsidR="00501AFD" w:rsidRPr="005B6BD2">
        <w:rPr>
          <w:rFonts w:ascii="Times New Roman" w:eastAsia="Calibri" w:hAnsi="Times New Roman" w:cs="Times New Roman"/>
          <w:sz w:val="24"/>
          <w:szCs w:val="24"/>
        </w:rPr>
        <w:t xml:space="preserve">ex post </w:t>
      </w:r>
      <w:r w:rsidRPr="005B6BD2">
        <w:rPr>
          <w:rFonts w:ascii="Times New Roman" w:eastAsia="Calibri" w:hAnsi="Times New Roman" w:cs="Times New Roman"/>
          <w:sz w:val="24"/>
          <w:szCs w:val="24"/>
        </w:rPr>
        <w:t xml:space="preserve">konzultácií. Zároveň gestor právneho predpisu špecifikuje, s ktorými účastníkmi má vytvorenú </w:t>
      </w:r>
      <w:proofErr w:type="spellStart"/>
      <w:r w:rsidR="00FF0C41" w:rsidRPr="005B6BD2">
        <w:rPr>
          <w:rFonts w:ascii="Times New Roman" w:eastAsia="Calibri" w:hAnsi="Times New Roman" w:cs="Times New Roman"/>
          <w:sz w:val="24"/>
          <w:szCs w:val="24"/>
        </w:rPr>
        <w:t>dlho</w:t>
      </w:r>
      <w:r w:rsidR="00810857" w:rsidRPr="005B6BD2">
        <w:rPr>
          <w:rFonts w:ascii="Times New Roman" w:eastAsia="Calibri" w:hAnsi="Times New Roman" w:cs="Times New Roman"/>
          <w:sz w:val="24"/>
          <w:szCs w:val="24"/>
        </w:rPr>
        <w:t>dobejšiu</w:t>
      </w:r>
      <w:proofErr w:type="spellEnd"/>
      <w:r w:rsidRPr="005B6BD2">
        <w:rPr>
          <w:rFonts w:ascii="Times New Roman" w:eastAsia="Calibri" w:hAnsi="Times New Roman" w:cs="Times New Roman"/>
          <w:sz w:val="24"/>
          <w:szCs w:val="24"/>
        </w:rPr>
        <w:t xml:space="preserve"> spoluprácu s cieľom pravidelného poskytovania spätnej väzby k fungovaniu hodnotenej regulácie v praxi a s ktorými účastníkmi boli uskutočnené </w:t>
      </w:r>
      <w:r w:rsidR="00501AFD" w:rsidRPr="005B6BD2">
        <w:rPr>
          <w:rFonts w:ascii="Times New Roman" w:eastAsia="Calibri" w:hAnsi="Times New Roman" w:cs="Times New Roman"/>
          <w:sz w:val="24"/>
          <w:szCs w:val="24"/>
        </w:rPr>
        <w:t xml:space="preserve">ex post </w:t>
      </w:r>
      <w:r w:rsidRPr="005B6BD2">
        <w:rPr>
          <w:rFonts w:ascii="Times New Roman" w:eastAsia="Calibri" w:hAnsi="Times New Roman" w:cs="Times New Roman"/>
          <w:sz w:val="24"/>
          <w:szCs w:val="24"/>
        </w:rPr>
        <w:t>konzultácie ad hoc pre potreby vykonania ex post hodnotenia.</w:t>
      </w:r>
    </w:p>
    <w:p w:rsidR="002E3E76" w:rsidRPr="005B6BD2" w:rsidRDefault="002E3E76" w:rsidP="002E3E76">
      <w:pPr>
        <w:jc w:val="both"/>
        <w:rPr>
          <w:rFonts w:ascii="Times New Roman" w:eastAsia="Calibri" w:hAnsi="Times New Roman" w:cs="Times New Roman"/>
          <w:sz w:val="24"/>
          <w:szCs w:val="24"/>
        </w:rPr>
      </w:pPr>
      <w:r w:rsidRPr="005B6BD2">
        <w:rPr>
          <w:rFonts w:ascii="Times New Roman" w:eastAsia="Calibri" w:hAnsi="Times New Roman" w:cs="Times New Roman"/>
          <w:sz w:val="24"/>
          <w:szCs w:val="24"/>
        </w:rPr>
        <w:t xml:space="preserve">Formu </w:t>
      </w:r>
      <w:r w:rsidR="00501AFD" w:rsidRPr="005B6BD2">
        <w:rPr>
          <w:rFonts w:ascii="Times New Roman" w:eastAsia="Calibri" w:hAnsi="Times New Roman" w:cs="Times New Roman"/>
          <w:sz w:val="24"/>
          <w:szCs w:val="24"/>
        </w:rPr>
        <w:t xml:space="preserve">ex post </w:t>
      </w:r>
      <w:r w:rsidRPr="005B6BD2">
        <w:rPr>
          <w:rFonts w:ascii="Times New Roman" w:eastAsia="Calibri" w:hAnsi="Times New Roman" w:cs="Times New Roman"/>
          <w:sz w:val="24"/>
          <w:szCs w:val="24"/>
        </w:rPr>
        <w:t>konzultácií je vhodné zvoliť podľa cieľovej skupiny, konzultovanej témy a</w:t>
      </w:r>
      <w:r w:rsidR="00D24702" w:rsidRPr="005B6BD2">
        <w:rPr>
          <w:rFonts w:ascii="Times New Roman" w:eastAsia="Calibri" w:hAnsi="Times New Roman" w:cs="Times New Roman"/>
          <w:sz w:val="24"/>
          <w:szCs w:val="24"/>
        </w:rPr>
        <w:t> </w:t>
      </w:r>
      <w:r w:rsidRPr="005B6BD2">
        <w:rPr>
          <w:rFonts w:ascii="Times New Roman" w:eastAsia="Calibri" w:hAnsi="Times New Roman" w:cs="Times New Roman"/>
          <w:sz w:val="24"/>
          <w:szCs w:val="24"/>
        </w:rPr>
        <w:t xml:space="preserve">finančných a časových kapacít predkladateľa. Medzi bežné formy patria poradné a expertné výbory, </w:t>
      </w:r>
      <w:r w:rsidR="00E77F1D" w:rsidRPr="005B6BD2">
        <w:rPr>
          <w:rFonts w:ascii="Times New Roman" w:eastAsia="Calibri" w:hAnsi="Times New Roman" w:cs="Times New Roman"/>
          <w:sz w:val="24"/>
          <w:szCs w:val="24"/>
        </w:rPr>
        <w:t xml:space="preserve">zasadnutia pracovných skupín, </w:t>
      </w:r>
      <w:r w:rsidRPr="005B6BD2">
        <w:rPr>
          <w:rFonts w:ascii="Times New Roman" w:eastAsia="Calibri" w:hAnsi="Times New Roman" w:cs="Times New Roman"/>
          <w:sz w:val="24"/>
          <w:szCs w:val="24"/>
        </w:rPr>
        <w:t>verejné rokovania, semináre, odborné stretnutia, elektronické konzultácie, dotazníky a</w:t>
      </w:r>
      <w:r w:rsidR="00D24702" w:rsidRPr="005B6BD2">
        <w:rPr>
          <w:rFonts w:ascii="Times New Roman" w:eastAsia="Calibri" w:hAnsi="Times New Roman" w:cs="Times New Roman"/>
          <w:sz w:val="24"/>
          <w:szCs w:val="24"/>
        </w:rPr>
        <w:t> </w:t>
      </w:r>
      <w:r w:rsidRPr="005B6BD2">
        <w:rPr>
          <w:rFonts w:ascii="Times New Roman" w:eastAsia="Calibri" w:hAnsi="Times New Roman" w:cs="Times New Roman"/>
          <w:sz w:val="24"/>
          <w:szCs w:val="24"/>
        </w:rPr>
        <w:t xml:space="preserve">pod. </w:t>
      </w:r>
    </w:p>
    <w:p w:rsidR="008E6625" w:rsidRPr="005B6BD2" w:rsidRDefault="002E3E76" w:rsidP="008E6625">
      <w:pPr>
        <w:jc w:val="both"/>
        <w:rPr>
          <w:rFonts w:ascii="Times New Roman" w:hAnsi="Times New Roman" w:cs="Times New Roman"/>
          <w:color w:val="0070C0"/>
          <w:sz w:val="24"/>
          <w:szCs w:val="24"/>
        </w:rPr>
      </w:pPr>
      <w:r w:rsidRPr="005B6BD2">
        <w:rPr>
          <w:rFonts w:ascii="Times New Roman" w:eastAsia="Calibri" w:hAnsi="Times New Roman" w:cs="Times New Roman"/>
          <w:sz w:val="24"/>
          <w:szCs w:val="24"/>
        </w:rPr>
        <w:t xml:space="preserve">Pred začatím </w:t>
      </w:r>
      <w:r w:rsidR="00501AFD" w:rsidRPr="005B6BD2">
        <w:rPr>
          <w:rFonts w:ascii="Times New Roman" w:eastAsia="Calibri" w:hAnsi="Times New Roman" w:cs="Times New Roman"/>
          <w:sz w:val="24"/>
          <w:szCs w:val="24"/>
        </w:rPr>
        <w:t xml:space="preserve">ex post </w:t>
      </w:r>
      <w:r w:rsidRPr="005B6BD2">
        <w:rPr>
          <w:rFonts w:ascii="Times New Roman" w:eastAsia="Calibri" w:hAnsi="Times New Roman" w:cs="Times New Roman"/>
          <w:sz w:val="24"/>
          <w:szCs w:val="24"/>
        </w:rPr>
        <w:t xml:space="preserve">konzultácií si gestor právneho predpisu dohodne s účastníkmi jasný cieľ </w:t>
      </w:r>
      <w:r w:rsidR="00501AFD" w:rsidRPr="005B6BD2">
        <w:rPr>
          <w:rFonts w:ascii="Times New Roman" w:eastAsia="Calibri" w:hAnsi="Times New Roman" w:cs="Times New Roman"/>
          <w:sz w:val="24"/>
          <w:szCs w:val="24"/>
        </w:rPr>
        <w:t xml:space="preserve">ex post </w:t>
      </w:r>
      <w:r w:rsidRPr="005B6BD2">
        <w:rPr>
          <w:rFonts w:ascii="Times New Roman" w:eastAsia="Calibri" w:hAnsi="Times New Roman" w:cs="Times New Roman"/>
          <w:sz w:val="24"/>
          <w:szCs w:val="24"/>
        </w:rPr>
        <w:t xml:space="preserve">konzultácií. </w:t>
      </w:r>
      <w:r w:rsidR="00501AFD" w:rsidRPr="005B6BD2">
        <w:rPr>
          <w:rFonts w:ascii="Times New Roman" w:eastAsia="Calibri" w:hAnsi="Times New Roman" w:cs="Times New Roman"/>
          <w:sz w:val="24"/>
          <w:szCs w:val="24"/>
        </w:rPr>
        <w:t>Ex post k</w:t>
      </w:r>
      <w:r w:rsidRPr="005B6BD2">
        <w:rPr>
          <w:rFonts w:ascii="Times New Roman" w:eastAsia="Calibri" w:hAnsi="Times New Roman" w:cs="Times New Roman"/>
          <w:sz w:val="24"/>
          <w:szCs w:val="24"/>
        </w:rPr>
        <w:t xml:space="preserve">onzultácie sú zamerané aj na získanie podkladových údajov pre vypracovanie ex post hodnotenia podľa bodu 9.1 tejto prílohy. </w:t>
      </w:r>
      <w:r w:rsidR="008E6625" w:rsidRPr="005B6BD2">
        <w:rPr>
          <w:rFonts w:ascii="Times New Roman" w:eastAsia="Calibri" w:hAnsi="Times New Roman" w:cs="Times New Roman"/>
          <w:sz w:val="24"/>
          <w:szCs w:val="24"/>
        </w:rPr>
        <w:t>Účastníci pritom môžu navrhnúť alternatívne riešenia problematických regulácií v podobe zmeny ich paragrafového znenia, alebo zmeny aplikačnej praxe, t.</w:t>
      </w:r>
      <w:r w:rsidR="00FF0C41" w:rsidRPr="005B6BD2">
        <w:rPr>
          <w:rFonts w:ascii="Times New Roman" w:eastAsia="Calibri" w:hAnsi="Times New Roman" w:cs="Times New Roman"/>
          <w:sz w:val="24"/>
          <w:szCs w:val="24"/>
        </w:rPr>
        <w:t xml:space="preserve"> j</w:t>
      </w:r>
      <w:r w:rsidR="008E6625" w:rsidRPr="005B6BD2">
        <w:rPr>
          <w:rFonts w:ascii="Times New Roman" w:eastAsia="Calibri" w:hAnsi="Times New Roman" w:cs="Times New Roman"/>
          <w:sz w:val="24"/>
          <w:szCs w:val="24"/>
        </w:rPr>
        <w:t>. spôsobu ich uplatňovania, resp. vykonávania v praxi.</w:t>
      </w:r>
    </w:p>
    <w:p w:rsidR="00D24702" w:rsidRPr="005B6BD2" w:rsidRDefault="002E3E76" w:rsidP="002E3E76">
      <w:pPr>
        <w:jc w:val="both"/>
        <w:rPr>
          <w:rFonts w:ascii="Times New Roman" w:eastAsia="Calibri" w:hAnsi="Times New Roman" w:cs="Times New Roman"/>
          <w:sz w:val="24"/>
          <w:szCs w:val="24"/>
        </w:rPr>
      </w:pPr>
      <w:r w:rsidRPr="005B6BD2">
        <w:rPr>
          <w:rFonts w:ascii="Times New Roman" w:eastAsia="Calibri" w:hAnsi="Times New Roman" w:cs="Times New Roman"/>
          <w:b/>
          <w:sz w:val="24"/>
          <w:szCs w:val="24"/>
        </w:rPr>
        <w:t xml:space="preserve">Obsahom a cieľom </w:t>
      </w:r>
      <w:r w:rsidR="00501AFD" w:rsidRPr="005B6BD2">
        <w:rPr>
          <w:rFonts w:ascii="Times New Roman" w:eastAsia="Calibri" w:hAnsi="Times New Roman" w:cs="Times New Roman"/>
          <w:b/>
          <w:sz w:val="24"/>
          <w:szCs w:val="24"/>
        </w:rPr>
        <w:t xml:space="preserve">ex post </w:t>
      </w:r>
      <w:r w:rsidRPr="005B6BD2">
        <w:rPr>
          <w:rFonts w:ascii="Times New Roman" w:eastAsia="Calibri" w:hAnsi="Times New Roman" w:cs="Times New Roman"/>
          <w:b/>
          <w:sz w:val="24"/>
          <w:szCs w:val="24"/>
        </w:rPr>
        <w:t>konzultácií</w:t>
      </w:r>
      <w:r w:rsidRPr="005B6BD2">
        <w:rPr>
          <w:rFonts w:ascii="Times New Roman" w:eastAsia="Calibri" w:hAnsi="Times New Roman" w:cs="Times New Roman"/>
          <w:sz w:val="24"/>
          <w:szCs w:val="24"/>
        </w:rPr>
        <w:t xml:space="preserve"> je najmä</w:t>
      </w:r>
      <w:r w:rsidR="00D24702" w:rsidRPr="005B6BD2">
        <w:rPr>
          <w:rFonts w:ascii="Times New Roman" w:eastAsia="Calibri" w:hAnsi="Times New Roman" w:cs="Times New Roman"/>
          <w:sz w:val="24"/>
          <w:szCs w:val="24"/>
        </w:rPr>
        <w:t>:</w:t>
      </w:r>
    </w:p>
    <w:p w:rsidR="00D24702" w:rsidRPr="005B6BD2" w:rsidRDefault="002E3E76" w:rsidP="00A179B0">
      <w:pPr>
        <w:pStyle w:val="Odsekzoznamu"/>
        <w:numPr>
          <w:ilvl w:val="0"/>
          <w:numId w:val="15"/>
        </w:numPr>
        <w:jc w:val="both"/>
        <w:rPr>
          <w:rFonts w:ascii="Times New Roman" w:eastAsia="Calibri" w:hAnsi="Times New Roman" w:cs="Times New Roman"/>
          <w:sz w:val="24"/>
          <w:szCs w:val="24"/>
        </w:rPr>
      </w:pPr>
      <w:r w:rsidRPr="005B6BD2">
        <w:rPr>
          <w:rFonts w:ascii="Times New Roman" w:eastAsia="Calibri" w:hAnsi="Times New Roman" w:cs="Times New Roman"/>
          <w:sz w:val="24"/>
          <w:szCs w:val="24"/>
        </w:rPr>
        <w:t xml:space="preserve">určiť všetkých dotknutých účastníkov; </w:t>
      </w:r>
    </w:p>
    <w:p w:rsidR="00D24702" w:rsidRPr="005B6BD2" w:rsidRDefault="002E3E76" w:rsidP="00A179B0">
      <w:pPr>
        <w:pStyle w:val="Odsekzoznamu"/>
        <w:numPr>
          <w:ilvl w:val="0"/>
          <w:numId w:val="15"/>
        </w:numPr>
        <w:jc w:val="both"/>
        <w:rPr>
          <w:rFonts w:ascii="Times New Roman" w:eastAsia="Calibri" w:hAnsi="Times New Roman" w:cs="Times New Roman"/>
          <w:sz w:val="24"/>
          <w:szCs w:val="24"/>
        </w:rPr>
      </w:pPr>
      <w:r w:rsidRPr="005B6BD2">
        <w:rPr>
          <w:rFonts w:ascii="Times New Roman" w:eastAsia="Calibri" w:hAnsi="Times New Roman" w:cs="Times New Roman"/>
          <w:sz w:val="24"/>
          <w:szCs w:val="24"/>
        </w:rPr>
        <w:t>získať pohľad na hodnotenú problematiku vyplývajúc</w:t>
      </w:r>
      <w:r w:rsidR="00FF0C41" w:rsidRPr="005B6BD2">
        <w:rPr>
          <w:rFonts w:ascii="Times New Roman" w:eastAsia="Calibri" w:hAnsi="Times New Roman" w:cs="Times New Roman"/>
          <w:sz w:val="24"/>
          <w:szCs w:val="24"/>
        </w:rPr>
        <w:t>u</w:t>
      </w:r>
      <w:r w:rsidRPr="005B6BD2">
        <w:rPr>
          <w:rFonts w:ascii="Times New Roman" w:eastAsia="Calibri" w:hAnsi="Times New Roman" w:cs="Times New Roman"/>
          <w:sz w:val="24"/>
          <w:szCs w:val="24"/>
        </w:rPr>
        <w:t xml:space="preserve"> z</w:t>
      </w:r>
      <w:r w:rsidR="00D24702" w:rsidRPr="005B6BD2">
        <w:rPr>
          <w:rFonts w:ascii="Times New Roman" w:eastAsia="Calibri" w:hAnsi="Times New Roman" w:cs="Times New Roman"/>
          <w:sz w:val="24"/>
          <w:szCs w:val="24"/>
        </w:rPr>
        <w:t> </w:t>
      </w:r>
      <w:r w:rsidRPr="005B6BD2">
        <w:rPr>
          <w:rFonts w:ascii="Times New Roman" w:eastAsia="Calibri" w:hAnsi="Times New Roman" w:cs="Times New Roman"/>
          <w:sz w:val="24"/>
          <w:szCs w:val="24"/>
        </w:rPr>
        <w:t>praxe</w:t>
      </w:r>
      <w:r w:rsidR="00D24702" w:rsidRPr="005B6BD2">
        <w:rPr>
          <w:rFonts w:ascii="Times New Roman" w:eastAsia="Calibri" w:hAnsi="Times New Roman" w:cs="Times New Roman"/>
          <w:sz w:val="24"/>
          <w:szCs w:val="24"/>
        </w:rPr>
        <w:t>;</w:t>
      </w:r>
      <w:r w:rsidRPr="005B6BD2">
        <w:rPr>
          <w:rFonts w:ascii="Times New Roman" w:eastAsia="Calibri" w:hAnsi="Times New Roman" w:cs="Times New Roman"/>
          <w:sz w:val="24"/>
          <w:szCs w:val="24"/>
        </w:rPr>
        <w:t xml:space="preserve"> </w:t>
      </w:r>
    </w:p>
    <w:p w:rsidR="00D24702" w:rsidRPr="005B6BD2" w:rsidRDefault="00D24702" w:rsidP="00A179B0">
      <w:pPr>
        <w:pStyle w:val="Odsekzoznamu"/>
        <w:numPr>
          <w:ilvl w:val="0"/>
          <w:numId w:val="15"/>
        </w:numPr>
        <w:jc w:val="both"/>
        <w:rPr>
          <w:rFonts w:ascii="Times New Roman" w:eastAsia="Calibri" w:hAnsi="Times New Roman" w:cs="Times New Roman"/>
          <w:sz w:val="24"/>
          <w:szCs w:val="24"/>
        </w:rPr>
      </w:pPr>
      <w:r w:rsidRPr="005B6BD2">
        <w:rPr>
          <w:rFonts w:ascii="Times New Roman" w:eastAsia="Calibri" w:hAnsi="Times New Roman" w:cs="Times New Roman"/>
          <w:sz w:val="24"/>
          <w:szCs w:val="24"/>
        </w:rPr>
        <w:t>i</w:t>
      </w:r>
      <w:r w:rsidR="002E3E76" w:rsidRPr="005B6BD2">
        <w:rPr>
          <w:rFonts w:ascii="Times New Roman" w:eastAsia="Calibri" w:hAnsi="Times New Roman" w:cs="Times New Roman"/>
          <w:sz w:val="24"/>
          <w:szCs w:val="24"/>
        </w:rPr>
        <w:t xml:space="preserve">dentifikovať alternatívne riešenia na zlepšenie hodnoteného stavu vrátane zmiernenia rizika prípadných nepredvídaných </w:t>
      </w:r>
      <w:r w:rsidR="000B7B25" w:rsidRPr="005B6BD2">
        <w:rPr>
          <w:rFonts w:ascii="Times New Roman" w:eastAsia="Calibri" w:hAnsi="Times New Roman" w:cs="Times New Roman"/>
          <w:sz w:val="24"/>
          <w:szCs w:val="24"/>
        </w:rPr>
        <w:t xml:space="preserve">negatívnych </w:t>
      </w:r>
      <w:r w:rsidR="002E3E76" w:rsidRPr="005B6BD2">
        <w:rPr>
          <w:rFonts w:ascii="Times New Roman" w:eastAsia="Calibri" w:hAnsi="Times New Roman" w:cs="Times New Roman"/>
          <w:sz w:val="24"/>
          <w:szCs w:val="24"/>
        </w:rPr>
        <w:t xml:space="preserve">dôsledkov, a to zmenou v právnych </w:t>
      </w:r>
      <w:r w:rsidR="00D34B38" w:rsidRPr="005B6BD2">
        <w:rPr>
          <w:rFonts w:ascii="Times New Roman" w:eastAsia="Calibri" w:hAnsi="Times New Roman" w:cs="Times New Roman"/>
          <w:sz w:val="24"/>
          <w:szCs w:val="24"/>
        </w:rPr>
        <w:t xml:space="preserve">predpisoch </w:t>
      </w:r>
      <w:r w:rsidR="002E3E76" w:rsidRPr="005B6BD2">
        <w:rPr>
          <w:rFonts w:ascii="Times New Roman" w:eastAsia="Calibri" w:hAnsi="Times New Roman" w:cs="Times New Roman"/>
          <w:sz w:val="24"/>
          <w:szCs w:val="24"/>
        </w:rPr>
        <w:t xml:space="preserve">a/alebo  zmenou  aplikačnej praxe, na ktorých je zhoda zúčastnených strán za dodržania rovnováhy medzi protichodnými záujmami. </w:t>
      </w:r>
    </w:p>
    <w:p w:rsidR="002E3E76" w:rsidRDefault="002E3E76" w:rsidP="002E3E76">
      <w:pPr>
        <w:jc w:val="both"/>
        <w:rPr>
          <w:rFonts w:ascii="Times New Roman" w:eastAsia="Calibri" w:hAnsi="Times New Roman" w:cs="Times New Roman"/>
          <w:sz w:val="24"/>
          <w:szCs w:val="24"/>
        </w:rPr>
      </w:pPr>
      <w:r w:rsidRPr="005B6BD2">
        <w:rPr>
          <w:rFonts w:ascii="Times New Roman" w:eastAsia="Calibri" w:hAnsi="Times New Roman" w:cs="Times New Roman"/>
          <w:sz w:val="24"/>
          <w:szCs w:val="24"/>
        </w:rPr>
        <w:t xml:space="preserve">Gestor právneho predpisu poskytne účastníkom </w:t>
      </w:r>
      <w:r w:rsidR="003E5E3A" w:rsidRPr="005B6BD2">
        <w:rPr>
          <w:rFonts w:ascii="Times New Roman" w:eastAsia="Calibri" w:hAnsi="Times New Roman" w:cs="Times New Roman"/>
          <w:sz w:val="24"/>
          <w:szCs w:val="24"/>
        </w:rPr>
        <w:t>v</w:t>
      </w:r>
      <w:r w:rsidRPr="005B6BD2">
        <w:rPr>
          <w:rFonts w:ascii="Times New Roman" w:eastAsia="Calibri" w:hAnsi="Times New Roman" w:cs="Times New Roman"/>
          <w:sz w:val="24"/>
          <w:szCs w:val="24"/>
        </w:rPr>
        <w:t>opred všetky potrebné informácie a</w:t>
      </w:r>
      <w:r w:rsidR="00D24702" w:rsidRPr="005B6BD2">
        <w:rPr>
          <w:rFonts w:ascii="Times New Roman" w:eastAsia="Calibri" w:hAnsi="Times New Roman" w:cs="Times New Roman"/>
          <w:sz w:val="24"/>
          <w:szCs w:val="24"/>
        </w:rPr>
        <w:t> </w:t>
      </w:r>
      <w:r w:rsidRPr="005B6BD2">
        <w:rPr>
          <w:rFonts w:ascii="Times New Roman" w:eastAsia="Calibri" w:hAnsi="Times New Roman" w:cs="Times New Roman"/>
          <w:sz w:val="24"/>
          <w:szCs w:val="24"/>
        </w:rPr>
        <w:t xml:space="preserve">podkladové materiály </w:t>
      </w:r>
      <w:r w:rsidR="00F16FCE" w:rsidRPr="005B6BD2">
        <w:rPr>
          <w:rFonts w:ascii="Times New Roman" w:eastAsia="Calibri" w:hAnsi="Times New Roman" w:cs="Times New Roman"/>
          <w:sz w:val="24"/>
          <w:szCs w:val="24"/>
        </w:rPr>
        <w:t>na</w:t>
      </w:r>
      <w:r w:rsidRPr="005B6BD2">
        <w:rPr>
          <w:rFonts w:ascii="Times New Roman" w:eastAsia="Calibri" w:hAnsi="Times New Roman" w:cs="Times New Roman"/>
          <w:sz w:val="24"/>
          <w:szCs w:val="24"/>
        </w:rPr>
        <w:t xml:space="preserve"> diskusiu v rámci </w:t>
      </w:r>
      <w:r w:rsidR="00501AFD" w:rsidRPr="005B6BD2">
        <w:rPr>
          <w:rFonts w:ascii="Times New Roman" w:eastAsia="Calibri" w:hAnsi="Times New Roman" w:cs="Times New Roman"/>
          <w:sz w:val="24"/>
          <w:szCs w:val="24"/>
        </w:rPr>
        <w:t xml:space="preserve">ex post </w:t>
      </w:r>
      <w:r w:rsidRPr="005B6BD2">
        <w:rPr>
          <w:rFonts w:ascii="Times New Roman" w:eastAsia="Calibri" w:hAnsi="Times New Roman" w:cs="Times New Roman"/>
          <w:sz w:val="24"/>
          <w:szCs w:val="24"/>
        </w:rPr>
        <w:t>konzultácií a informuje ich o bodoch  diskusi</w:t>
      </w:r>
      <w:r w:rsidR="003E5E3A" w:rsidRPr="005B6BD2">
        <w:rPr>
          <w:rFonts w:ascii="Times New Roman" w:eastAsia="Calibri" w:hAnsi="Times New Roman" w:cs="Times New Roman"/>
          <w:sz w:val="24"/>
          <w:szCs w:val="24"/>
        </w:rPr>
        <w:t>e</w:t>
      </w:r>
      <w:r w:rsidRPr="005B6BD2">
        <w:rPr>
          <w:rFonts w:ascii="Times New Roman" w:eastAsia="Calibri" w:hAnsi="Times New Roman" w:cs="Times New Roman"/>
          <w:sz w:val="24"/>
          <w:szCs w:val="24"/>
        </w:rPr>
        <w:t xml:space="preserve"> a</w:t>
      </w:r>
      <w:r w:rsidR="003E5E3A" w:rsidRPr="005B6BD2">
        <w:rPr>
          <w:rFonts w:ascii="Times New Roman" w:eastAsia="Calibri" w:hAnsi="Times New Roman" w:cs="Times New Roman"/>
          <w:sz w:val="24"/>
          <w:szCs w:val="24"/>
        </w:rPr>
        <w:t>k</w:t>
      </w:r>
      <w:r w:rsidRPr="005B6BD2">
        <w:rPr>
          <w:rFonts w:ascii="Times New Roman" w:eastAsia="Calibri" w:hAnsi="Times New Roman" w:cs="Times New Roman"/>
          <w:sz w:val="24"/>
          <w:szCs w:val="24"/>
        </w:rPr>
        <w:t xml:space="preserve">o </w:t>
      </w:r>
      <w:r w:rsidR="003E5E3A" w:rsidRPr="005B6BD2">
        <w:rPr>
          <w:rFonts w:ascii="Times New Roman" w:eastAsia="Calibri" w:hAnsi="Times New Roman" w:cs="Times New Roman"/>
          <w:sz w:val="24"/>
          <w:szCs w:val="24"/>
        </w:rPr>
        <w:t xml:space="preserve"> aj o očakávaných</w:t>
      </w:r>
      <w:r w:rsidRPr="005B6BD2">
        <w:rPr>
          <w:rFonts w:ascii="Times New Roman" w:eastAsia="Calibri" w:hAnsi="Times New Roman" w:cs="Times New Roman"/>
          <w:sz w:val="24"/>
          <w:szCs w:val="24"/>
        </w:rPr>
        <w:t xml:space="preserve"> vstup</w:t>
      </w:r>
      <w:r w:rsidR="003E5E3A" w:rsidRPr="005B6BD2">
        <w:rPr>
          <w:rFonts w:ascii="Times New Roman" w:eastAsia="Calibri" w:hAnsi="Times New Roman" w:cs="Times New Roman"/>
          <w:sz w:val="24"/>
          <w:szCs w:val="24"/>
        </w:rPr>
        <w:t>och</w:t>
      </w:r>
      <w:r w:rsidRPr="005B6BD2">
        <w:rPr>
          <w:rFonts w:ascii="Times New Roman" w:eastAsia="Calibri" w:hAnsi="Times New Roman" w:cs="Times New Roman"/>
          <w:sz w:val="24"/>
          <w:szCs w:val="24"/>
        </w:rPr>
        <w:t xml:space="preserve"> od účastníkov. </w:t>
      </w:r>
    </w:p>
    <w:p w:rsidR="009A0F4A" w:rsidRPr="005B6BD2" w:rsidRDefault="009A0F4A" w:rsidP="002E3E76">
      <w:pPr>
        <w:jc w:val="both"/>
        <w:rPr>
          <w:rFonts w:ascii="Times New Roman" w:eastAsia="Calibri" w:hAnsi="Times New Roman" w:cs="Times New Roman"/>
          <w:sz w:val="24"/>
          <w:szCs w:val="24"/>
        </w:rPr>
      </w:pPr>
    </w:p>
    <w:p w:rsidR="00AE087F" w:rsidRPr="005B6BD2" w:rsidRDefault="00AE087F" w:rsidP="00AE087F">
      <w:pPr>
        <w:pBdr>
          <w:top w:val="single" w:sz="4" w:space="1" w:color="auto"/>
          <w:left w:val="single" w:sz="4" w:space="4" w:color="auto"/>
          <w:bottom w:val="single" w:sz="4" w:space="1" w:color="auto"/>
          <w:right w:val="single" w:sz="4" w:space="4" w:color="auto"/>
        </w:pBdr>
        <w:spacing w:after="0"/>
        <w:jc w:val="both"/>
        <w:rPr>
          <w:rFonts w:ascii="Times New Roman" w:eastAsia="Calibri" w:hAnsi="Times New Roman" w:cs="Times New Roman"/>
          <w:b/>
          <w:sz w:val="24"/>
          <w:szCs w:val="24"/>
        </w:rPr>
      </w:pPr>
      <w:r w:rsidRPr="005B6BD2">
        <w:rPr>
          <w:rFonts w:ascii="Times New Roman" w:eastAsia="Calibri" w:hAnsi="Times New Roman" w:cs="Times New Roman"/>
          <w:b/>
          <w:sz w:val="24"/>
          <w:szCs w:val="24"/>
        </w:rPr>
        <w:t xml:space="preserve">9.3 </w:t>
      </w:r>
      <w:r w:rsidR="001000F4" w:rsidRPr="005B6BD2">
        <w:rPr>
          <w:rFonts w:ascii="Times New Roman" w:eastAsia="Calibri" w:hAnsi="Times New Roman" w:cs="Times New Roman"/>
          <w:b/>
          <w:bCs/>
          <w:iCs/>
          <w:sz w:val="24"/>
          <w:szCs w:val="24"/>
        </w:rPr>
        <w:t>Vhodnosť regulácie pre dosiahnutie cieľa z pohľadu podnikateľského prostredia</w:t>
      </w:r>
      <w:r w:rsidR="008E747E" w:rsidRPr="005B6BD2">
        <w:rPr>
          <w:rFonts w:ascii="Times New Roman" w:eastAsia="Calibri" w:hAnsi="Times New Roman" w:cs="Times New Roman"/>
          <w:b/>
          <w:bCs/>
          <w:iCs/>
          <w:sz w:val="24"/>
          <w:szCs w:val="24"/>
        </w:rPr>
        <w:t xml:space="preserve"> a výsledok ex post hodnotenia</w:t>
      </w:r>
    </w:p>
    <w:p w:rsidR="0005262F" w:rsidRPr="005B6BD2" w:rsidRDefault="0005262F" w:rsidP="004260C6">
      <w:pPr>
        <w:spacing w:before="240"/>
        <w:jc w:val="both"/>
        <w:rPr>
          <w:rFonts w:ascii="Times New Roman" w:hAnsi="Times New Roman" w:cs="Times New Roman"/>
          <w:sz w:val="24"/>
          <w:szCs w:val="24"/>
        </w:rPr>
      </w:pPr>
      <w:r w:rsidRPr="005B6BD2">
        <w:rPr>
          <w:rFonts w:ascii="Times New Roman" w:hAnsi="Times New Roman" w:cs="Times New Roman"/>
          <w:b/>
          <w:bCs/>
          <w:sz w:val="24"/>
          <w:szCs w:val="24"/>
        </w:rPr>
        <w:t>Do prvého riadku</w:t>
      </w:r>
      <w:r w:rsidRPr="005B6BD2">
        <w:rPr>
          <w:rFonts w:ascii="Times New Roman" w:hAnsi="Times New Roman" w:cs="Times New Roman"/>
          <w:sz w:val="24"/>
          <w:szCs w:val="24"/>
        </w:rPr>
        <w:t xml:space="preserve"> skopírujte požadované informácie</w:t>
      </w:r>
      <w:r w:rsidR="00F16FCE" w:rsidRPr="005B6BD2">
        <w:rPr>
          <w:rFonts w:ascii="Times New Roman" w:hAnsi="Times New Roman" w:cs="Times New Roman"/>
          <w:sz w:val="24"/>
          <w:szCs w:val="24"/>
        </w:rPr>
        <w:t xml:space="preserve"> na identifikáciu</w:t>
      </w:r>
      <w:r w:rsidRPr="005B6BD2">
        <w:rPr>
          <w:rFonts w:ascii="Times New Roman" w:hAnsi="Times New Roman" w:cs="Times New Roman"/>
          <w:sz w:val="24"/>
          <w:szCs w:val="24"/>
        </w:rPr>
        <w:t xml:space="preserve"> </w:t>
      </w:r>
      <w:r w:rsidR="00F16FCE" w:rsidRPr="005B6BD2">
        <w:rPr>
          <w:rFonts w:ascii="Times New Roman" w:hAnsi="Times New Roman" w:cs="Times New Roman"/>
          <w:sz w:val="24"/>
          <w:szCs w:val="24"/>
        </w:rPr>
        <w:t>regulácie</w:t>
      </w:r>
      <w:r w:rsidRPr="005B6BD2">
        <w:rPr>
          <w:rFonts w:ascii="Times New Roman" w:hAnsi="Times New Roman" w:cs="Times New Roman"/>
          <w:sz w:val="24"/>
          <w:szCs w:val="24"/>
        </w:rPr>
        <w:t xml:space="preserve">. </w:t>
      </w:r>
      <w:r w:rsidRPr="005B6BD2">
        <w:rPr>
          <w:rFonts w:ascii="Times New Roman" w:hAnsi="Times New Roman" w:cs="Times New Roman"/>
          <w:i/>
          <w:iCs/>
          <w:sz w:val="24"/>
          <w:szCs w:val="24"/>
        </w:rPr>
        <w:t>Napr.</w:t>
      </w:r>
      <w:r w:rsidRPr="005B6BD2">
        <w:rPr>
          <w:rFonts w:ascii="Times New Roman" w:hAnsi="Times New Roman" w:cs="Times New Roman"/>
          <w:sz w:val="24"/>
          <w:szCs w:val="24"/>
        </w:rPr>
        <w:t xml:space="preserve"> </w:t>
      </w:r>
      <w:r w:rsidRPr="005B6BD2">
        <w:rPr>
          <w:rFonts w:ascii="Times New Roman" w:hAnsi="Times New Roman" w:cs="Times New Roman"/>
          <w:i/>
          <w:iCs/>
          <w:sz w:val="24"/>
          <w:szCs w:val="24"/>
        </w:rPr>
        <w:t>43. Zavedenie povinnosti raz ročne hlásiť spôsob vykurovania prevádzky.</w:t>
      </w:r>
    </w:p>
    <w:p w:rsidR="0005262F" w:rsidRPr="005B6BD2" w:rsidRDefault="003E5E3A" w:rsidP="0005262F">
      <w:pPr>
        <w:jc w:val="both"/>
        <w:rPr>
          <w:rFonts w:ascii="Times New Roman" w:hAnsi="Times New Roman" w:cs="Times New Roman"/>
          <w:sz w:val="24"/>
          <w:szCs w:val="24"/>
        </w:rPr>
      </w:pPr>
      <w:r w:rsidRPr="005B6BD2">
        <w:rPr>
          <w:rFonts w:ascii="Times New Roman" w:hAnsi="Times New Roman" w:cs="Times New Roman"/>
          <w:b/>
          <w:bCs/>
          <w:sz w:val="24"/>
          <w:szCs w:val="24"/>
        </w:rPr>
        <w:t>Do</w:t>
      </w:r>
      <w:r w:rsidR="0005262F" w:rsidRPr="005B6BD2">
        <w:rPr>
          <w:rFonts w:ascii="Times New Roman" w:hAnsi="Times New Roman" w:cs="Times New Roman"/>
          <w:b/>
          <w:bCs/>
          <w:sz w:val="24"/>
          <w:szCs w:val="24"/>
        </w:rPr>
        <w:t> druh</w:t>
      </w:r>
      <w:r w:rsidRPr="005B6BD2">
        <w:rPr>
          <w:rFonts w:ascii="Times New Roman" w:hAnsi="Times New Roman" w:cs="Times New Roman"/>
          <w:b/>
          <w:bCs/>
          <w:sz w:val="24"/>
          <w:szCs w:val="24"/>
        </w:rPr>
        <w:t>ého</w:t>
      </w:r>
      <w:r w:rsidR="0005262F" w:rsidRPr="005B6BD2">
        <w:rPr>
          <w:rFonts w:ascii="Times New Roman" w:hAnsi="Times New Roman" w:cs="Times New Roman"/>
          <w:b/>
          <w:bCs/>
          <w:sz w:val="24"/>
          <w:szCs w:val="24"/>
        </w:rPr>
        <w:t xml:space="preserve"> riadku</w:t>
      </w:r>
      <w:r w:rsidR="0005262F" w:rsidRPr="005B6BD2">
        <w:rPr>
          <w:rFonts w:ascii="Times New Roman" w:hAnsi="Times New Roman" w:cs="Times New Roman"/>
          <w:sz w:val="24"/>
          <w:szCs w:val="24"/>
        </w:rPr>
        <w:t xml:space="preserve"> tabuľky opíšte problém, ktorý mala hodnotená regulácia riešiť a príčiny existencie problému. </w:t>
      </w:r>
    </w:p>
    <w:p w:rsidR="0005262F" w:rsidRPr="005B6BD2" w:rsidRDefault="003E5E3A" w:rsidP="0005262F">
      <w:pPr>
        <w:jc w:val="both"/>
        <w:rPr>
          <w:rFonts w:ascii="Times New Roman" w:hAnsi="Times New Roman" w:cs="Times New Roman"/>
          <w:sz w:val="24"/>
          <w:szCs w:val="24"/>
        </w:rPr>
      </w:pPr>
      <w:r w:rsidRPr="005B6BD2">
        <w:rPr>
          <w:rFonts w:ascii="Times New Roman" w:hAnsi="Times New Roman" w:cs="Times New Roman"/>
          <w:b/>
          <w:bCs/>
          <w:sz w:val="24"/>
          <w:szCs w:val="24"/>
        </w:rPr>
        <w:t>Do</w:t>
      </w:r>
      <w:r w:rsidR="0005262F" w:rsidRPr="005B6BD2">
        <w:rPr>
          <w:rFonts w:ascii="Times New Roman" w:hAnsi="Times New Roman" w:cs="Times New Roman"/>
          <w:b/>
          <w:bCs/>
          <w:sz w:val="24"/>
          <w:szCs w:val="24"/>
        </w:rPr>
        <w:t> tre</w:t>
      </w:r>
      <w:r w:rsidRPr="005B6BD2">
        <w:rPr>
          <w:rFonts w:ascii="Times New Roman" w:hAnsi="Times New Roman" w:cs="Times New Roman"/>
          <w:b/>
          <w:bCs/>
          <w:sz w:val="24"/>
          <w:szCs w:val="24"/>
        </w:rPr>
        <w:t>tieho</w:t>
      </w:r>
      <w:r w:rsidR="0005262F" w:rsidRPr="005B6BD2">
        <w:rPr>
          <w:rFonts w:ascii="Times New Roman" w:hAnsi="Times New Roman" w:cs="Times New Roman"/>
          <w:b/>
          <w:bCs/>
          <w:sz w:val="24"/>
          <w:szCs w:val="24"/>
        </w:rPr>
        <w:t xml:space="preserve"> riadku</w:t>
      </w:r>
      <w:r w:rsidR="0005262F" w:rsidRPr="005B6BD2">
        <w:rPr>
          <w:rFonts w:ascii="Times New Roman" w:hAnsi="Times New Roman" w:cs="Times New Roman"/>
          <w:sz w:val="24"/>
          <w:szCs w:val="24"/>
        </w:rPr>
        <w:t xml:space="preserve"> uveďte, či </w:t>
      </w:r>
      <w:r w:rsidR="00F16FCE" w:rsidRPr="005B6BD2">
        <w:rPr>
          <w:rFonts w:ascii="Times New Roman" w:hAnsi="Times New Roman" w:cs="Times New Roman"/>
          <w:sz w:val="24"/>
          <w:szCs w:val="24"/>
        </w:rPr>
        <w:t xml:space="preserve">je </w:t>
      </w:r>
      <w:r w:rsidR="0005262F" w:rsidRPr="005B6BD2">
        <w:rPr>
          <w:rFonts w:ascii="Times New Roman" w:hAnsi="Times New Roman" w:cs="Times New Roman"/>
          <w:sz w:val="24"/>
          <w:szCs w:val="24"/>
        </w:rPr>
        <w:t xml:space="preserve">problém, ktorý mala hodnotená regulácia riešiť odstránený úplne, čiastočne (v akej miere) alebo </w:t>
      </w:r>
      <w:r w:rsidR="00F16FCE" w:rsidRPr="005B6BD2">
        <w:rPr>
          <w:rFonts w:ascii="Times New Roman" w:hAnsi="Times New Roman" w:cs="Times New Roman"/>
          <w:sz w:val="24"/>
          <w:szCs w:val="24"/>
        </w:rPr>
        <w:t xml:space="preserve">nie je </w:t>
      </w:r>
      <w:r w:rsidR="0005262F" w:rsidRPr="005B6BD2">
        <w:rPr>
          <w:rFonts w:ascii="Times New Roman" w:hAnsi="Times New Roman" w:cs="Times New Roman"/>
          <w:sz w:val="24"/>
          <w:szCs w:val="24"/>
        </w:rPr>
        <w:t xml:space="preserve">odstránený vôbec. Ak boli v legislatívnom procese materiálu stanovené ciele vzťahujúce sa k hodnotenej regulácii, tak uveďte ako </w:t>
      </w:r>
      <w:r w:rsidRPr="005B6BD2">
        <w:rPr>
          <w:rFonts w:ascii="Times New Roman" w:hAnsi="Times New Roman" w:cs="Times New Roman"/>
          <w:sz w:val="24"/>
          <w:szCs w:val="24"/>
        </w:rPr>
        <w:t>boli</w:t>
      </w:r>
      <w:r w:rsidR="0005262F" w:rsidRPr="005B6BD2">
        <w:rPr>
          <w:rFonts w:ascii="Times New Roman" w:hAnsi="Times New Roman" w:cs="Times New Roman"/>
          <w:sz w:val="24"/>
          <w:szCs w:val="24"/>
        </w:rPr>
        <w:t xml:space="preserve"> napln</w:t>
      </w:r>
      <w:r w:rsidRPr="005B6BD2">
        <w:rPr>
          <w:rFonts w:ascii="Times New Roman" w:hAnsi="Times New Roman" w:cs="Times New Roman"/>
          <w:sz w:val="24"/>
          <w:szCs w:val="24"/>
        </w:rPr>
        <w:t>ené</w:t>
      </w:r>
      <w:r w:rsidR="0005262F" w:rsidRPr="005B6BD2">
        <w:rPr>
          <w:rFonts w:ascii="Times New Roman" w:hAnsi="Times New Roman" w:cs="Times New Roman"/>
          <w:sz w:val="24"/>
          <w:szCs w:val="24"/>
        </w:rPr>
        <w:t xml:space="preserve">. </w:t>
      </w:r>
      <w:r w:rsidR="00F16FCE" w:rsidRPr="005B6BD2">
        <w:rPr>
          <w:rFonts w:ascii="Times New Roman" w:hAnsi="Times New Roman" w:cs="Times New Roman"/>
          <w:sz w:val="24"/>
          <w:szCs w:val="24"/>
        </w:rPr>
        <w:t>Ak</w:t>
      </w:r>
      <w:r w:rsidR="0005262F" w:rsidRPr="005B6BD2">
        <w:rPr>
          <w:rFonts w:ascii="Times New Roman" w:hAnsi="Times New Roman" w:cs="Times New Roman"/>
          <w:sz w:val="24"/>
          <w:szCs w:val="24"/>
        </w:rPr>
        <w:t xml:space="preserve"> cieľ zatiaľ </w:t>
      </w:r>
      <w:r w:rsidR="00F16FCE" w:rsidRPr="005B6BD2">
        <w:rPr>
          <w:rFonts w:ascii="Times New Roman" w:hAnsi="Times New Roman" w:cs="Times New Roman"/>
          <w:sz w:val="24"/>
          <w:szCs w:val="24"/>
        </w:rPr>
        <w:t xml:space="preserve">nie je </w:t>
      </w:r>
      <w:r w:rsidR="0005262F" w:rsidRPr="005B6BD2">
        <w:rPr>
          <w:rFonts w:ascii="Times New Roman" w:hAnsi="Times New Roman" w:cs="Times New Roman"/>
          <w:sz w:val="24"/>
          <w:szCs w:val="24"/>
        </w:rPr>
        <w:t xml:space="preserve">splnený, </w:t>
      </w:r>
      <w:r w:rsidR="00D24702" w:rsidRPr="005B6BD2">
        <w:rPr>
          <w:rFonts w:ascii="Times New Roman" w:hAnsi="Times New Roman" w:cs="Times New Roman"/>
          <w:sz w:val="24"/>
          <w:szCs w:val="24"/>
        </w:rPr>
        <w:t xml:space="preserve">uveďte, </w:t>
      </w:r>
      <w:r w:rsidR="0005262F" w:rsidRPr="005B6BD2">
        <w:rPr>
          <w:rFonts w:ascii="Times New Roman" w:hAnsi="Times New Roman" w:cs="Times New Roman"/>
          <w:sz w:val="24"/>
          <w:szCs w:val="24"/>
        </w:rPr>
        <w:t>aká je pravdepodobnosť jeho dosiahnutia v budúcnosti (pri zachovaní aktuálneho znenia hodnotenej regulácie).</w:t>
      </w:r>
    </w:p>
    <w:p w:rsidR="0005262F" w:rsidRPr="005B6BD2" w:rsidRDefault="00ED60AB" w:rsidP="0005262F">
      <w:pPr>
        <w:jc w:val="both"/>
        <w:rPr>
          <w:rFonts w:ascii="Times New Roman" w:hAnsi="Times New Roman" w:cs="Times New Roman"/>
          <w:sz w:val="24"/>
          <w:szCs w:val="24"/>
        </w:rPr>
      </w:pPr>
      <w:r w:rsidRPr="005B6BD2">
        <w:rPr>
          <w:rFonts w:ascii="Times New Roman" w:hAnsi="Times New Roman" w:cs="Times New Roman"/>
          <w:b/>
          <w:bCs/>
          <w:sz w:val="24"/>
          <w:szCs w:val="24"/>
        </w:rPr>
        <w:t>D</w:t>
      </w:r>
      <w:r w:rsidR="0005262F" w:rsidRPr="005B6BD2">
        <w:rPr>
          <w:rFonts w:ascii="Times New Roman" w:hAnsi="Times New Roman" w:cs="Times New Roman"/>
          <w:b/>
          <w:bCs/>
          <w:sz w:val="24"/>
          <w:szCs w:val="24"/>
        </w:rPr>
        <w:t>o štvrt</w:t>
      </w:r>
      <w:r w:rsidRPr="005B6BD2">
        <w:rPr>
          <w:rFonts w:ascii="Times New Roman" w:hAnsi="Times New Roman" w:cs="Times New Roman"/>
          <w:b/>
          <w:bCs/>
          <w:sz w:val="24"/>
          <w:szCs w:val="24"/>
        </w:rPr>
        <w:t>ého</w:t>
      </w:r>
      <w:r w:rsidR="0005262F" w:rsidRPr="005B6BD2">
        <w:rPr>
          <w:rFonts w:ascii="Times New Roman" w:hAnsi="Times New Roman" w:cs="Times New Roman"/>
          <w:b/>
          <w:bCs/>
          <w:sz w:val="24"/>
          <w:szCs w:val="24"/>
        </w:rPr>
        <w:t xml:space="preserve"> riadku</w:t>
      </w:r>
      <w:r w:rsidR="0005262F" w:rsidRPr="005B6BD2">
        <w:rPr>
          <w:rFonts w:ascii="Times New Roman" w:hAnsi="Times New Roman" w:cs="Times New Roman"/>
          <w:sz w:val="24"/>
          <w:szCs w:val="24"/>
        </w:rPr>
        <w:t xml:space="preserve"> uveďte, či sa vyskytli nepredvídané dôsledky na podnikateľské prostredie a o aké dôsledky ide. Uveďte, čo ich spôsob</w:t>
      </w:r>
      <w:r w:rsidR="00F16FCE" w:rsidRPr="005B6BD2">
        <w:rPr>
          <w:rFonts w:ascii="Times New Roman" w:hAnsi="Times New Roman" w:cs="Times New Roman"/>
          <w:sz w:val="24"/>
          <w:szCs w:val="24"/>
        </w:rPr>
        <w:t>uje</w:t>
      </w:r>
      <w:r w:rsidR="0005262F" w:rsidRPr="005B6BD2">
        <w:rPr>
          <w:rFonts w:ascii="Times New Roman" w:hAnsi="Times New Roman" w:cs="Times New Roman"/>
          <w:sz w:val="24"/>
          <w:szCs w:val="24"/>
        </w:rPr>
        <w:t xml:space="preserve">. Uveďte, či hodnotená regulácia svojimi nepredvídanými dôsledkami na podnikateľské prostredie nevytvorila nové problémy, ktoré je potrebné riešiť. Uveďte, či je hodnotená regulácia aj napriek nepredvídaným dôsledkom stále </w:t>
      </w:r>
      <w:r w:rsidR="0005262F" w:rsidRPr="005B6BD2">
        <w:rPr>
          <w:rFonts w:ascii="Times New Roman" w:hAnsi="Times New Roman" w:cs="Times New Roman"/>
          <w:sz w:val="24"/>
          <w:szCs w:val="24"/>
        </w:rPr>
        <w:lastRenderedPageBreak/>
        <w:t>opodstatnená, resp. či je opodstatnená v aktuálnom znení a ak už nie je opodstatnená, uveďte do akej miery.</w:t>
      </w:r>
    </w:p>
    <w:p w:rsidR="0005262F" w:rsidRPr="005B6BD2" w:rsidRDefault="00ED60AB" w:rsidP="0005262F">
      <w:pPr>
        <w:jc w:val="both"/>
        <w:rPr>
          <w:rFonts w:ascii="Times New Roman" w:hAnsi="Times New Roman" w:cs="Times New Roman"/>
          <w:sz w:val="24"/>
          <w:szCs w:val="24"/>
        </w:rPr>
      </w:pPr>
      <w:r w:rsidRPr="005B6BD2">
        <w:rPr>
          <w:rFonts w:ascii="Times New Roman" w:hAnsi="Times New Roman" w:cs="Times New Roman"/>
          <w:b/>
          <w:bCs/>
          <w:sz w:val="24"/>
          <w:szCs w:val="24"/>
        </w:rPr>
        <w:t>Do</w:t>
      </w:r>
      <w:r w:rsidR="0005262F" w:rsidRPr="005B6BD2">
        <w:rPr>
          <w:rFonts w:ascii="Times New Roman" w:hAnsi="Times New Roman" w:cs="Times New Roman"/>
          <w:b/>
          <w:bCs/>
          <w:sz w:val="24"/>
          <w:szCs w:val="24"/>
        </w:rPr>
        <w:t> piat</w:t>
      </w:r>
      <w:r w:rsidRPr="005B6BD2">
        <w:rPr>
          <w:rFonts w:ascii="Times New Roman" w:hAnsi="Times New Roman" w:cs="Times New Roman"/>
          <w:b/>
          <w:bCs/>
          <w:sz w:val="24"/>
          <w:szCs w:val="24"/>
        </w:rPr>
        <w:t>eho</w:t>
      </w:r>
      <w:r w:rsidR="0005262F" w:rsidRPr="005B6BD2">
        <w:rPr>
          <w:rFonts w:ascii="Times New Roman" w:hAnsi="Times New Roman" w:cs="Times New Roman"/>
          <w:b/>
          <w:bCs/>
          <w:sz w:val="24"/>
          <w:szCs w:val="24"/>
        </w:rPr>
        <w:t xml:space="preserve"> riadku</w:t>
      </w:r>
      <w:r w:rsidR="0005262F" w:rsidRPr="005B6BD2">
        <w:rPr>
          <w:rFonts w:ascii="Times New Roman" w:hAnsi="Times New Roman" w:cs="Times New Roman"/>
          <w:sz w:val="24"/>
          <w:szCs w:val="24"/>
        </w:rPr>
        <w:t xml:space="preserve"> na základe skutočností uvedených v predchádzajúcich riadkoch uveďte, či je hodnotená regulácia  aj naďalej potrebná vo vzťahu k riešenému problému, resp. uveďte, či je nástrojom na riešenie vhodným v plnej miere. Uveďte, či riešenie problému prostredníctvom hodnotenej regulácie je primerané voči nákladom, ktoré prináša podnikateľskému prostrediu alebo považujete za potrebné prijať v jej súvislosti zmeny. </w:t>
      </w:r>
    </w:p>
    <w:p w:rsidR="0005262F" w:rsidRPr="005B6BD2" w:rsidRDefault="0005262F" w:rsidP="0005262F">
      <w:pPr>
        <w:jc w:val="both"/>
        <w:rPr>
          <w:rFonts w:ascii="Times New Roman" w:hAnsi="Times New Roman" w:cs="Times New Roman"/>
          <w:sz w:val="24"/>
          <w:szCs w:val="24"/>
        </w:rPr>
      </w:pPr>
      <w:r w:rsidRPr="005B6BD2">
        <w:rPr>
          <w:rFonts w:ascii="Times New Roman" w:eastAsia="Calibri" w:hAnsi="Times New Roman" w:cs="Times New Roman"/>
          <w:b/>
          <w:bCs/>
          <w:sz w:val="24"/>
          <w:szCs w:val="24"/>
        </w:rPr>
        <w:t xml:space="preserve">Alternatívne riešenia z pohľadu gestora – </w:t>
      </w:r>
      <w:r w:rsidR="00F16FCE" w:rsidRPr="005B6BD2">
        <w:rPr>
          <w:rFonts w:ascii="Times New Roman" w:eastAsia="Calibri" w:hAnsi="Times New Roman" w:cs="Times New Roman"/>
          <w:sz w:val="24"/>
          <w:szCs w:val="24"/>
        </w:rPr>
        <w:t>ak</w:t>
      </w:r>
      <w:r w:rsidRPr="005B6BD2">
        <w:rPr>
          <w:rFonts w:ascii="Times New Roman" w:eastAsia="Calibri" w:hAnsi="Times New Roman" w:cs="Times New Roman"/>
          <w:sz w:val="24"/>
          <w:szCs w:val="24"/>
        </w:rPr>
        <w:t xml:space="preserve"> považujete reguláciu naďalej za potrebnú, tak </w:t>
      </w:r>
      <w:r w:rsidRPr="005B6BD2">
        <w:rPr>
          <w:rFonts w:ascii="Times New Roman" w:hAnsi="Times New Roman" w:cs="Times New Roman"/>
          <w:sz w:val="24"/>
          <w:szCs w:val="24"/>
        </w:rPr>
        <w:t>uveďte</w:t>
      </w:r>
      <w:r w:rsidR="00076ACB" w:rsidRPr="005B6BD2">
        <w:rPr>
          <w:rFonts w:ascii="Times New Roman" w:hAnsi="Times New Roman" w:cs="Times New Roman"/>
          <w:sz w:val="24"/>
          <w:szCs w:val="24"/>
        </w:rPr>
        <w:t>,</w:t>
      </w:r>
      <w:r w:rsidRPr="005B6BD2">
        <w:rPr>
          <w:rFonts w:ascii="Times New Roman" w:hAnsi="Times New Roman" w:cs="Times New Roman"/>
          <w:sz w:val="24"/>
          <w:szCs w:val="24"/>
        </w:rPr>
        <w:t xml:space="preserve"> či </w:t>
      </w:r>
      <w:r w:rsidRPr="005B6BD2">
        <w:rPr>
          <w:rFonts w:ascii="Times New Roman" w:eastAsia="Calibri" w:hAnsi="Times New Roman" w:cs="Times New Roman"/>
          <w:sz w:val="24"/>
          <w:szCs w:val="24"/>
        </w:rPr>
        <w:t>je</w:t>
      </w:r>
      <w:r w:rsidR="00076ACB" w:rsidRPr="005B6BD2">
        <w:rPr>
          <w:rFonts w:ascii="Times New Roman" w:eastAsia="Calibri" w:hAnsi="Times New Roman" w:cs="Times New Roman"/>
          <w:sz w:val="24"/>
          <w:szCs w:val="24"/>
        </w:rPr>
        <w:t>,</w:t>
      </w:r>
      <w:r w:rsidRPr="005B6BD2">
        <w:rPr>
          <w:rFonts w:ascii="Times New Roman" w:eastAsia="Calibri" w:hAnsi="Times New Roman" w:cs="Times New Roman"/>
          <w:sz w:val="24"/>
          <w:szCs w:val="24"/>
        </w:rPr>
        <w:t xml:space="preserve"> alebo nie je m</w:t>
      </w:r>
      <w:r w:rsidRPr="005B6BD2">
        <w:rPr>
          <w:rFonts w:ascii="Times New Roman" w:eastAsia="Calibri" w:hAnsi="Times New Roman" w:cs="Times New Roman"/>
          <w:bCs/>
          <w:sz w:val="24"/>
          <w:szCs w:val="24"/>
        </w:rPr>
        <w:t xml:space="preserve">ožné dosiahnuť cieľ hodnotenej regulácie  jej zmenou alebo zmenou aplikačnej praxe (bez zmeny regulácie) tak, </w:t>
      </w:r>
      <w:r w:rsidR="00F16FCE" w:rsidRPr="005B6BD2">
        <w:rPr>
          <w:rFonts w:ascii="Times New Roman" w:eastAsia="Calibri" w:hAnsi="Times New Roman" w:cs="Times New Roman"/>
          <w:bCs/>
          <w:sz w:val="24"/>
          <w:szCs w:val="24"/>
        </w:rPr>
        <w:t xml:space="preserve">že </w:t>
      </w:r>
      <w:r w:rsidRPr="005B6BD2">
        <w:rPr>
          <w:rFonts w:ascii="Times New Roman" w:eastAsia="Calibri" w:hAnsi="Times New Roman" w:cs="Times New Roman"/>
          <w:bCs/>
          <w:sz w:val="24"/>
          <w:szCs w:val="24"/>
        </w:rPr>
        <w:t xml:space="preserve">menej </w:t>
      </w:r>
      <w:r w:rsidR="00F16FCE" w:rsidRPr="005B6BD2">
        <w:rPr>
          <w:rFonts w:ascii="Times New Roman" w:eastAsia="Calibri" w:hAnsi="Times New Roman" w:cs="Times New Roman"/>
          <w:bCs/>
          <w:sz w:val="24"/>
          <w:szCs w:val="24"/>
        </w:rPr>
        <w:t xml:space="preserve">zaťažuje </w:t>
      </w:r>
      <w:r w:rsidRPr="005B6BD2">
        <w:rPr>
          <w:rFonts w:ascii="Times New Roman" w:eastAsia="Calibri" w:hAnsi="Times New Roman" w:cs="Times New Roman"/>
          <w:bCs/>
          <w:sz w:val="24"/>
          <w:szCs w:val="24"/>
        </w:rPr>
        <w:t>podnikateľské prostredie (</w:t>
      </w:r>
      <w:r w:rsidR="00076ACB" w:rsidRPr="005B6BD2">
        <w:rPr>
          <w:rFonts w:ascii="Times New Roman" w:eastAsia="Calibri" w:hAnsi="Times New Roman" w:cs="Times New Roman"/>
          <w:bCs/>
          <w:sz w:val="24"/>
          <w:szCs w:val="24"/>
        </w:rPr>
        <w:t xml:space="preserve">t. j. </w:t>
      </w:r>
      <w:r w:rsidR="00F16FCE" w:rsidRPr="005B6BD2">
        <w:rPr>
          <w:rFonts w:ascii="Times New Roman" w:eastAsia="Calibri" w:hAnsi="Times New Roman" w:cs="Times New Roman"/>
          <w:bCs/>
          <w:sz w:val="24"/>
          <w:szCs w:val="24"/>
        </w:rPr>
        <w:t xml:space="preserve">spôsobuje </w:t>
      </w:r>
      <w:r w:rsidRPr="005B6BD2">
        <w:rPr>
          <w:rFonts w:ascii="Times New Roman" w:eastAsia="Calibri" w:hAnsi="Times New Roman" w:cs="Times New Roman"/>
          <w:bCs/>
          <w:sz w:val="24"/>
          <w:szCs w:val="24"/>
        </w:rPr>
        <w:t>nižšie náklady, nižšie bariéry vstupu na trh, nižší negatívny vplyv na produktivitu, konkurencieschopnosť</w:t>
      </w:r>
      <w:r w:rsidR="00076ACB" w:rsidRPr="005B6BD2">
        <w:rPr>
          <w:rFonts w:ascii="Times New Roman" w:eastAsia="Calibri" w:hAnsi="Times New Roman" w:cs="Times New Roman"/>
          <w:bCs/>
          <w:sz w:val="24"/>
          <w:szCs w:val="24"/>
        </w:rPr>
        <w:t>)</w:t>
      </w:r>
      <w:r w:rsidR="0097777A" w:rsidRPr="005B6BD2">
        <w:rPr>
          <w:rFonts w:ascii="Times New Roman" w:eastAsia="Calibri" w:hAnsi="Times New Roman" w:cs="Times New Roman"/>
          <w:bCs/>
          <w:sz w:val="24"/>
          <w:szCs w:val="24"/>
        </w:rPr>
        <w:t>.</w:t>
      </w:r>
      <w:r w:rsidRPr="005B6BD2">
        <w:rPr>
          <w:rFonts w:ascii="Times New Roman" w:eastAsia="Calibri" w:hAnsi="Times New Roman" w:cs="Times New Roman"/>
          <w:bCs/>
          <w:color w:val="FFFFFF" w:themeColor="background1"/>
          <w:sz w:val="24"/>
          <w:szCs w:val="24"/>
        </w:rPr>
        <w:t xml:space="preserve"> a pod.)</w:t>
      </w:r>
    </w:p>
    <w:p w:rsidR="0005262F" w:rsidRPr="005B6BD2" w:rsidRDefault="0005262F" w:rsidP="0005262F">
      <w:pPr>
        <w:jc w:val="both"/>
        <w:rPr>
          <w:rFonts w:ascii="Times New Roman" w:eastAsia="Calibri" w:hAnsi="Times New Roman" w:cs="Times New Roman"/>
          <w:color w:val="000000" w:themeColor="text1"/>
          <w:sz w:val="24"/>
          <w:szCs w:val="24"/>
        </w:rPr>
      </w:pPr>
      <w:r w:rsidRPr="005B6BD2">
        <w:rPr>
          <w:rFonts w:ascii="Times New Roman" w:hAnsi="Times New Roman" w:cs="Times New Roman"/>
          <w:b/>
          <w:bCs/>
          <w:sz w:val="24"/>
          <w:szCs w:val="24"/>
        </w:rPr>
        <w:t>Výsledok ex post hodnotenia</w:t>
      </w:r>
      <w:r w:rsidRPr="005B6BD2">
        <w:rPr>
          <w:rFonts w:ascii="Times New Roman" w:hAnsi="Times New Roman" w:cs="Times New Roman"/>
          <w:sz w:val="24"/>
          <w:szCs w:val="24"/>
        </w:rPr>
        <w:t xml:space="preserve"> (návrh) – </w:t>
      </w:r>
      <w:r w:rsidR="00E77F1D" w:rsidRPr="005B6BD2">
        <w:rPr>
          <w:rFonts w:ascii="Times New Roman" w:hAnsi="Times New Roman" w:cs="Times New Roman"/>
          <w:sz w:val="24"/>
          <w:szCs w:val="24"/>
        </w:rPr>
        <w:t>označte</w:t>
      </w:r>
      <w:r w:rsidRPr="005B6BD2">
        <w:rPr>
          <w:rFonts w:ascii="Times New Roman" w:hAnsi="Times New Roman" w:cs="Times New Roman"/>
          <w:sz w:val="24"/>
          <w:szCs w:val="24"/>
        </w:rPr>
        <w:t xml:space="preserve"> zodpovedajúce alternatívy na základe výsledkov </w:t>
      </w:r>
      <w:r w:rsidR="00501AFD" w:rsidRPr="005B6BD2">
        <w:rPr>
          <w:rFonts w:ascii="Times New Roman" w:hAnsi="Times New Roman" w:cs="Times New Roman"/>
          <w:sz w:val="24"/>
          <w:szCs w:val="24"/>
        </w:rPr>
        <w:t xml:space="preserve">ex post </w:t>
      </w:r>
      <w:r w:rsidRPr="005B6BD2">
        <w:rPr>
          <w:rFonts w:ascii="Times New Roman" w:hAnsi="Times New Roman" w:cs="Times New Roman"/>
          <w:sz w:val="24"/>
          <w:szCs w:val="24"/>
        </w:rPr>
        <w:t xml:space="preserve">konzultácií a vášho hodnotenia regulácie. Alternatívu </w:t>
      </w:r>
      <w:r w:rsidRPr="005B6BD2">
        <w:rPr>
          <w:rFonts w:ascii="Times New Roman" w:hAnsi="Times New Roman" w:cs="Times New Roman"/>
          <w:sz w:val="24"/>
          <w:szCs w:val="24"/>
          <w:u w:val="single"/>
        </w:rPr>
        <w:t>„</w:t>
      </w:r>
      <w:r w:rsidRPr="005B6BD2">
        <w:rPr>
          <w:rFonts w:ascii="Times New Roman" w:eastAsia="Calibri" w:hAnsi="Times New Roman" w:cs="Times New Roman"/>
          <w:color w:val="000000" w:themeColor="text1"/>
          <w:sz w:val="24"/>
          <w:szCs w:val="24"/>
          <w:u w:val="single"/>
        </w:rPr>
        <w:t>upraviť aplikačnú prax“ je možné kombinovať</w:t>
      </w:r>
      <w:r w:rsidRPr="005B6BD2">
        <w:rPr>
          <w:rFonts w:ascii="Times New Roman" w:eastAsia="Calibri" w:hAnsi="Times New Roman" w:cs="Times New Roman"/>
          <w:color w:val="000000" w:themeColor="text1"/>
          <w:sz w:val="24"/>
          <w:szCs w:val="24"/>
        </w:rPr>
        <w:t xml:space="preserve"> s alternatívami „ponechať reguláciu“ a „upraviť reguláciu“. </w:t>
      </w:r>
    </w:p>
    <w:p w:rsidR="008E747E" w:rsidRPr="005B6BD2" w:rsidRDefault="0005262F" w:rsidP="0005262F">
      <w:pPr>
        <w:jc w:val="both"/>
        <w:rPr>
          <w:rFonts w:ascii="Times New Roman" w:hAnsi="Times New Roman" w:cs="Times New Roman"/>
          <w:sz w:val="24"/>
          <w:szCs w:val="24"/>
        </w:rPr>
      </w:pPr>
      <w:r w:rsidRPr="005B6BD2">
        <w:rPr>
          <w:rFonts w:ascii="Times New Roman" w:hAnsi="Times New Roman" w:cs="Times New Roman"/>
          <w:sz w:val="24"/>
          <w:szCs w:val="24"/>
        </w:rPr>
        <w:t>Pri určovaní výsledku hodnotenia zohľadnite aj nasledovné skutočnosti</w:t>
      </w:r>
      <w:r w:rsidR="008E747E" w:rsidRPr="005B6BD2">
        <w:rPr>
          <w:rFonts w:ascii="Times New Roman" w:hAnsi="Times New Roman" w:cs="Times New Roman"/>
          <w:sz w:val="24"/>
          <w:szCs w:val="24"/>
        </w:rPr>
        <w:t>:</w:t>
      </w:r>
    </w:p>
    <w:p w:rsidR="008E747E" w:rsidRPr="005B6BD2" w:rsidRDefault="008E747E" w:rsidP="00A179B0">
      <w:pPr>
        <w:pStyle w:val="Odsekzoznamu"/>
        <w:numPr>
          <w:ilvl w:val="0"/>
          <w:numId w:val="15"/>
        </w:numPr>
        <w:spacing w:after="120"/>
        <w:ind w:left="714" w:hanging="357"/>
        <w:contextualSpacing w:val="0"/>
        <w:jc w:val="both"/>
      </w:pPr>
      <w:r w:rsidRPr="005B6BD2">
        <w:rPr>
          <w:rFonts w:ascii="Times New Roman" w:hAnsi="Times New Roman" w:cs="Times New Roman"/>
          <w:sz w:val="24"/>
          <w:szCs w:val="24"/>
        </w:rPr>
        <w:t>h</w:t>
      </w:r>
      <w:r w:rsidR="0005262F" w:rsidRPr="005B6BD2">
        <w:rPr>
          <w:rFonts w:ascii="Times New Roman" w:hAnsi="Times New Roman" w:cs="Times New Roman"/>
          <w:sz w:val="24"/>
          <w:szCs w:val="24"/>
        </w:rPr>
        <w:t xml:space="preserve">odnotenú reguláciu je možné </w:t>
      </w:r>
      <w:r w:rsidR="00ED4E5D">
        <w:rPr>
          <w:rFonts w:ascii="Times New Roman" w:hAnsi="Times New Roman" w:cs="Times New Roman"/>
          <w:b/>
          <w:sz w:val="24"/>
          <w:szCs w:val="24"/>
        </w:rPr>
        <w:t>ponechať</w:t>
      </w:r>
      <w:r w:rsidR="0005262F" w:rsidRPr="005B6BD2">
        <w:rPr>
          <w:rFonts w:ascii="Times New Roman" w:hAnsi="Times New Roman" w:cs="Times New Roman"/>
          <w:sz w:val="24"/>
          <w:szCs w:val="24"/>
        </w:rPr>
        <w:t xml:space="preserve">, </w:t>
      </w:r>
      <w:r w:rsidR="00F16FCE" w:rsidRPr="005B6BD2">
        <w:rPr>
          <w:rFonts w:ascii="Times New Roman" w:hAnsi="Times New Roman" w:cs="Times New Roman"/>
          <w:sz w:val="24"/>
          <w:szCs w:val="24"/>
        </w:rPr>
        <w:t xml:space="preserve">ak </w:t>
      </w:r>
      <w:r w:rsidR="0005262F" w:rsidRPr="005B6BD2">
        <w:rPr>
          <w:rFonts w:ascii="Times New Roman" w:hAnsi="Times New Roman" w:cs="Times New Roman"/>
          <w:sz w:val="24"/>
          <w:szCs w:val="24"/>
        </w:rPr>
        <w:t>je naďalej potrebná na riešenie problému a zároveň dosahuje (aspoň z prevažnej miery) svoje ciele, pričom jej náklady nie sú neprimerane vysoké vo vzťahu k prínosom z riešeného problému a neexistuje vhodnejšia</w:t>
      </w:r>
      <w:r w:rsidR="002A6B1B" w:rsidRPr="005B6BD2">
        <w:rPr>
          <w:rFonts w:ascii="Times New Roman" w:hAnsi="Times New Roman" w:cs="Times New Roman"/>
          <w:sz w:val="24"/>
          <w:szCs w:val="24"/>
        </w:rPr>
        <w:t xml:space="preserve"> alternatíva riešenia problému,</w:t>
      </w:r>
    </w:p>
    <w:p w:rsidR="008E747E" w:rsidRPr="005B6BD2" w:rsidRDefault="008E747E" w:rsidP="00A179B0">
      <w:pPr>
        <w:pStyle w:val="Odsekzoznamu"/>
        <w:numPr>
          <w:ilvl w:val="0"/>
          <w:numId w:val="15"/>
        </w:numPr>
        <w:spacing w:after="120"/>
        <w:ind w:left="714" w:hanging="357"/>
        <w:contextualSpacing w:val="0"/>
        <w:jc w:val="both"/>
      </w:pPr>
      <w:r w:rsidRPr="005B6BD2">
        <w:rPr>
          <w:rFonts w:ascii="Times New Roman" w:hAnsi="Times New Roman" w:cs="Times New Roman"/>
          <w:sz w:val="24"/>
          <w:szCs w:val="24"/>
        </w:rPr>
        <w:t>h</w:t>
      </w:r>
      <w:r w:rsidR="0005262F" w:rsidRPr="005B6BD2">
        <w:rPr>
          <w:rFonts w:ascii="Times New Roman" w:hAnsi="Times New Roman" w:cs="Times New Roman"/>
          <w:sz w:val="24"/>
          <w:szCs w:val="24"/>
        </w:rPr>
        <w:t xml:space="preserve">odnotenú reguláciu je potrebné </w:t>
      </w:r>
      <w:r w:rsidR="00ED4E5D">
        <w:rPr>
          <w:rFonts w:ascii="Times New Roman" w:hAnsi="Times New Roman" w:cs="Times New Roman"/>
          <w:b/>
          <w:sz w:val="24"/>
          <w:szCs w:val="24"/>
        </w:rPr>
        <w:t>upraviť</w:t>
      </w:r>
      <w:r w:rsidR="0005262F" w:rsidRPr="005B6BD2">
        <w:rPr>
          <w:rFonts w:ascii="Times New Roman" w:hAnsi="Times New Roman" w:cs="Times New Roman"/>
          <w:sz w:val="24"/>
          <w:szCs w:val="24"/>
        </w:rPr>
        <w:t xml:space="preserve">, ak je naďalej potrebná na riešenie problému, a zároveň dosahuje (aspoň z určitej miery) svoje ciele, pričom jej náklady nie sú nepomerne vysoké vo vzťahu k prínosom a existuje vhodnejšia alternatíva </w:t>
      </w:r>
      <w:r w:rsidR="00F16FCE" w:rsidRPr="005B6BD2">
        <w:rPr>
          <w:rFonts w:ascii="Times New Roman" w:hAnsi="Times New Roman" w:cs="Times New Roman"/>
          <w:sz w:val="24"/>
          <w:szCs w:val="24"/>
        </w:rPr>
        <w:t xml:space="preserve">na riešenie </w:t>
      </w:r>
      <w:r w:rsidR="0005262F" w:rsidRPr="005B6BD2">
        <w:rPr>
          <w:rFonts w:ascii="Times New Roman" w:hAnsi="Times New Roman" w:cs="Times New Roman"/>
          <w:sz w:val="24"/>
          <w:szCs w:val="24"/>
        </w:rPr>
        <w:t>problému (v podobe čiastkovej modifik</w:t>
      </w:r>
      <w:r w:rsidR="002A6B1B" w:rsidRPr="005B6BD2">
        <w:rPr>
          <w:rFonts w:ascii="Times New Roman" w:hAnsi="Times New Roman" w:cs="Times New Roman"/>
          <w:sz w:val="24"/>
          <w:szCs w:val="24"/>
        </w:rPr>
        <w:t>ácie daného právneho predpisu),</w:t>
      </w:r>
    </w:p>
    <w:p w:rsidR="008E747E" w:rsidRPr="005B6BD2" w:rsidRDefault="008E747E" w:rsidP="00A179B0">
      <w:pPr>
        <w:pStyle w:val="Odsekzoznamu"/>
        <w:numPr>
          <w:ilvl w:val="0"/>
          <w:numId w:val="15"/>
        </w:numPr>
        <w:spacing w:after="120"/>
        <w:ind w:left="714" w:hanging="357"/>
        <w:contextualSpacing w:val="0"/>
        <w:jc w:val="both"/>
      </w:pPr>
      <w:r w:rsidRPr="005B6BD2">
        <w:rPr>
          <w:rFonts w:ascii="Times New Roman" w:hAnsi="Times New Roman" w:cs="Times New Roman"/>
          <w:sz w:val="24"/>
          <w:szCs w:val="24"/>
        </w:rPr>
        <w:t>h</w:t>
      </w:r>
      <w:r w:rsidR="0005262F" w:rsidRPr="005B6BD2">
        <w:rPr>
          <w:rFonts w:ascii="Times New Roman" w:hAnsi="Times New Roman" w:cs="Times New Roman"/>
          <w:sz w:val="24"/>
          <w:szCs w:val="24"/>
        </w:rPr>
        <w:t xml:space="preserve">odnotenú reguláciu je potrebné </w:t>
      </w:r>
      <w:r w:rsidR="0005262F" w:rsidRPr="005B6BD2">
        <w:rPr>
          <w:rFonts w:ascii="Times New Roman" w:hAnsi="Times New Roman" w:cs="Times New Roman"/>
          <w:b/>
          <w:sz w:val="24"/>
          <w:szCs w:val="24"/>
        </w:rPr>
        <w:t>zrušiť</w:t>
      </w:r>
      <w:r w:rsidR="0005262F" w:rsidRPr="005B6BD2">
        <w:rPr>
          <w:rFonts w:ascii="Times New Roman" w:hAnsi="Times New Roman" w:cs="Times New Roman"/>
          <w:sz w:val="24"/>
          <w:szCs w:val="24"/>
        </w:rPr>
        <w:t xml:space="preserve">, ak nie je naďalej potrebná (problém je už vyriešený a na udržanie tohto stavu nie je regulácia potrebná) alebo nedosahuje stanovené ciele, resp. ich dosahuje </w:t>
      </w:r>
      <w:r w:rsidR="00F16FCE" w:rsidRPr="005B6BD2">
        <w:rPr>
          <w:rFonts w:ascii="Times New Roman" w:hAnsi="Times New Roman" w:cs="Times New Roman"/>
          <w:sz w:val="24"/>
          <w:szCs w:val="24"/>
        </w:rPr>
        <w:t xml:space="preserve">len </w:t>
      </w:r>
      <w:r w:rsidR="0005262F" w:rsidRPr="005B6BD2">
        <w:rPr>
          <w:rFonts w:ascii="Times New Roman" w:hAnsi="Times New Roman" w:cs="Times New Roman"/>
          <w:sz w:val="24"/>
          <w:szCs w:val="24"/>
        </w:rPr>
        <w:t>za cenu neprimerane vysokých nákladov v</w:t>
      </w:r>
      <w:r w:rsidRPr="005B6BD2">
        <w:rPr>
          <w:rFonts w:ascii="Times New Roman" w:hAnsi="Times New Roman" w:cs="Times New Roman"/>
          <w:sz w:val="24"/>
          <w:szCs w:val="24"/>
        </w:rPr>
        <w:t> </w:t>
      </w:r>
      <w:r w:rsidR="002A6B1B" w:rsidRPr="005B6BD2">
        <w:rPr>
          <w:rFonts w:ascii="Times New Roman" w:hAnsi="Times New Roman" w:cs="Times New Roman"/>
          <w:sz w:val="24"/>
          <w:szCs w:val="24"/>
        </w:rPr>
        <w:t>porovnaní s prínosmi,</w:t>
      </w:r>
    </w:p>
    <w:p w:rsidR="0005262F" w:rsidRPr="005B6BD2" w:rsidRDefault="002A6B1B" w:rsidP="00A179B0">
      <w:pPr>
        <w:pStyle w:val="Odsekzoznamu"/>
        <w:numPr>
          <w:ilvl w:val="0"/>
          <w:numId w:val="15"/>
        </w:numPr>
        <w:jc w:val="both"/>
      </w:pPr>
      <w:r w:rsidRPr="005B6BD2">
        <w:rPr>
          <w:rFonts w:ascii="Times New Roman" w:hAnsi="Times New Roman" w:cs="Times New Roman"/>
          <w:sz w:val="24"/>
          <w:szCs w:val="24"/>
        </w:rPr>
        <w:t>a</w:t>
      </w:r>
      <w:r w:rsidR="0005262F" w:rsidRPr="005B6BD2">
        <w:rPr>
          <w:rFonts w:ascii="Times New Roman" w:hAnsi="Times New Roman" w:cs="Times New Roman"/>
          <w:sz w:val="24"/>
          <w:szCs w:val="24"/>
        </w:rPr>
        <w:t>k hodnotená regulácia k okamihu ex post hodnotenia nedosiahla svoje ciele, avšak sú viditeľné trendy nasvedčujúce ich dosiahnutiu v blízkej budúcnosti, nie je potrebné jej zrušenie. Podobne nie je vhodné zohľadňovať v záveroch len veľké počiatočné investičné náklady. Môže nastať situácia, kedy celkové náklady hodnotenej regulácie za hodnotené obdobie sú výrazne vyššie ako jej prínosy. Ak sa ale tieto náklady uskutočnili už na začiatku, po zavedení regulácie (</w:t>
      </w:r>
      <w:r w:rsidR="0005262F" w:rsidRPr="005B6BD2">
        <w:rPr>
          <w:rFonts w:ascii="Times New Roman" w:hAnsi="Times New Roman" w:cs="Times New Roman"/>
          <w:i/>
          <w:sz w:val="24"/>
          <w:szCs w:val="24"/>
        </w:rPr>
        <w:t xml:space="preserve">napr. investície do vybavenia potrebného na splnenie zákonných povinností), </w:t>
      </w:r>
      <w:r w:rsidR="0005262F" w:rsidRPr="005B6BD2">
        <w:rPr>
          <w:rFonts w:ascii="Times New Roman" w:hAnsi="Times New Roman" w:cs="Times New Roman"/>
          <w:sz w:val="24"/>
          <w:szCs w:val="24"/>
        </w:rPr>
        <w:t>v tejto situá</w:t>
      </w:r>
      <w:bookmarkStart w:id="1" w:name="_GoBack"/>
      <w:bookmarkEnd w:id="1"/>
      <w:r w:rsidR="0005262F" w:rsidRPr="005B6BD2">
        <w:rPr>
          <w:rFonts w:ascii="Times New Roman" w:hAnsi="Times New Roman" w:cs="Times New Roman"/>
          <w:sz w:val="24"/>
          <w:szCs w:val="24"/>
        </w:rPr>
        <w:t>cii môže byť vhodnejšie hodnotenú reguláciu zachovať.</w:t>
      </w:r>
    </w:p>
    <w:p w:rsidR="0005262F" w:rsidRPr="005B6BD2" w:rsidRDefault="00F16FCE" w:rsidP="0005262F">
      <w:pPr>
        <w:jc w:val="both"/>
        <w:rPr>
          <w:rFonts w:ascii="Times New Roman" w:hAnsi="Times New Roman" w:cs="Times New Roman"/>
          <w:sz w:val="24"/>
          <w:szCs w:val="24"/>
        </w:rPr>
      </w:pPr>
      <w:r w:rsidRPr="005B6BD2">
        <w:rPr>
          <w:rFonts w:ascii="Times New Roman" w:hAnsi="Times New Roman" w:cs="Times New Roman"/>
          <w:sz w:val="24"/>
          <w:szCs w:val="24"/>
        </w:rPr>
        <w:t xml:space="preserve">Ak je </w:t>
      </w:r>
      <w:r w:rsidR="0005262F" w:rsidRPr="005B6BD2">
        <w:rPr>
          <w:rFonts w:ascii="Times New Roman" w:hAnsi="Times New Roman" w:cs="Times New Roman"/>
          <w:sz w:val="24"/>
          <w:szCs w:val="24"/>
        </w:rPr>
        <w:t xml:space="preserve">pre ex post hodnotenie nastavený </w:t>
      </w:r>
      <w:r w:rsidR="0005262F" w:rsidRPr="005B6BD2">
        <w:rPr>
          <w:rFonts w:ascii="Times New Roman" w:hAnsi="Times New Roman" w:cs="Times New Roman"/>
          <w:b/>
          <w:sz w:val="24"/>
          <w:szCs w:val="24"/>
        </w:rPr>
        <w:t>predčasný termín</w:t>
      </w:r>
      <w:r w:rsidR="0005262F" w:rsidRPr="005B6BD2">
        <w:rPr>
          <w:rFonts w:ascii="Times New Roman" w:hAnsi="Times New Roman" w:cs="Times New Roman"/>
          <w:sz w:val="24"/>
          <w:szCs w:val="24"/>
        </w:rPr>
        <w:t>, a z tohto dôvodu k</w:t>
      </w:r>
      <w:r w:rsidR="008E747E" w:rsidRPr="005B6BD2">
        <w:rPr>
          <w:rFonts w:ascii="Times New Roman" w:hAnsi="Times New Roman" w:cs="Times New Roman"/>
          <w:sz w:val="24"/>
          <w:szCs w:val="24"/>
        </w:rPr>
        <w:t> </w:t>
      </w:r>
      <w:r w:rsidR="0005262F" w:rsidRPr="005B6BD2">
        <w:rPr>
          <w:rFonts w:ascii="Times New Roman" w:hAnsi="Times New Roman" w:cs="Times New Roman"/>
          <w:sz w:val="24"/>
          <w:szCs w:val="24"/>
        </w:rPr>
        <w:t xml:space="preserve">danému okamihu ešte nie je možné účinky regulácie zmysluplne vyhodnotiť, namiesto ex post hodnotenia v pôvodnom termíne sa na základe tohto záveru môže po dohode gestora s ministerstvom hospodárstva </w:t>
      </w:r>
      <w:r w:rsidRPr="005B6BD2">
        <w:rPr>
          <w:rFonts w:ascii="Times New Roman" w:hAnsi="Times New Roman" w:cs="Times New Roman"/>
          <w:sz w:val="24"/>
          <w:szCs w:val="24"/>
        </w:rPr>
        <w:t xml:space="preserve">určiť </w:t>
      </w:r>
      <w:r w:rsidR="0005262F" w:rsidRPr="005B6BD2">
        <w:rPr>
          <w:rFonts w:ascii="Times New Roman" w:hAnsi="Times New Roman" w:cs="Times New Roman"/>
          <w:sz w:val="24"/>
          <w:szCs w:val="24"/>
        </w:rPr>
        <w:t xml:space="preserve">nový, vhodnejší termín, ktorý po posúdení skutočností odôvodňujúcich odklad hodnotenia zapíše ministerstvo hospodárstva do Registra ex post. </w:t>
      </w:r>
      <w:r w:rsidR="0005262F" w:rsidRPr="005B6BD2">
        <w:rPr>
          <w:rFonts w:ascii="Times New Roman" w:hAnsi="Times New Roman" w:cs="Times New Roman"/>
          <w:sz w:val="24"/>
          <w:szCs w:val="24"/>
        </w:rPr>
        <w:lastRenderedPageBreak/>
        <w:t>Gestor právneho predpisu</w:t>
      </w:r>
      <w:r w:rsidR="002D174F" w:rsidRPr="005B6BD2">
        <w:rPr>
          <w:rFonts w:ascii="Times New Roman" w:hAnsi="Times New Roman" w:cs="Times New Roman"/>
          <w:sz w:val="24"/>
          <w:szCs w:val="24"/>
        </w:rPr>
        <w:t xml:space="preserve"> uvedie</w:t>
      </w:r>
      <w:r w:rsidR="0005262F" w:rsidRPr="005B6BD2">
        <w:rPr>
          <w:rFonts w:ascii="Times New Roman" w:hAnsi="Times New Roman" w:cs="Times New Roman"/>
          <w:sz w:val="24"/>
          <w:szCs w:val="24"/>
        </w:rPr>
        <w:t xml:space="preserve"> do posledného riadku všetky skutočnosti odôvodňujúce nevhodnosť termínu na vykonanie ex post hodnotenia.</w:t>
      </w:r>
    </w:p>
    <w:p w:rsidR="0005262F" w:rsidRPr="005B6BD2" w:rsidRDefault="0005262F" w:rsidP="00E874DA">
      <w:pPr>
        <w:jc w:val="both"/>
        <w:rPr>
          <w:rFonts w:ascii="Times New Roman" w:hAnsi="Times New Roman" w:cs="Times New Roman"/>
          <w:sz w:val="24"/>
          <w:szCs w:val="24"/>
        </w:rPr>
      </w:pPr>
      <w:r w:rsidRPr="005B6BD2">
        <w:rPr>
          <w:rFonts w:ascii="Times New Roman" w:hAnsi="Times New Roman" w:cs="Times New Roman"/>
          <w:b/>
          <w:bCs/>
          <w:sz w:val="24"/>
          <w:szCs w:val="24"/>
        </w:rPr>
        <w:t>V poslednom riadku</w:t>
      </w:r>
      <w:r w:rsidRPr="005B6BD2">
        <w:rPr>
          <w:rFonts w:ascii="Times New Roman" w:hAnsi="Times New Roman" w:cs="Times New Roman"/>
          <w:sz w:val="24"/>
          <w:szCs w:val="24"/>
        </w:rPr>
        <w:t xml:space="preserve"> špecifikujte svoj návrh výsledku ex post hodnotenia na základe požadovaných informácií. </w:t>
      </w:r>
    </w:p>
    <w:p w:rsidR="00AE087F" w:rsidRPr="005B6BD2" w:rsidRDefault="00AE087F" w:rsidP="00AE087F">
      <w:pPr>
        <w:pBdr>
          <w:top w:val="single" w:sz="4" w:space="1" w:color="auto"/>
          <w:left w:val="single" w:sz="4" w:space="4" w:color="auto"/>
          <w:bottom w:val="single" w:sz="4" w:space="1" w:color="auto"/>
          <w:right w:val="single" w:sz="4" w:space="4" w:color="auto"/>
        </w:pBdr>
        <w:spacing w:after="0"/>
        <w:jc w:val="both"/>
        <w:rPr>
          <w:rFonts w:ascii="Times New Roman" w:eastAsia="Calibri" w:hAnsi="Times New Roman" w:cs="Times New Roman"/>
          <w:bCs/>
          <w:sz w:val="24"/>
          <w:szCs w:val="24"/>
        </w:rPr>
      </w:pPr>
      <w:r w:rsidRPr="005B6BD2">
        <w:rPr>
          <w:rFonts w:ascii="Times New Roman" w:eastAsia="Calibri" w:hAnsi="Times New Roman" w:cs="Times New Roman"/>
          <w:b/>
          <w:sz w:val="24"/>
          <w:szCs w:val="24"/>
        </w:rPr>
        <w:t xml:space="preserve">9.4 </w:t>
      </w:r>
      <w:r w:rsidR="00F7008A" w:rsidRPr="005B6BD2">
        <w:rPr>
          <w:rFonts w:ascii="Times New Roman" w:eastAsia="Calibri" w:hAnsi="Times New Roman" w:cs="Times New Roman"/>
          <w:b/>
          <w:sz w:val="24"/>
          <w:szCs w:val="24"/>
        </w:rPr>
        <w:t>Stanovisko ministerstva hospodárstva k ex post hodnoteniu</w:t>
      </w:r>
    </w:p>
    <w:p w:rsidR="00F7008A" w:rsidRPr="005B6BD2" w:rsidRDefault="00F7008A" w:rsidP="004260C6">
      <w:pPr>
        <w:spacing w:before="240"/>
        <w:jc w:val="both"/>
        <w:rPr>
          <w:rFonts w:ascii="Times New Roman" w:eastAsia="Calibri" w:hAnsi="Times New Roman" w:cs="Times New Roman"/>
          <w:iCs/>
          <w:sz w:val="24"/>
          <w:szCs w:val="24"/>
        </w:rPr>
      </w:pPr>
      <w:r w:rsidRPr="005B6BD2">
        <w:rPr>
          <w:rFonts w:ascii="Times New Roman" w:eastAsia="Calibri" w:hAnsi="Times New Roman" w:cs="Times New Roman"/>
          <w:iCs/>
          <w:sz w:val="24"/>
          <w:szCs w:val="24"/>
        </w:rPr>
        <w:t>Ministerstvo hospodárstva uvedie svoje stanovisko voči vykonaniu ex post hodnotenia z hľadiska povinností vyplývajúcich z </w:t>
      </w:r>
      <w:r w:rsidR="00FF131B" w:rsidRPr="005B6BD2">
        <w:rPr>
          <w:rFonts w:ascii="Times New Roman" w:eastAsia="Calibri" w:hAnsi="Times New Roman" w:cs="Times New Roman"/>
          <w:iCs/>
          <w:sz w:val="24"/>
          <w:szCs w:val="24"/>
        </w:rPr>
        <w:t xml:space="preserve">jednotnej </w:t>
      </w:r>
      <w:r w:rsidRPr="005B6BD2">
        <w:rPr>
          <w:rFonts w:ascii="Times New Roman" w:eastAsia="Calibri" w:hAnsi="Times New Roman" w:cs="Times New Roman"/>
          <w:iCs/>
          <w:sz w:val="24"/>
          <w:szCs w:val="24"/>
        </w:rPr>
        <w:t>metodiky</w:t>
      </w:r>
      <w:r w:rsidR="00C949A7" w:rsidRPr="005B6BD2">
        <w:rPr>
          <w:rFonts w:ascii="Times New Roman" w:eastAsia="Calibri" w:hAnsi="Times New Roman" w:cs="Times New Roman"/>
          <w:iCs/>
          <w:sz w:val="24"/>
          <w:szCs w:val="24"/>
        </w:rPr>
        <w:t xml:space="preserve">, jej príloh a metodických </w:t>
      </w:r>
      <w:r w:rsidR="00FF1CF2" w:rsidRPr="005B6BD2">
        <w:rPr>
          <w:rFonts w:ascii="Times New Roman" w:eastAsia="Calibri" w:hAnsi="Times New Roman" w:cs="Times New Roman"/>
          <w:iCs/>
          <w:sz w:val="24"/>
          <w:szCs w:val="24"/>
        </w:rPr>
        <w:t>postupov</w:t>
      </w:r>
      <w:r w:rsidR="00C949A7" w:rsidRPr="005B6BD2">
        <w:rPr>
          <w:rFonts w:ascii="Times New Roman" w:eastAsia="Calibri" w:hAnsi="Times New Roman" w:cs="Times New Roman"/>
          <w:iCs/>
          <w:sz w:val="24"/>
          <w:szCs w:val="24"/>
        </w:rPr>
        <w:t xml:space="preserve">. </w:t>
      </w:r>
    </w:p>
    <w:p w:rsidR="00F7008A" w:rsidRPr="005B6BD2" w:rsidRDefault="00C949A7" w:rsidP="00FF1CF2">
      <w:pPr>
        <w:jc w:val="both"/>
        <w:rPr>
          <w:rFonts w:ascii="Times New Roman" w:eastAsia="Calibri" w:hAnsi="Times New Roman" w:cs="Times New Roman"/>
          <w:iCs/>
          <w:sz w:val="24"/>
          <w:szCs w:val="24"/>
        </w:rPr>
      </w:pPr>
      <w:r w:rsidRPr="005B6BD2">
        <w:rPr>
          <w:rFonts w:ascii="Times New Roman" w:eastAsia="Calibri" w:hAnsi="Times New Roman" w:cs="Times New Roman"/>
          <w:iCs/>
          <w:sz w:val="24"/>
          <w:szCs w:val="24"/>
        </w:rPr>
        <w:t xml:space="preserve">Pri hodnotenom právnom predpise resp. </w:t>
      </w:r>
      <w:r w:rsidR="00F7008A" w:rsidRPr="005B6BD2">
        <w:rPr>
          <w:rFonts w:ascii="Times New Roman" w:eastAsia="Calibri" w:hAnsi="Times New Roman" w:cs="Times New Roman"/>
          <w:iCs/>
          <w:sz w:val="24"/>
          <w:szCs w:val="24"/>
        </w:rPr>
        <w:t>jednotlivých reguláci</w:t>
      </w:r>
      <w:r w:rsidRPr="005B6BD2">
        <w:rPr>
          <w:rFonts w:ascii="Times New Roman" w:eastAsia="Calibri" w:hAnsi="Times New Roman" w:cs="Times New Roman"/>
          <w:iCs/>
          <w:sz w:val="24"/>
          <w:szCs w:val="24"/>
        </w:rPr>
        <w:t xml:space="preserve">ách uvedie svoje stanovisko k optimálnosti ich </w:t>
      </w:r>
      <w:r w:rsidR="00FF1CF2" w:rsidRPr="005B6BD2">
        <w:rPr>
          <w:rFonts w:ascii="Times New Roman" w:eastAsia="Calibri" w:hAnsi="Times New Roman" w:cs="Times New Roman"/>
          <w:iCs/>
          <w:sz w:val="24"/>
          <w:szCs w:val="24"/>
        </w:rPr>
        <w:t>úpravy</w:t>
      </w:r>
      <w:r w:rsidRPr="005B6BD2">
        <w:rPr>
          <w:rFonts w:ascii="Times New Roman" w:eastAsia="Calibri" w:hAnsi="Times New Roman" w:cs="Times New Roman"/>
          <w:iCs/>
          <w:sz w:val="24"/>
          <w:szCs w:val="24"/>
        </w:rPr>
        <w:t xml:space="preserve"> a</w:t>
      </w:r>
      <w:r w:rsidR="00FF1CF2" w:rsidRPr="005B6BD2">
        <w:rPr>
          <w:rFonts w:ascii="Times New Roman" w:eastAsia="Calibri" w:hAnsi="Times New Roman" w:cs="Times New Roman"/>
          <w:iCs/>
          <w:sz w:val="24"/>
          <w:szCs w:val="24"/>
        </w:rPr>
        <w:t> </w:t>
      </w:r>
      <w:r w:rsidRPr="005B6BD2">
        <w:rPr>
          <w:rFonts w:ascii="Times New Roman" w:eastAsia="Calibri" w:hAnsi="Times New Roman" w:cs="Times New Roman"/>
          <w:iCs/>
          <w:sz w:val="24"/>
          <w:szCs w:val="24"/>
        </w:rPr>
        <w:t>fungovania z hľadiska podnikateľské</w:t>
      </w:r>
      <w:r w:rsidR="00FF1CF2" w:rsidRPr="005B6BD2">
        <w:rPr>
          <w:rFonts w:ascii="Times New Roman" w:eastAsia="Calibri" w:hAnsi="Times New Roman" w:cs="Times New Roman"/>
          <w:iCs/>
          <w:sz w:val="24"/>
          <w:szCs w:val="24"/>
        </w:rPr>
        <w:t>ho</w:t>
      </w:r>
      <w:r w:rsidRPr="005B6BD2">
        <w:rPr>
          <w:rFonts w:ascii="Times New Roman" w:eastAsia="Calibri" w:hAnsi="Times New Roman" w:cs="Times New Roman"/>
          <w:iCs/>
          <w:sz w:val="24"/>
          <w:szCs w:val="24"/>
        </w:rPr>
        <w:t xml:space="preserve"> prostredi</w:t>
      </w:r>
      <w:r w:rsidR="00FF1CF2" w:rsidRPr="005B6BD2">
        <w:rPr>
          <w:rFonts w:ascii="Times New Roman" w:eastAsia="Calibri" w:hAnsi="Times New Roman" w:cs="Times New Roman"/>
          <w:iCs/>
          <w:sz w:val="24"/>
          <w:szCs w:val="24"/>
        </w:rPr>
        <w:t>a</w:t>
      </w:r>
      <w:r w:rsidRPr="005B6BD2">
        <w:rPr>
          <w:rFonts w:ascii="Times New Roman" w:eastAsia="Calibri" w:hAnsi="Times New Roman" w:cs="Times New Roman"/>
          <w:iCs/>
          <w:sz w:val="24"/>
          <w:szCs w:val="24"/>
        </w:rPr>
        <w:t>. Na základe záverov ex post hodnotenia, zároveň uvedie svoje odporúčanie reguláciu ponechať, upraviť</w:t>
      </w:r>
      <w:r w:rsidR="00FD5E79" w:rsidRPr="005B6BD2">
        <w:rPr>
          <w:rFonts w:ascii="Times New Roman" w:eastAsia="Calibri" w:hAnsi="Times New Roman" w:cs="Times New Roman"/>
          <w:iCs/>
          <w:sz w:val="24"/>
          <w:szCs w:val="24"/>
        </w:rPr>
        <w:t xml:space="preserve">, </w:t>
      </w:r>
      <w:r w:rsidRPr="005B6BD2">
        <w:rPr>
          <w:rFonts w:ascii="Times New Roman" w:eastAsia="Calibri" w:hAnsi="Times New Roman" w:cs="Times New Roman"/>
          <w:iCs/>
          <w:sz w:val="24"/>
          <w:szCs w:val="24"/>
        </w:rPr>
        <w:t>zrušiť</w:t>
      </w:r>
      <w:r w:rsidR="00FD5E79" w:rsidRPr="005B6BD2">
        <w:rPr>
          <w:rFonts w:ascii="Times New Roman" w:eastAsia="Calibri" w:hAnsi="Times New Roman" w:cs="Times New Roman"/>
          <w:iCs/>
          <w:sz w:val="24"/>
          <w:szCs w:val="24"/>
        </w:rPr>
        <w:t xml:space="preserve"> alebo upraviť jej aplikačnú prax</w:t>
      </w:r>
      <w:r w:rsidRPr="005B6BD2">
        <w:rPr>
          <w:rFonts w:ascii="Times New Roman" w:eastAsia="Calibri" w:hAnsi="Times New Roman" w:cs="Times New Roman"/>
          <w:iCs/>
          <w:sz w:val="24"/>
          <w:szCs w:val="24"/>
        </w:rPr>
        <w:t xml:space="preserve">. </w:t>
      </w:r>
      <w:r w:rsidR="00810857" w:rsidRPr="005B6BD2">
        <w:rPr>
          <w:rFonts w:ascii="Times New Roman" w:eastAsia="Calibri" w:hAnsi="Times New Roman" w:cs="Times New Roman"/>
          <w:iCs/>
          <w:sz w:val="24"/>
          <w:szCs w:val="24"/>
        </w:rPr>
        <w:t xml:space="preserve">Pri </w:t>
      </w:r>
      <w:r w:rsidRPr="005B6BD2">
        <w:rPr>
          <w:rFonts w:ascii="Times New Roman" w:eastAsia="Calibri" w:hAnsi="Times New Roman" w:cs="Times New Roman"/>
          <w:iCs/>
          <w:sz w:val="24"/>
          <w:szCs w:val="24"/>
        </w:rPr>
        <w:t xml:space="preserve">návrhu upraviť, uvedie odporúčaný spôsob zmeny. </w:t>
      </w:r>
    </w:p>
    <w:p w:rsidR="009B6050" w:rsidRPr="00444360" w:rsidRDefault="009B6050" w:rsidP="00E874DA">
      <w:pPr>
        <w:jc w:val="both"/>
        <w:rPr>
          <w:rFonts w:ascii="Times New Roman" w:eastAsia="Calibri" w:hAnsi="Times New Roman" w:cs="Times New Roman"/>
          <w:bCs/>
          <w:sz w:val="24"/>
          <w:szCs w:val="24"/>
        </w:rPr>
      </w:pPr>
      <w:r w:rsidRPr="005B6BD2">
        <w:rPr>
          <w:rFonts w:ascii="Times New Roman" w:eastAsia="Calibri" w:hAnsi="Times New Roman" w:cs="Times New Roman"/>
          <w:iCs/>
          <w:sz w:val="24"/>
          <w:szCs w:val="24"/>
        </w:rPr>
        <w:t xml:space="preserve">Stanovisko z hľadiska Mechanizmu znižovania byrokracie a nákladov obsahuje súvislosti </w:t>
      </w:r>
      <w:r w:rsidR="00A44818" w:rsidRPr="005B6BD2">
        <w:rPr>
          <w:rFonts w:ascii="Times New Roman" w:eastAsia="Calibri" w:hAnsi="Times New Roman" w:cs="Times New Roman"/>
          <w:iCs/>
          <w:sz w:val="24"/>
          <w:szCs w:val="24"/>
        </w:rPr>
        <w:t>medzi</w:t>
      </w:r>
      <w:r w:rsidRPr="005B6BD2">
        <w:rPr>
          <w:rFonts w:ascii="Times New Roman" w:eastAsia="Calibri" w:hAnsi="Times New Roman" w:cs="Times New Roman"/>
          <w:iCs/>
          <w:sz w:val="24"/>
          <w:szCs w:val="24"/>
        </w:rPr>
        <w:t xml:space="preserve"> ex post hodnoten</w:t>
      </w:r>
      <w:r w:rsidR="00960D78" w:rsidRPr="005B6BD2">
        <w:rPr>
          <w:rFonts w:ascii="Times New Roman" w:eastAsia="Calibri" w:hAnsi="Times New Roman" w:cs="Times New Roman"/>
          <w:iCs/>
          <w:sz w:val="24"/>
          <w:szCs w:val="24"/>
        </w:rPr>
        <w:t>ím</w:t>
      </w:r>
      <w:r w:rsidRPr="005B6BD2">
        <w:rPr>
          <w:rFonts w:ascii="Times New Roman" w:eastAsia="Calibri" w:hAnsi="Times New Roman" w:cs="Times New Roman"/>
          <w:iCs/>
          <w:sz w:val="24"/>
          <w:szCs w:val="24"/>
        </w:rPr>
        <w:t xml:space="preserve"> a vyčíslen</w:t>
      </w:r>
      <w:r w:rsidR="00A44818" w:rsidRPr="005B6BD2">
        <w:rPr>
          <w:rFonts w:ascii="Times New Roman" w:eastAsia="Calibri" w:hAnsi="Times New Roman" w:cs="Times New Roman"/>
          <w:iCs/>
          <w:sz w:val="24"/>
          <w:szCs w:val="24"/>
        </w:rPr>
        <w:t>ím</w:t>
      </w:r>
      <w:r w:rsidRPr="005B6BD2">
        <w:rPr>
          <w:rFonts w:ascii="Times New Roman" w:eastAsia="Calibri" w:hAnsi="Times New Roman" w:cs="Times New Roman"/>
          <w:iCs/>
          <w:sz w:val="24"/>
          <w:szCs w:val="24"/>
        </w:rPr>
        <w:t xml:space="preserve"> prípadného </w:t>
      </w:r>
      <w:r w:rsidR="00A179B0" w:rsidRPr="005B6BD2">
        <w:rPr>
          <w:rFonts w:ascii="Times New Roman" w:eastAsia="Calibri" w:hAnsi="Times New Roman" w:cs="Times New Roman"/>
          <w:iCs/>
          <w:sz w:val="24"/>
          <w:szCs w:val="24"/>
        </w:rPr>
        <w:t xml:space="preserve">signifikantného </w:t>
      </w:r>
      <w:r w:rsidRPr="005B6BD2">
        <w:rPr>
          <w:rFonts w:ascii="Times New Roman" w:eastAsia="Calibri" w:hAnsi="Times New Roman" w:cs="Times New Roman"/>
          <w:iCs/>
          <w:sz w:val="24"/>
          <w:szCs w:val="24"/>
        </w:rPr>
        <w:t>rozdielu</w:t>
      </w:r>
      <w:r w:rsidR="00A44818" w:rsidRPr="005B6BD2">
        <w:rPr>
          <w:rFonts w:ascii="Times New Roman" w:eastAsia="Calibri" w:hAnsi="Times New Roman" w:cs="Times New Roman"/>
          <w:iCs/>
          <w:sz w:val="24"/>
          <w:szCs w:val="24"/>
        </w:rPr>
        <w:t xml:space="preserve"> predpokladaných a skutočne zistených nákladov podnikateľského prostredia, </w:t>
      </w:r>
      <w:r w:rsidRPr="005B6BD2">
        <w:rPr>
          <w:rFonts w:ascii="Times New Roman" w:eastAsia="Calibri" w:hAnsi="Times New Roman" w:cs="Times New Roman"/>
          <w:iCs/>
          <w:sz w:val="24"/>
          <w:szCs w:val="24"/>
        </w:rPr>
        <w:t>o ktorý sa upraví virtuálny účet gestora</w:t>
      </w:r>
      <w:r w:rsidR="00A44818" w:rsidRPr="005B6BD2">
        <w:rPr>
          <w:rFonts w:ascii="Times New Roman" w:eastAsia="Calibri" w:hAnsi="Times New Roman" w:cs="Times New Roman"/>
          <w:iCs/>
          <w:sz w:val="24"/>
          <w:szCs w:val="24"/>
        </w:rPr>
        <w:t>.</w:t>
      </w:r>
      <w:r w:rsidRPr="00444360">
        <w:rPr>
          <w:rFonts w:ascii="Times New Roman" w:eastAsia="Calibri" w:hAnsi="Times New Roman" w:cs="Times New Roman"/>
          <w:iCs/>
          <w:sz w:val="24"/>
          <w:szCs w:val="24"/>
        </w:rPr>
        <w:t xml:space="preserve"> </w:t>
      </w:r>
    </w:p>
    <w:sectPr w:rsidR="009B6050" w:rsidRPr="00444360" w:rsidSect="00F526C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6E8" w:rsidRDefault="008516E8" w:rsidP="00054C41">
      <w:pPr>
        <w:spacing w:after="0" w:line="240" w:lineRule="auto"/>
      </w:pPr>
      <w:r>
        <w:separator/>
      </w:r>
    </w:p>
  </w:endnote>
  <w:endnote w:type="continuationSeparator" w:id="0">
    <w:p w:rsidR="008516E8" w:rsidRDefault="008516E8" w:rsidP="000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035099"/>
      <w:docPartObj>
        <w:docPartGallery w:val="Page Numbers (Bottom of Page)"/>
        <w:docPartUnique/>
      </w:docPartObj>
    </w:sdtPr>
    <w:sdtEndPr>
      <w:rPr>
        <w:rFonts w:ascii="Times New Roman" w:hAnsi="Times New Roman" w:cs="Times New Roman"/>
        <w:sz w:val="24"/>
        <w:szCs w:val="24"/>
      </w:rPr>
    </w:sdtEndPr>
    <w:sdtContent>
      <w:p w:rsidR="0013530E" w:rsidRPr="006045CB" w:rsidRDefault="0013530E" w:rsidP="00054C41">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7064A9">
          <w:rPr>
            <w:rFonts w:ascii="Times New Roman" w:hAnsi="Times New Roman" w:cs="Times New Roman"/>
            <w:noProof/>
            <w:sz w:val="24"/>
            <w:szCs w:val="24"/>
          </w:rPr>
          <w:t>19</w:t>
        </w:r>
        <w:r w:rsidRPr="006045CB">
          <w:rPr>
            <w:rFonts w:ascii="Times New Roman" w:hAnsi="Times New Roman" w:cs="Times New Roman"/>
            <w:sz w:val="24"/>
            <w:szCs w:val="24"/>
          </w:rPr>
          <w:fldChar w:fldCharType="end"/>
        </w:r>
      </w:p>
    </w:sdtContent>
  </w:sdt>
  <w:p w:rsidR="0013530E" w:rsidRPr="00FF7125" w:rsidRDefault="0013530E" w:rsidP="00054C41">
    <w:pPr>
      <w:pStyle w:val="Pta"/>
      <w:rPr>
        <w:sz w:val="24"/>
        <w:szCs w:val="24"/>
      </w:rPr>
    </w:pPr>
  </w:p>
  <w:p w:rsidR="0013530E" w:rsidRDefault="0013530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6E8" w:rsidRDefault="008516E8" w:rsidP="00054C41">
      <w:pPr>
        <w:spacing w:after="0" w:line="240" w:lineRule="auto"/>
      </w:pPr>
      <w:r>
        <w:separator/>
      </w:r>
    </w:p>
  </w:footnote>
  <w:footnote w:type="continuationSeparator" w:id="0">
    <w:p w:rsidR="008516E8" w:rsidRDefault="008516E8" w:rsidP="00054C41">
      <w:pPr>
        <w:spacing w:after="0" w:line="240" w:lineRule="auto"/>
      </w:pPr>
      <w:r>
        <w:continuationSeparator/>
      </w:r>
    </w:p>
  </w:footnote>
  <w:footnote w:id="1">
    <w:p w:rsidR="0013530E" w:rsidRDefault="0013530E">
      <w:pPr>
        <w:pStyle w:val="Textpoznmkypodiarou"/>
      </w:pPr>
      <w:r>
        <w:rPr>
          <w:rStyle w:val="Odkaznapoznmkupodiarou"/>
        </w:rPr>
        <w:footnoteRef/>
      </w:r>
      <w:r>
        <w:t xml:space="preserve"> Informácie sa neuvádzajú, ak je regulácia zaradená do Registra ex post podľa bodu 10.3. písm. d) j</w:t>
      </w:r>
      <w:r w:rsidRPr="00C132E1">
        <w:t xml:space="preserve">ednotnej metodiky </w:t>
      </w:r>
      <w:r>
        <w:t xml:space="preserve"> a jej hodnotená úprava bola predložená do legislatívneho procesu pred </w:t>
      </w:r>
      <w:r w:rsidRPr="00EC6E17">
        <w:t>1. aprílom 2015.</w:t>
      </w:r>
    </w:p>
  </w:footnote>
  <w:footnote w:id="2">
    <w:p w:rsidR="0013530E" w:rsidRDefault="0013530E" w:rsidP="002B0A0D">
      <w:pPr>
        <w:pStyle w:val="Textpoznmkypodiarou"/>
        <w:jc w:val="both"/>
      </w:pPr>
      <w:r>
        <w:rPr>
          <w:rStyle w:val="Odkaznapoznmkupodiarou"/>
        </w:rPr>
        <w:footnoteRef/>
      </w:r>
      <w:r>
        <w:t xml:space="preserve"> </w:t>
      </w:r>
      <w:r>
        <w:t>Bližšie informácie sú uvedené na str. 8 Metodického postupu pre ex post hodnotenie regulácií pôsobiacich v podnikateľskom prostredí, ktorý tvorí prílohu tohto formuláru.</w:t>
      </w:r>
    </w:p>
  </w:footnote>
  <w:footnote w:id="3">
    <w:p w:rsidR="0013530E" w:rsidRDefault="0013530E" w:rsidP="00C12D7D">
      <w:pPr>
        <w:pStyle w:val="Textpoznmkypodiarou"/>
      </w:pPr>
      <w:r>
        <w:rPr>
          <w:rStyle w:val="Odkaznapoznmkupodiarou"/>
        </w:rPr>
        <w:footnoteRef/>
      </w:r>
      <w:r>
        <w:t xml:space="preserve"> </w:t>
      </w:r>
      <w:r>
        <w:t xml:space="preserve">Ex </w:t>
      </w:r>
      <w:proofErr w:type="spellStart"/>
      <w:r>
        <w:t>ante</w:t>
      </w:r>
      <w:proofErr w:type="spellEnd"/>
      <w:r>
        <w:t xml:space="preserve"> časť sa nevypĺňa, ak je regulácia zaradená do Registra ex post podľa bodu 10.3. písm. d) j</w:t>
      </w:r>
      <w:r w:rsidRPr="00C132E1">
        <w:t xml:space="preserve">ednotnej metodiky </w:t>
      </w:r>
      <w:r>
        <w:t xml:space="preserve">a jej hodnotená úprava bola predložená do legislatívneho procesu pred </w:t>
      </w:r>
      <w:r w:rsidRPr="00EC6E17">
        <w:t>1. aprílom 2015</w:t>
      </w:r>
      <w:r w:rsidRPr="00C244E3">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30E" w:rsidRPr="00497F7A" w:rsidRDefault="0013530E" w:rsidP="00142154">
    <w:pPr>
      <w:tabs>
        <w:tab w:val="center" w:pos="4536"/>
        <w:tab w:val="right" w:pos="9072"/>
      </w:tabs>
      <w:spacing w:after="0" w:line="240" w:lineRule="auto"/>
      <w:jc w:val="right"/>
      <w:rPr>
        <w:rFonts w:ascii="Times New Roman" w:eastAsia="Times New Roman" w:hAnsi="Times New Roman" w:cs="Times New Roman"/>
        <w:color w:val="002060"/>
        <w:sz w:val="24"/>
        <w:szCs w:val="24"/>
        <w:lang w:eastAsia="sk-SK"/>
      </w:rPr>
    </w:pPr>
    <w:r w:rsidRPr="00497F7A">
      <w:rPr>
        <w:rFonts w:ascii="Times New Roman" w:eastAsia="Times New Roman" w:hAnsi="Times New Roman" w:cs="Times New Roman"/>
        <w:color w:val="002060"/>
        <w:sz w:val="24"/>
        <w:szCs w:val="24"/>
        <w:lang w:eastAsia="sk-SK"/>
      </w:rPr>
      <w:t>Príloha č. 9a</w:t>
    </w:r>
  </w:p>
  <w:p w:rsidR="0013530E" w:rsidRPr="006045CB" w:rsidRDefault="0013530E" w:rsidP="0014215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02E2D"/>
    <w:multiLevelType w:val="hybridMultilevel"/>
    <w:tmpl w:val="74AC43A4"/>
    <w:lvl w:ilvl="0" w:tplc="D804B7EC">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6283CC6"/>
    <w:multiLevelType w:val="hybridMultilevel"/>
    <w:tmpl w:val="58F2D3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75E2235"/>
    <w:multiLevelType w:val="hybridMultilevel"/>
    <w:tmpl w:val="93EC2C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3C984243"/>
    <w:multiLevelType w:val="hybridMultilevel"/>
    <w:tmpl w:val="6A3018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7E5703E"/>
    <w:multiLevelType w:val="hybridMultilevel"/>
    <w:tmpl w:val="BA1677B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1433B0F"/>
    <w:multiLevelType w:val="hybridMultilevel"/>
    <w:tmpl w:val="F88CBB1A"/>
    <w:lvl w:ilvl="0" w:tplc="C80C02D4">
      <w:start w:val="10"/>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E301851"/>
    <w:multiLevelType w:val="hybridMultilevel"/>
    <w:tmpl w:val="BBAA0BEC"/>
    <w:lvl w:ilvl="0" w:tplc="20B4EC0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F252805"/>
    <w:multiLevelType w:val="hybridMultilevel"/>
    <w:tmpl w:val="74CC4C46"/>
    <w:lvl w:ilvl="0" w:tplc="1952A8A6">
      <w:start w:val="1"/>
      <w:numFmt w:val="upperRoman"/>
      <w:lvlText w:val="%1."/>
      <w:lvlJc w:val="left"/>
      <w:pPr>
        <w:ind w:left="1080" w:hanging="72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7525656C"/>
    <w:multiLevelType w:val="hybridMultilevel"/>
    <w:tmpl w:val="39C6CA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75B74971"/>
    <w:multiLevelType w:val="hybridMultilevel"/>
    <w:tmpl w:val="0AC8EA2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8C74B9E"/>
    <w:multiLevelType w:val="hybridMultilevel"/>
    <w:tmpl w:val="9024530A"/>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num w:numId="1">
    <w:abstractNumId w:val="2"/>
  </w:num>
  <w:num w:numId="2">
    <w:abstractNumId w:val="10"/>
  </w:num>
  <w:num w:numId="3">
    <w:abstractNumId w:val="11"/>
  </w:num>
  <w:num w:numId="4">
    <w:abstractNumId w:val="9"/>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
  </w:num>
  <w:num w:numId="11">
    <w:abstractNumId w:val="6"/>
  </w:num>
  <w:num w:numId="12">
    <w:abstractNumId w:val="5"/>
  </w:num>
  <w:num w:numId="13">
    <w:abstractNumId w:val="0"/>
  </w:num>
  <w:num w:numId="14">
    <w:abstractNumId w:val="12"/>
  </w:num>
  <w:num w:numId="15">
    <w:abstractNumId w:val="8"/>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41"/>
    <w:rsid w:val="00000121"/>
    <w:rsid w:val="000026DE"/>
    <w:rsid w:val="000026E4"/>
    <w:rsid w:val="000123AB"/>
    <w:rsid w:val="0001598F"/>
    <w:rsid w:val="00016945"/>
    <w:rsid w:val="00025875"/>
    <w:rsid w:val="00026583"/>
    <w:rsid w:val="00031C0A"/>
    <w:rsid w:val="00032A59"/>
    <w:rsid w:val="00032EF5"/>
    <w:rsid w:val="00035F68"/>
    <w:rsid w:val="00036413"/>
    <w:rsid w:val="000376D4"/>
    <w:rsid w:val="00040C9A"/>
    <w:rsid w:val="000459AD"/>
    <w:rsid w:val="0005262F"/>
    <w:rsid w:val="00054C41"/>
    <w:rsid w:val="00055EAD"/>
    <w:rsid w:val="0006088F"/>
    <w:rsid w:val="00060DA1"/>
    <w:rsid w:val="00076887"/>
    <w:rsid w:val="00076ACB"/>
    <w:rsid w:val="00076FDE"/>
    <w:rsid w:val="00083E47"/>
    <w:rsid w:val="000A379C"/>
    <w:rsid w:val="000A488B"/>
    <w:rsid w:val="000A5D26"/>
    <w:rsid w:val="000B26CA"/>
    <w:rsid w:val="000B7B25"/>
    <w:rsid w:val="000C3FBD"/>
    <w:rsid w:val="000C5E9A"/>
    <w:rsid w:val="000E609D"/>
    <w:rsid w:val="000F1B36"/>
    <w:rsid w:val="000F3251"/>
    <w:rsid w:val="000F49CB"/>
    <w:rsid w:val="001000F4"/>
    <w:rsid w:val="0010618B"/>
    <w:rsid w:val="0011151F"/>
    <w:rsid w:val="00111B8D"/>
    <w:rsid w:val="00114E5E"/>
    <w:rsid w:val="001162FE"/>
    <w:rsid w:val="00117AE0"/>
    <w:rsid w:val="00124D12"/>
    <w:rsid w:val="0013530E"/>
    <w:rsid w:val="00142154"/>
    <w:rsid w:val="0014223E"/>
    <w:rsid w:val="00142D87"/>
    <w:rsid w:val="001518D5"/>
    <w:rsid w:val="00152AA9"/>
    <w:rsid w:val="001563E6"/>
    <w:rsid w:val="001570D6"/>
    <w:rsid w:val="00163C7A"/>
    <w:rsid w:val="00181DC4"/>
    <w:rsid w:val="001855E8"/>
    <w:rsid w:val="00185F4D"/>
    <w:rsid w:val="00191F5D"/>
    <w:rsid w:val="00193D16"/>
    <w:rsid w:val="0019648E"/>
    <w:rsid w:val="001A0274"/>
    <w:rsid w:val="001A3C02"/>
    <w:rsid w:val="001A7FBC"/>
    <w:rsid w:val="001B4C03"/>
    <w:rsid w:val="001B4CB8"/>
    <w:rsid w:val="001B684D"/>
    <w:rsid w:val="001C5A4A"/>
    <w:rsid w:val="001C7503"/>
    <w:rsid w:val="001D1083"/>
    <w:rsid w:val="001D3FA0"/>
    <w:rsid w:val="001E53CB"/>
    <w:rsid w:val="001F1A30"/>
    <w:rsid w:val="001F2363"/>
    <w:rsid w:val="001F2C82"/>
    <w:rsid w:val="001F3349"/>
    <w:rsid w:val="00212F72"/>
    <w:rsid w:val="0021331B"/>
    <w:rsid w:val="0021659C"/>
    <w:rsid w:val="002206B9"/>
    <w:rsid w:val="00223B53"/>
    <w:rsid w:val="00225A83"/>
    <w:rsid w:val="00231443"/>
    <w:rsid w:val="0023428E"/>
    <w:rsid w:val="002349F0"/>
    <w:rsid w:val="00244425"/>
    <w:rsid w:val="00244DBB"/>
    <w:rsid w:val="002456CA"/>
    <w:rsid w:val="00250843"/>
    <w:rsid w:val="00250CB2"/>
    <w:rsid w:val="0025500D"/>
    <w:rsid w:val="00264CCC"/>
    <w:rsid w:val="00265924"/>
    <w:rsid w:val="0027031C"/>
    <w:rsid w:val="00270EA5"/>
    <w:rsid w:val="00271C0A"/>
    <w:rsid w:val="0028542B"/>
    <w:rsid w:val="00285AA5"/>
    <w:rsid w:val="0028618B"/>
    <w:rsid w:val="002922A4"/>
    <w:rsid w:val="002923EB"/>
    <w:rsid w:val="002956DF"/>
    <w:rsid w:val="0029581E"/>
    <w:rsid w:val="002972A6"/>
    <w:rsid w:val="002A6B1B"/>
    <w:rsid w:val="002A7B56"/>
    <w:rsid w:val="002B02CF"/>
    <w:rsid w:val="002B0A0D"/>
    <w:rsid w:val="002B3019"/>
    <w:rsid w:val="002B3260"/>
    <w:rsid w:val="002B4F8C"/>
    <w:rsid w:val="002C0110"/>
    <w:rsid w:val="002C2929"/>
    <w:rsid w:val="002D174F"/>
    <w:rsid w:val="002D3F35"/>
    <w:rsid w:val="002E0855"/>
    <w:rsid w:val="002E0A59"/>
    <w:rsid w:val="002E26DB"/>
    <w:rsid w:val="002E3E76"/>
    <w:rsid w:val="002E4857"/>
    <w:rsid w:val="002E77EF"/>
    <w:rsid w:val="00301378"/>
    <w:rsid w:val="0031340F"/>
    <w:rsid w:val="003161B0"/>
    <w:rsid w:val="003219D9"/>
    <w:rsid w:val="0032411E"/>
    <w:rsid w:val="00331FA1"/>
    <w:rsid w:val="00332876"/>
    <w:rsid w:val="00340CFD"/>
    <w:rsid w:val="0034121D"/>
    <w:rsid w:val="00342DD2"/>
    <w:rsid w:val="00342DEF"/>
    <w:rsid w:val="003430C2"/>
    <w:rsid w:val="003439D3"/>
    <w:rsid w:val="0035377C"/>
    <w:rsid w:val="00353FB2"/>
    <w:rsid w:val="0035515D"/>
    <w:rsid w:val="00356397"/>
    <w:rsid w:val="00360DE2"/>
    <w:rsid w:val="00361F4E"/>
    <w:rsid w:val="0036474F"/>
    <w:rsid w:val="003674B1"/>
    <w:rsid w:val="00367BB1"/>
    <w:rsid w:val="003714DB"/>
    <w:rsid w:val="0038255E"/>
    <w:rsid w:val="00383955"/>
    <w:rsid w:val="00391648"/>
    <w:rsid w:val="0039304E"/>
    <w:rsid w:val="0039696B"/>
    <w:rsid w:val="003A0768"/>
    <w:rsid w:val="003B1DC0"/>
    <w:rsid w:val="003B4ADB"/>
    <w:rsid w:val="003B5810"/>
    <w:rsid w:val="003C0380"/>
    <w:rsid w:val="003C472E"/>
    <w:rsid w:val="003C7D60"/>
    <w:rsid w:val="003D2EAA"/>
    <w:rsid w:val="003E078E"/>
    <w:rsid w:val="003E1193"/>
    <w:rsid w:val="003E1917"/>
    <w:rsid w:val="003E1CD9"/>
    <w:rsid w:val="003E55CA"/>
    <w:rsid w:val="003E58B8"/>
    <w:rsid w:val="003E5E3A"/>
    <w:rsid w:val="003E67CA"/>
    <w:rsid w:val="003F06D7"/>
    <w:rsid w:val="003F096D"/>
    <w:rsid w:val="003F46A7"/>
    <w:rsid w:val="003F4995"/>
    <w:rsid w:val="003F5A24"/>
    <w:rsid w:val="0040675F"/>
    <w:rsid w:val="004109D8"/>
    <w:rsid w:val="00413B5D"/>
    <w:rsid w:val="00416D47"/>
    <w:rsid w:val="0042054E"/>
    <w:rsid w:val="00420BD1"/>
    <w:rsid w:val="00424F34"/>
    <w:rsid w:val="004253C8"/>
    <w:rsid w:val="004257D0"/>
    <w:rsid w:val="004260C6"/>
    <w:rsid w:val="0043428C"/>
    <w:rsid w:val="00435D8D"/>
    <w:rsid w:val="004403DD"/>
    <w:rsid w:val="00440BEA"/>
    <w:rsid w:val="00442144"/>
    <w:rsid w:val="0044391D"/>
    <w:rsid w:val="00444360"/>
    <w:rsid w:val="00444C41"/>
    <w:rsid w:val="00445638"/>
    <w:rsid w:val="00445FDC"/>
    <w:rsid w:val="00446432"/>
    <w:rsid w:val="00452BC9"/>
    <w:rsid w:val="004546B8"/>
    <w:rsid w:val="00456DBA"/>
    <w:rsid w:val="00457BDD"/>
    <w:rsid w:val="00460377"/>
    <w:rsid w:val="004633D5"/>
    <w:rsid w:val="00463FE9"/>
    <w:rsid w:val="0047405A"/>
    <w:rsid w:val="004747BB"/>
    <w:rsid w:val="0047562F"/>
    <w:rsid w:val="004764E2"/>
    <w:rsid w:val="00482F7F"/>
    <w:rsid w:val="00487E46"/>
    <w:rsid w:val="0049198E"/>
    <w:rsid w:val="004955E7"/>
    <w:rsid w:val="0049782E"/>
    <w:rsid w:val="00497F7A"/>
    <w:rsid w:val="004A1F19"/>
    <w:rsid w:val="004B1111"/>
    <w:rsid w:val="004B603B"/>
    <w:rsid w:val="004C228D"/>
    <w:rsid w:val="004D20CB"/>
    <w:rsid w:val="004D3E19"/>
    <w:rsid w:val="004D4072"/>
    <w:rsid w:val="004D56B6"/>
    <w:rsid w:val="004E14E8"/>
    <w:rsid w:val="004F0CF1"/>
    <w:rsid w:val="004F385C"/>
    <w:rsid w:val="005003A7"/>
    <w:rsid w:val="005016A1"/>
    <w:rsid w:val="00501AFD"/>
    <w:rsid w:val="00512095"/>
    <w:rsid w:val="005123BA"/>
    <w:rsid w:val="005123D0"/>
    <w:rsid w:val="00514E44"/>
    <w:rsid w:val="00517EBF"/>
    <w:rsid w:val="00531835"/>
    <w:rsid w:val="0053681F"/>
    <w:rsid w:val="00540FFF"/>
    <w:rsid w:val="005428B8"/>
    <w:rsid w:val="00562E89"/>
    <w:rsid w:val="00564D4C"/>
    <w:rsid w:val="005726A7"/>
    <w:rsid w:val="00575C78"/>
    <w:rsid w:val="0057641B"/>
    <w:rsid w:val="005779B1"/>
    <w:rsid w:val="00580D99"/>
    <w:rsid w:val="0058200C"/>
    <w:rsid w:val="005874B7"/>
    <w:rsid w:val="005A4538"/>
    <w:rsid w:val="005A4CC3"/>
    <w:rsid w:val="005B6BD2"/>
    <w:rsid w:val="005B6C10"/>
    <w:rsid w:val="005C09E8"/>
    <w:rsid w:val="005C2318"/>
    <w:rsid w:val="005C3C2E"/>
    <w:rsid w:val="005C46CE"/>
    <w:rsid w:val="005D069A"/>
    <w:rsid w:val="005D4F02"/>
    <w:rsid w:val="005D6894"/>
    <w:rsid w:val="005D7685"/>
    <w:rsid w:val="005E099A"/>
    <w:rsid w:val="005E1BC1"/>
    <w:rsid w:val="005F2F2C"/>
    <w:rsid w:val="005F50C5"/>
    <w:rsid w:val="00600E0E"/>
    <w:rsid w:val="00620272"/>
    <w:rsid w:val="00622B9B"/>
    <w:rsid w:val="00624F6B"/>
    <w:rsid w:val="00630275"/>
    <w:rsid w:val="00630815"/>
    <w:rsid w:val="00632D85"/>
    <w:rsid w:val="00635CE9"/>
    <w:rsid w:val="00641A3B"/>
    <w:rsid w:val="00642032"/>
    <w:rsid w:val="00644BF9"/>
    <w:rsid w:val="006474AD"/>
    <w:rsid w:val="0065040D"/>
    <w:rsid w:val="006522D9"/>
    <w:rsid w:val="006541EE"/>
    <w:rsid w:val="006559D2"/>
    <w:rsid w:val="00673D27"/>
    <w:rsid w:val="00677FCB"/>
    <w:rsid w:val="00682DF1"/>
    <w:rsid w:val="006866B4"/>
    <w:rsid w:val="00691B90"/>
    <w:rsid w:val="006940F5"/>
    <w:rsid w:val="00697078"/>
    <w:rsid w:val="006A6735"/>
    <w:rsid w:val="006A7CAE"/>
    <w:rsid w:val="006B01F8"/>
    <w:rsid w:val="006B28F7"/>
    <w:rsid w:val="006B38EE"/>
    <w:rsid w:val="006B46D6"/>
    <w:rsid w:val="006C448D"/>
    <w:rsid w:val="006C4C65"/>
    <w:rsid w:val="006C7475"/>
    <w:rsid w:val="006D0EAE"/>
    <w:rsid w:val="006D5AE5"/>
    <w:rsid w:val="006D6C3F"/>
    <w:rsid w:val="006E0DF6"/>
    <w:rsid w:val="006E30CF"/>
    <w:rsid w:val="006E7586"/>
    <w:rsid w:val="006F04EB"/>
    <w:rsid w:val="006F1F97"/>
    <w:rsid w:val="006F5649"/>
    <w:rsid w:val="006F7E5F"/>
    <w:rsid w:val="00700AF7"/>
    <w:rsid w:val="00702D18"/>
    <w:rsid w:val="00705561"/>
    <w:rsid w:val="007064A9"/>
    <w:rsid w:val="0071590D"/>
    <w:rsid w:val="00717C04"/>
    <w:rsid w:val="00721645"/>
    <w:rsid w:val="00722055"/>
    <w:rsid w:val="007238D3"/>
    <w:rsid w:val="007259CB"/>
    <w:rsid w:val="00730E8D"/>
    <w:rsid w:val="007337C4"/>
    <w:rsid w:val="00736C53"/>
    <w:rsid w:val="00742223"/>
    <w:rsid w:val="00743CAE"/>
    <w:rsid w:val="00747BC1"/>
    <w:rsid w:val="00750127"/>
    <w:rsid w:val="00751353"/>
    <w:rsid w:val="00760E41"/>
    <w:rsid w:val="00767094"/>
    <w:rsid w:val="0077106D"/>
    <w:rsid w:val="00772D1B"/>
    <w:rsid w:val="007829A6"/>
    <w:rsid w:val="007838E8"/>
    <w:rsid w:val="00784750"/>
    <w:rsid w:val="00785034"/>
    <w:rsid w:val="007900EC"/>
    <w:rsid w:val="00791E86"/>
    <w:rsid w:val="007922EE"/>
    <w:rsid w:val="00795F65"/>
    <w:rsid w:val="00796480"/>
    <w:rsid w:val="007A0848"/>
    <w:rsid w:val="007A30D4"/>
    <w:rsid w:val="007B3ED8"/>
    <w:rsid w:val="007B40FB"/>
    <w:rsid w:val="007B70B9"/>
    <w:rsid w:val="007C0E0A"/>
    <w:rsid w:val="007C2695"/>
    <w:rsid w:val="007C3CE6"/>
    <w:rsid w:val="007D04CD"/>
    <w:rsid w:val="007D541B"/>
    <w:rsid w:val="007E071B"/>
    <w:rsid w:val="007E24B2"/>
    <w:rsid w:val="007E2C0C"/>
    <w:rsid w:val="007E62AF"/>
    <w:rsid w:val="007F0F28"/>
    <w:rsid w:val="007F2133"/>
    <w:rsid w:val="007F3D37"/>
    <w:rsid w:val="007F4A87"/>
    <w:rsid w:val="00810857"/>
    <w:rsid w:val="00813CD7"/>
    <w:rsid w:val="00814F1A"/>
    <w:rsid w:val="008165FF"/>
    <w:rsid w:val="00836EFC"/>
    <w:rsid w:val="008470DA"/>
    <w:rsid w:val="008516E8"/>
    <w:rsid w:val="0085271E"/>
    <w:rsid w:val="00861FD3"/>
    <w:rsid w:val="008634E9"/>
    <w:rsid w:val="008673A0"/>
    <w:rsid w:val="00870AAC"/>
    <w:rsid w:val="008736D0"/>
    <w:rsid w:val="008801B5"/>
    <w:rsid w:val="00886450"/>
    <w:rsid w:val="008902C4"/>
    <w:rsid w:val="0089128D"/>
    <w:rsid w:val="008914BF"/>
    <w:rsid w:val="00895AF7"/>
    <w:rsid w:val="00896320"/>
    <w:rsid w:val="008965FB"/>
    <w:rsid w:val="00897489"/>
    <w:rsid w:val="008A6574"/>
    <w:rsid w:val="008A6A6F"/>
    <w:rsid w:val="008A78CB"/>
    <w:rsid w:val="008B2275"/>
    <w:rsid w:val="008B4AA1"/>
    <w:rsid w:val="008B743B"/>
    <w:rsid w:val="008C1C71"/>
    <w:rsid w:val="008C3666"/>
    <w:rsid w:val="008C6E0A"/>
    <w:rsid w:val="008D3A07"/>
    <w:rsid w:val="008E2FEE"/>
    <w:rsid w:val="008E6625"/>
    <w:rsid w:val="008E747E"/>
    <w:rsid w:val="008E7760"/>
    <w:rsid w:val="008F35E0"/>
    <w:rsid w:val="008F575E"/>
    <w:rsid w:val="00904CE6"/>
    <w:rsid w:val="0091113E"/>
    <w:rsid w:val="009179E6"/>
    <w:rsid w:val="00917F74"/>
    <w:rsid w:val="00923C0C"/>
    <w:rsid w:val="00925DCE"/>
    <w:rsid w:val="00926959"/>
    <w:rsid w:val="00927D5D"/>
    <w:rsid w:val="00940E40"/>
    <w:rsid w:val="00942802"/>
    <w:rsid w:val="00943739"/>
    <w:rsid w:val="0094580C"/>
    <w:rsid w:val="00960D78"/>
    <w:rsid w:val="00962593"/>
    <w:rsid w:val="00963304"/>
    <w:rsid w:val="00965C5B"/>
    <w:rsid w:val="00974357"/>
    <w:rsid w:val="0097777A"/>
    <w:rsid w:val="009812B7"/>
    <w:rsid w:val="00983ACD"/>
    <w:rsid w:val="00984B0C"/>
    <w:rsid w:val="00990733"/>
    <w:rsid w:val="009A0F4A"/>
    <w:rsid w:val="009A4D56"/>
    <w:rsid w:val="009A5993"/>
    <w:rsid w:val="009B6050"/>
    <w:rsid w:val="009B7E7D"/>
    <w:rsid w:val="009C033D"/>
    <w:rsid w:val="009D359A"/>
    <w:rsid w:val="009D4A5F"/>
    <w:rsid w:val="009D61F0"/>
    <w:rsid w:val="009E09F7"/>
    <w:rsid w:val="009E1834"/>
    <w:rsid w:val="009E617C"/>
    <w:rsid w:val="009E6F2C"/>
    <w:rsid w:val="00A000DA"/>
    <w:rsid w:val="00A1736E"/>
    <w:rsid w:val="00A179B0"/>
    <w:rsid w:val="00A25EF6"/>
    <w:rsid w:val="00A30C72"/>
    <w:rsid w:val="00A31F12"/>
    <w:rsid w:val="00A37F6D"/>
    <w:rsid w:val="00A40DB3"/>
    <w:rsid w:val="00A43003"/>
    <w:rsid w:val="00A44818"/>
    <w:rsid w:val="00A52639"/>
    <w:rsid w:val="00A653B6"/>
    <w:rsid w:val="00A719C7"/>
    <w:rsid w:val="00A7206B"/>
    <w:rsid w:val="00A821E0"/>
    <w:rsid w:val="00A90AA1"/>
    <w:rsid w:val="00A93F17"/>
    <w:rsid w:val="00A95459"/>
    <w:rsid w:val="00A9624B"/>
    <w:rsid w:val="00AB5434"/>
    <w:rsid w:val="00AC6B11"/>
    <w:rsid w:val="00AC78C4"/>
    <w:rsid w:val="00AD1071"/>
    <w:rsid w:val="00AE0667"/>
    <w:rsid w:val="00AE087F"/>
    <w:rsid w:val="00AE14AE"/>
    <w:rsid w:val="00AE4235"/>
    <w:rsid w:val="00AE694A"/>
    <w:rsid w:val="00AE6C12"/>
    <w:rsid w:val="00AF0853"/>
    <w:rsid w:val="00AF4D28"/>
    <w:rsid w:val="00AF61EE"/>
    <w:rsid w:val="00B00ECA"/>
    <w:rsid w:val="00B11198"/>
    <w:rsid w:val="00B21523"/>
    <w:rsid w:val="00B235A6"/>
    <w:rsid w:val="00B2496D"/>
    <w:rsid w:val="00B25E7E"/>
    <w:rsid w:val="00B26F11"/>
    <w:rsid w:val="00B30B9E"/>
    <w:rsid w:val="00B40964"/>
    <w:rsid w:val="00B44E5B"/>
    <w:rsid w:val="00B46249"/>
    <w:rsid w:val="00B4700A"/>
    <w:rsid w:val="00B55B95"/>
    <w:rsid w:val="00B566C8"/>
    <w:rsid w:val="00B66E33"/>
    <w:rsid w:val="00B71B4C"/>
    <w:rsid w:val="00B77C60"/>
    <w:rsid w:val="00B81822"/>
    <w:rsid w:val="00B84F70"/>
    <w:rsid w:val="00B86DFF"/>
    <w:rsid w:val="00B877D3"/>
    <w:rsid w:val="00B907DD"/>
    <w:rsid w:val="00B914CC"/>
    <w:rsid w:val="00B92D6F"/>
    <w:rsid w:val="00B96543"/>
    <w:rsid w:val="00BA1E2C"/>
    <w:rsid w:val="00BB1307"/>
    <w:rsid w:val="00BB729E"/>
    <w:rsid w:val="00BB7A3D"/>
    <w:rsid w:val="00BB7FF0"/>
    <w:rsid w:val="00BC079F"/>
    <w:rsid w:val="00BC20A5"/>
    <w:rsid w:val="00BC7265"/>
    <w:rsid w:val="00BD0EF7"/>
    <w:rsid w:val="00BD1057"/>
    <w:rsid w:val="00BE3B90"/>
    <w:rsid w:val="00BE6D9A"/>
    <w:rsid w:val="00BF063E"/>
    <w:rsid w:val="00BF0729"/>
    <w:rsid w:val="00BF1FF5"/>
    <w:rsid w:val="00C001F4"/>
    <w:rsid w:val="00C04693"/>
    <w:rsid w:val="00C12D7D"/>
    <w:rsid w:val="00C132E1"/>
    <w:rsid w:val="00C13978"/>
    <w:rsid w:val="00C17C8C"/>
    <w:rsid w:val="00C20D22"/>
    <w:rsid w:val="00C21399"/>
    <w:rsid w:val="00C23A8D"/>
    <w:rsid w:val="00C244E3"/>
    <w:rsid w:val="00C247C4"/>
    <w:rsid w:val="00C27036"/>
    <w:rsid w:val="00C560C4"/>
    <w:rsid w:val="00C569A6"/>
    <w:rsid w:val="00C63B63"/>
    <w:rsid w:val="00C64D71"/>
    <w:rsid w:val="00C650C1"/>
    <w:rsid w:val="00C6748F"/>
    <w:rsid w:val="00C71065"/>
    <w:rsid w:val="00C72F3E"/>
    <w:rsid w:val="00C779B1"/>
    <w:rsid w:val="00C77C3B"/>
    <w:rsid w:val="00C8017F"/>
    <w:rsid w:val="00C808BC"/>
    <w:rsid w:val="00C80FA2"/>
    <w:rsid w:val="00C8539D"/>
    <w:rsid w:val="00C949A7"/>
    <w:rsid w:val="00CA1EB2"/>
    <w:rsid w:val="00CA743E"/>
    <w:rsid w:val="00CB5426"/>
    <w:rsid w:val="00CB7536"/>
    <w:rsid w:val="00CC436B"/>
    <w:rsid w:val="00CC4770"/>
    <w:rsid w:val="00CC634C"/>
    <w:rsid w:val="00CC6CDE"/>
    <w:rsid w:val="00CC7622"/>
    <w:rsid w:val="00CE2658"/>
    <w:rsid w:val="00CE6264"/>
    <w:rsid w:val="00D005F2"/>
    <w:rsid w:val="00D04028"/>
    <w:rsid w:val="00D0603C"/>
    <w:rsid w:val="00D06270"/>
    <w:rsid w:val="00D17689"/>
    <w:rsid w:val="00D20366"/>
    <w:rsid w:val="00D23BED"/>
    <w:rsid w:val="00D24702"/>
    <w:rsid w:val="00D26F19"/>
    <w:rsid w:val="00D30DCF"/>
    <w:rsid w:val="00D332F6"/>
    <w:rsid w:val="00D34B38"/>
    <w:rsid w:val="00D41E16"/>
    <w:rsid w:val="00D47EBE"/>
    <w:rsid w:val="00D570BF"/>
    <w:rsid w:val="00D60836"/>
    <w:rsid w:val="00D631FA"/>
    <w:rsid w:val="00D644B2"/>
    <w:rsid w:val="00D6588D"/>
    <w:rsid w:val="00D73243"/>
    <w:rsid w:val="00D74EEE"/>
    <w:rsid w:val="00D82356"/>
    <w:rsid w:val="00D84D89"/>
    <w:rsid w:val="00D84EEE"/>
    <w:rsid w:val="00D87C3E"/>
    <w:rsid w:val="00D902E8"/>
    <w:rsid w:val="00D90A61"/>
    <w:rsid w:val="00D931BC"/>
    <w:rsid w:val="00D947C9"/>
    <w:rsid w:val="00D95197"/>
    <w:rsid w:val="00DA0F04"/>
    <w:rsid w:val="00DA18C7"/>
    <w:rsid w:val="00DA1E57"/>
    <w:rsid w:val="00DA43DF"/>
    <w:rsid w:val="00DA498F"/>
    <w:rsid w:val="00DA5E3C"/>
    <w:rsid w:val="00DA6113"/>
    <w:rsid w:val="00DB4849"/>
    <w:rsid w:val="00DB4A8E"/>
    <w:rsid w:val="00DC0032"/>
    <w:rsid w:val="00DC6433"/>
    <w:rsid w:val="00DC77B8"/>
    <w:rsid w:val="00DD3317"/>
    <w:rsid w:val="00DD76F4"/>
    <w:rsid w:val="00DE019E"/>
    <w:rsid w:val="00DE11B0"/>
    <w:rsid w:val="00DE3C16"/>
    <w:rsid w:val="00DE4C53"/>
    <w:rsid w:val="00DE5031"/>
    <w:rsid w:val="00E0030C"/>
    <w:rsid w:val="00E030DA"/>
    <w:rsid w:val="00E0422A"/>
    <w:rsid w:val="00E07AA1"/>
    <w:rsid w:val="00E11B48"/>
    <w:rsid w:val="00E15161"/>
    <w:rsid w:val="00E21085"/>
    <w:rsid w:val="00E44E35"/>
    <w:rsid w:val="00E4753F"/>
    <w:rsid w:val="00E618E6"/>
    <w:rsid w:val="00E66385"/>
    <w:rsid w:val="00E77DC9"/>
    <w:rsid w:val="00E77F1D"/>
    <w:rsid w:val="00E803D5"/>
    <w:rsid w:val="00E862C5"/>
    <w:rsid w:val="00E874DA"/>
    <w:rsid w:val="00EA29DE"/>
    <w:rsid w:val="00EB05A6"/>
    <w:rsid w:val="00EB2BEC"/>
    <w:rsid w:val="00EB7C09"/>
    <w:rsid w:val="00EC0704"/>
    <w:rsid w:val="00EC5714"/>
    <w:rsid w:val="00EC6E17"/>
    <w:rsid w:val="00ED4E5D"/>
    <w:rsid w:val="00ED540F"/>
    <w:rsid w:val="00ED60AB"/>
    <w:rsid w:val="00ED6B5D"/>
    <w:rsid w:val="00EE2052"/>
    <w:rsid w:val="00EE20A2"/>
    <w:rsid w:val="00EE2AFC"/>
    <w:rsid w:val="00EE3A62"/>
    <w:rsid w:val="00EE4C99"/>
    <w:rsid w:val="00EE57C4"/>
    <w:rsid w:val="00EE7581"/>
    <w:rsid w:val="00EF2015"/>
    <w:rsid w:val="00EF514B"/>
    <w:rsid w:val="00EF6852"/>
    <w:rsid w:val="00F0219E"/>
    <w:rsid w:val="00F04C85"/>
    <w:rsid w:val="00F07AE0"/>
    <w:rsid w:val="00F10FA7"/>
    <w:rsid w:val="00F16FCE"/>
    <w:rsid w:val="00F253AA"/>
    <w:rsid w:val="00F354E2"/>
    <w:rsid w:val="00F45C4D"/>
    <w:rsid w:val="00F523B8"/>
    <w:rsid w:val="00F526C6"/>
    <w:rsid w:val="00F5481E"/>
    <w:rsid w:val="00F55963"/>
    <w:rsid w:val="00F57C3C"/>
    <w:rsid w:val="00F66132"/>
    <w:rsid w:val="00F669AD"/>
    <w:rsid w:val="00F7008A"/>
    <w:rsid w:val="00F74FC9"/>
    <w:rsid w:val="00F75C7B"/>
    <w:rsid w:val="00F805B3"/>
    <w:rsid w:val="00F80D16"/>
    <w:rsid w:val="00F80EFD"/>
    <w:rsid w:val="00F815D0"/>
    <w:rsid w:val="00F83F37"/>
    <w:rsid w:val="00F87201"/>
    <w:rsid w:val="00F922B1"/>
    <w:rsid w:val="00F95734"/>
    <w:rsid w:val="00F967D9"/>
    <w:rsid w:val="00FA0D4C"/>
    <w:rsid w:val="00FA4EDF"/>
    <w:rsid w:val="00FA6649"/>
    <w:rsid w:val="00FA6651"/>
    <w:rsid w:val="00FB05C6"/>
    <w:rsid w:val="00FB0F90"/>
    <w:rsid w:val="00FB2B80"/>
    <w:rsid w:val="00FB4739"/>
    <w:rsid w:val="00FB548A"/>
    <w:rsid w:val="00FB72A7"/>
    <w:rsid w:val="00FB7B9A"/>
    <w:rsid w:val="00FC05BA"/>
    <w:rsid w:val="00FC1A8E"/>
    <w:rsid w:val="00FC2762"/>
    <w:rsid w:val="00FC4EAC"/>
    <w:rsid w:val="00FC5A10"/>
    <w:rsid w:val="00FD31B9"/>
    <w:rsid w:val="00FD4FBA"/>
    <w:rsid w:val="00FD5E79"/>
    <w:rsid w:val="00FE6CD8"/>
    <w:rsid w:val="00FF0C41"/>
    <w:rsid w:val="00FF130E"/>
    <w:rsid w:val="00FF131B"/>
    <w:rsid w:val="00FF1CF2"/>
    <w:rsid w:val="00FF29E1"/>
    <w:rsid w:val="00FF3451"/>
    <w:rsid w:val="00FF414B"/>
    <w:rsid w:val="00FF4B7A"/>
    <w:rsid w:val="00FF7E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018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81DC4"/>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54C4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4C41"/>
  </w:style>
  <w:style w:type="paragraph" w:styleId="Normlnywebov">
    <w:name w:val="Normal (Web)"/>
    <w:basedOn w:val="Normlny"/>
    <w:uiPriority w:val="99"/>
    <w:unhideWhenUsed/>
    <w:rsid w:val="00054C41"/>
    <w:pPr>
      <w:spacing w:after="0" w:line="240" w:lineRule="auto"/>
    </w:pPr>
    <w:rPr>
      <w:rFonts w:ascii="Times New Roman" w:eastAsia="Times New Roman" w:hAnsi="Times New Roman" w:cs="Times New Roman"/>
      <w:sz w:val="24"/>
      <w:szCs w:val="24"/>
      <w:lang w:eastAsia="sk-SK"/>
    </w:rPr>
  </w:style>
  <w:style w:type="table" w:customStyle="1" w:styleId="Mriekatabuky2">
    <w:name w:val="Mriežka tabuľky2"/>
    <w:basedOn w:val="Normlnatabuka"/>
    <w:next w:val="Mriekatabuky"/>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054C41"/>
    <w:pPr>
      <w:tabs>
        <w:tab w:val="center" w:pos="4536"/>
        <w:tab w:val="right" w:pos="9072"/>
      </w:tabs>
      <w:spacing w:after="0" w:line="240" w:lineRule="auto"/>
    </w:pPr>
  </w:style>
  <w:style w:type="character" w:customStyle="1" w:styleId="PtaChar">
    <w:name w:val="Päta Char"/>
    <w:basedOn w:val="Predvolenpsmoodseku"/>
    <w:link w:val="Pta"/>
    <w:uiPriority w:val="99"/>
    <w:rsid w:val="00054C41"/>
  </w:style>
  <w:style w:type="paragraph" w:styleId="Textbubliny">
    <w:name w:val="Balloon Text"/>
    <w:basedOn w:val="Normlny"/>
    <w:link w:val="TextbublinyChar"/>
    <w:uiPriority w:val="99"/>
    <w:semiHidden/>
    <w:unhideWhenUsed/>
    <w:rsid w:val="001B4C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4C03"/>
    <w:rPr>
      <w:rFonts w:ascii="Segoe UI" w:hAnsi="Segoe UI" w:cs="Segoe UI"/>
      <w:sz w:val="18"/>
      <w:szCs w:val="18"/>
    </w:rPr>
  </w:style>
  <w:style w:type="character" w:styleId="Odkaznakomentr">
    <w:name w:val="annotation reference"/>
    <w:basedOn w:val="Predvolenpsmoodseku"/>
    <w:uiPriority w:val="99"/>
    <w:semiHidden/>
    <w:unhideWhenUsed/>
    <w:rsid w:val="001B4C03"/>
    <w:rPr>
      <w:sz w:val="16"/>
      <w:szCs w:val="16"/>
    </w:rPr>
  </w:style>
  <w:style w:type="paragraph" w:styleId="Textkomentra">
    <w:name w:val="annotation text"/>
    <w:basedOn w:val="Normlny"/>
    <w:link w:val="TextkomentraChar"/>
    <w:uiPriority w:val="99"/>
    <w:unhideWhenUsed/>
    <w:rsid w:val="001B4C03"/>
    <w:pPr>
      <w:spacing w:line="240" w:lineRule="auto"/>
    </w:pPr>
    <w:rPr>
      <w:sz w:val="20"/>
      <w:szCs w:val="20"/>
    </w:rPr>
  </w:style>
  <w:style w:type="character" w:customStyle="1" w:styleId="TextkomentraChar">
    <w:name w:val="Text komentára Char"/>
    <w:basedOn w:val="Predvolenpsmoodseku"/>
    <w:link w:val="Textkomentra"/>
    <w:uiPriority w:val="99"/>
    <w:rsid w:val="001B4C03"/>
    <w:rPr>
      <w:sz w:val="20"/>
      <w:szCs w:val="20"/>
    </w:rPr>
  </w:style>
  <w:style w:type="paragraph" w:styleId="Predmetkomentra">
    <w:name w:val="annotation subject"/>
    <w:basedOn w:val="Textkomentra"/>
    <w:next w:val="Textkomentra"/>
    <w:link w:val="PredmetkomentraChar"/>
    <w:uiPriority w:val="99"/>
    <w:semiHidden/>
    <w:unhideWhenUsed/>
    <w:rsid w:val="001B4C03"/>
    <w:rPr>
      <w:b/>
      <w:bCs/>
    </w:rPr>
  </w:style>
  <w:style w:type="character" w:customStyle="1" w:styleId="PredmetkomentraChar">
    <w:name w:val="Predmet komentára Char"/>
    <w:basedOn w:val="TextkomentraChar"/>
    <w:link w:val="Predmetkomentra"/>
    <w:uiPriority w:val="99"/>
    <w:semiHidden/>
    <w:rsid w:val="001B4C03"/>
    <w:rPr>
      <w:b/>
      <w:bCs/>
      <w:sz w:val="20"/>
      <w:szCs w:val="20"/>
    </w:rPr>
  </w:style>
  <w:style w:type="paragraph" w:styleId="Odsekzoznamu">
    <w:name w:val="List Paragraph"/>
    <w:basedOn w:val="Normlny"/>
    <w:uiPriority w:val="34"/>
    <w:qFormat/>
    <w:rsid w:val="00EE4C99"/>
    <w:pPr>
      <w:ind w:left="720"/>
      <w:contextualSpacing/>
    </w:pPr>
  </w:style>
  <w:style w:type="character" w:styleId="Siln">
    <w:name w:val="Strong"/>
    <w:basedOn w:val="Predvolenpsmoodseku"/>
    <w:uiPriority w:val="22"/>
    <w:qFormat/>
    <w:rsid w:val="00AB5434"/>
    <w:rPr>
      <w:b/>
      <w:bCs/>
    </w:rPr>
  </w:style>
  <w:style w:type="paragraph" w:styleId="Revzia">
    <w:name w:val="Revision"/>
    <w:hidden/>
    <w:uiPriority w:val="99"/>
    <w:semiHidden/>
    <w:rsid w:val="00F07AE0"/>
    <w:pPr>
      <w:spacing w:after="0" w:line="240" w:lineRule="auto"/>
    </w:pPr>
  </w:style>
  <w:style w:type="paragraph" w:styleId="Textpoznmkypodiarou">
    <w:name w:val="footnote text"/>
    <w:basedOn w:val="Normlny"/>
    <w:link w:val="TextpoznmkypodiarouChar"/>
    <w:uiPriority w:val="99"/>
    <w:unhideWhenUsed/>
    <w:rsid w:val="002B4F8C"/>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2B4F8C"/>
    <w:rPr>
      <w:sz w:val="20"/>
      <w:szCs w:val="20"/>
    </w:rPr>
  </w:style>
  <w:style w:type="character" w:styleId="Odkaznapoznmkupodiarou">
    <w:name w:val="footnote reference"/>
    <w:basedOn w:val="Predvolenpsmoodseku"/>
    <w:uiPriority w:val="99"/>
    <w:semiHidden/>
    <w:unhideWhenUsed/>
    <w:rsid w:val="002B4F8C"/>
    <w:rPr>
      <w:vertAlign w:val="superscript"/>
    </w:rPr>
  </w:style>
  <w:style w:type="character" w:styleId="Hypertextovprepojenie">
    <w:name w:val="Hyperlink"/>
    <w:basedOn w:val="Predvolenpsmoodseku"/>
    <w:uiPriority w:val="99"/>
    <w:unhideWhenUsed/>
    <w:rsid w:val="00BF1FF5"/>
    <w:rPr>
      <w:color w:val="0000FF"/>
      <w:u w:val="single"/>
    </w:rPr>
  </w:style>
  <w:style w:type="paragraph" w:styleId="Zkladntext">
    <w:name w:val="Body Text"/>
    <w:basedOn w:val="Normlny"/>
    <w:link w:val="ZkladntextChar"/>
    <w:uiPriority w:val="1"/>
    <w:qFormat/>
    <w:rsid w:val="005779B1"/>
    <w:pPr>
      <w:widowControl w:val="0"/>
      <w:spacing w:after="0" w:line="240" w:lineRule="auto"/>
      <w:ind w:left="682"/>
    </w:pPr>
    <w:rPr>
      <w:rFonts w:ascii="Times New Roman" w:eastAsia="Times New Roman" w:hAnsi="Times New Roman"/>
      <w:sz w:val="24"/>
      <w:szCs w:val="24"/>
      <w:lang w:val="en-US"/>
    </w:rPr>
  </w:style>
  <w:style w:type="character" w:customStyle="1" w:styleId="ZkladntextChar">
    <w:name w:val="Základný text Char"/>
    <w:basedOn w:val="Predvolenpsmoodseku"/>
    <w:link w:val="Zkladntext"/>
    <w:uiPriority w:val="1"/>
    <w:rsid w:val="005779B1"/>
    <w:rPr>
      <w:rFonts w:ascii="Times New Roman" w:eastAsia="Times New Roman" w:hAnsi="Times New Roman"/>
      <w:sz w:val="24"/>
      <w:szCs w:val="24"/>
      <w:lang w:val="en-US"/>
    </w:rPr>
  </w:style>
  <w:style w:type="character" w:customStyle="1" w:styleId="Nevyrieenzmienka1">
    <w:name w:val="Nevyriešená zmienka1"/>
    <w:basedOn w:val="Predvolenpsmoodseku"/>
    <w:uiPriority w:val="99"/>
    <w:semiHidden/>
    <w:unhideWhenUsed/>
    <w:rsid w:val="00025875"/>
    <w:rPr>
      <w:color w:val="605E5C"/>
      <w:shd w:val="clear" w:color="auto" w:fill="E1DFDD"/>
    </w:rPr>
  </w:style>
  <w:style w:type="character" w:styleId="PouitHypertextovPrepojenie">
    <w:name w:val="FollowedHyperlink"/>
    <w:basedOn w:val="Predvolenpsmoodseku"/>
    <w:uiPriority w:val="99"/>
    <w:semiHidden/>
    <w:unhideWhenUsed/>
    <w:rsid w:val="000376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5719">
      <w:bodyDiv w:val="1"/>
      <w:marLeft w:val="0"/>
      <w:marRight w:val="0"/>
      <w:marTop w:val="0"/>
      <w:marBottom w:val="0"/>
      <w:divBdr>
        <w:top w:val="none" w:sz="0" w:space="0" w:color="auto"/>
        <w:left w:val="none" w:sz="0" w:space="0" w:color="auto"/>
        <w:bottom w:val="none" w:sz="0" w:space="0" w:color="auto"/>
        <w:right w:val="none" w:sz="0" w:space="0" w:color="auto"/>
      </w:divBdr>
    </w:div>
    <w:div w:id="936602157">
      <w:bodyDiv w:val="1"/>
      <w:marLeft w:val="0"/>
      <w:marRight w:val="0"/>
      <w:marTop w:val="0"/>
      <w:marBottom w:val="0"/>
      <w:divBdr>
        <w:top w:val="none" w:sz="0" w:space="0" w:color="auto"/>
        <w:left w:val="none" w:sz="0" w:space="0" w:color="auto"/>
        <w:bottom w:val="none" w:sz="0" w:space="0" w:color="auto"/>
        <w:right w:val="none" w:sz="0" w:space="0" w:color="auto"/>
      </w:divBdr>
    </w:div>
    <w:div w:id="1142238006">
      <w:bodyDiv w:val="1"/>
      <w:marLeft w:val="0"/>
      <w:marRight w:val="0"/>
      <w:marTop w:val="0"/>
      <w:marBottom w:val="0"/>
      <w:divBdr>
        <w:top w:val="none" w:sz="0" w:space="0" w:color="auto"/>
        <w:left w:val="none" w:sz="0" w:space="0" w:color="auto"/>
        <w:bottom w:val="none" w:sz="0" w:space="0" w:color="auto"/>
        <w:right w:val="none" w:sz="0" w:space="0" w:color="auto"/>
      </w:divBdr>
    </w:div>
    <w:div w:id="1217083675">
      <w:bodyDiv w:val="1"/>
      <w:marLeft w:val="0"/>
      <w:marRight w:val="0"/>
      <w:marTop w:val="0"/>
      <w:marBottom w:val="0"/>
      <w:divBdr>
        <w:top w:val="none" w:sz="0" w:space="0" w:color="auto"/>
        <w:left w:val="none" w:sz="0" w:space="0" w:color="auto"/>
        <w:bottom w:val="none" w:sz="0" w:space="0" w:color="auto"/>
        <w:right w:val="none" w:sz="0" w:space="0" w:color="auto"/>
      </w:divBdr>
    </w:div>
    <w:div w:id="1336617123">
      <w:bodyDiv w:val="1"/>
      <w:marLeft w:val="0"/>
      <w:marRight w:val="0"/>
      <w:marTop w:val="0"/>
      <w:marBottom w:val="0"/>
      <w:divBdr>
        <w:top w:val="none" w:sz="0" w:space="0" w:color="auto"/>
        <w:left w:val="none" w:sz="0" w:space="0" w:color="auto"/>
        <w:bottom w:val="none" w:sz="0" w:space="0" w:color="auto"/>
        <w:right w:val="none" w:sz="0" w:space="0" w:color="auto"/>
      </w:divBdr>
    </w:div>
    <w:div w:id="1364405318">
      <w:bodyDiv w:val="1"/>
      <w:marLeft w:val="0"/>
      <w:marRight w:val="0"/>
      <w:marTop w:val="0"/>
      <w:marBottom w:val="0"/>
      <w:divBdr>
        <w:top w:val="none" w:sz="0" w:space="0" w:color="auto"/>
        <w:left w:val="none" w:sz="0" w:space="0" w:color="auto"/>
        <w:bottom w:val="none" w:sz="0" w:space="0" w:color="auto"/>
        <w:right w:val="none" w:sz="0" w:space="0" w:color="auto"/>
      </w:divBdr>
    </w:div>
    <w:div w:id="1608469166">
      <w:bodyDiv w:val="1"/>
      <w:marLeft w:val="0"/>
      <w:marRight w:val="0"/>
      <w:marTop w:val="0"/>
      <w:marBottom w:val="0"/>
      <w:divBdr>
        <w:top w:val="none" w:sz="0" w:space="0" w:color="auto"/>
        <w:left w:val="none" w:sz="0" w:space="0" w:color="auto"/>
        <w:bottom w:val="none" w:sz="0" w:space="0" w:color="auto"/>
        <w:right w:val="none" w:sz="0" w:space="0" w:color="auto"/>
      </w:divBdr>
    </w:div>
    <w:div w:id="1640454007">
      <w:bodyDiv w:val="1"/>
      <w:marLeft w:val="0"/>
      <w:marRight w:val="0"/>
      <w:marTop w:val="0"/>
      <w:marBottom w:val="0"/>
      <w:divBdr>
        <w:top w:val="none" w:sz="0" w:space="0" w:color="auto"/>
        <w:left w:val="none" w:sz="0" w:space="0" w:color="auto"/>
        <w:bottom w:val="none" w:sz="0" w:space="0" w:color="auto"/>
        <w:right w:val="none" w:sz="0" w:space="0" w:color="auto"/>
      </w:divBdr>
    </w:div>
    <w:div w:id="1723628445">
      <w:bodyDiv w:val="1"/>
      <w:marLeft w:val="0"/>
      <w:marRight w:val="0"/>
      <w:marTop w:val="0"/>
      <w:marBottom w:val="0"/>
      <w:divBdr>
        <w:top w:val="none" w:sz="0" w:space="0" w:color="auto"/>
        <w:left w:val="none" w:sz="0" w:space="0" w:color="auto"/>
        <w:bottom w:val="none" w:sz="0" w:space="0" w:color="auto"/>
        <w:right w:val="none" w:sz="0" w:space="0" w:color="auto"/>
      </w:divBdr>
    </w:div>
    <w:div w:id="2010523120">
      <w:bodyDiv w:val="1"/>
      <w:marLeft w:val="0"/>
      <w:marRight w:val="0"/>
      <w:marTop w:val="0"/>
      <w:marBottom w:val="0"/>
      <w:divBdr>
        <w:top w:val="none" w:sz="0" w:space="0" w:color="auto"/>
        <w:left w:val="none" w:sz="0" w:space="0" w:color="auto"/>
        <w:bottom w:val="none" w:sz="0" w:space="0" w:color="auto"/>
        <w:right w:val="none" w:sz="0" w:space="0" w:color="auto"/>
      </w:divBdr>
    </w:div>
    <w:div w:id="209285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hsr.sk/uploads/files/vfOdTbOU.docx"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xpost@mhsr.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xpost@mhsr.s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expost@mhsr.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3"/>
    <f:field ref="objsubject" par="" edit="true" text=""/>
    <f:field ref="objcreatedby" par="" text="Drieniková, Kristína"/>
    <f:field ref="objcreatedat" par="" text="3.11.2020 15:31:28"/>
    <f:field ref="objchangedby" par="" text="Matúšek, Miloš, JUDr."/>
    <f:field ref="objmodifiedat" par="" text="4.11.2020 13:19:4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3E08B068-257E-486A-8CBC-79686FFCD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5916</Words>
  <Characters>33722</Characters>
  <Application>Microsoft Office Word</Application>
  <DocSecurity>0</DocSecurity>
  <Lines>281</Lines>
  <Paragraphs>79</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39559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2022-05-09T13:00:00Z</dcterms:created>
  <dcterms:modified xsi:type="dcterms:W3CDTF">2022-05-09T13:06:00Z</dcterms:modified>
</cp:coreProperties>
</file>