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74" w:rsidRPr="000755DF" w:rsidRDefault="006B4D74" w:rsidP="006B4D74">
      <w:pPr>
        <w:jc w:val="center"/>
        <w:rPr>
          <w:rFonts w:eastAsia="Calibri"/>
          <w:b/>
        </w:rPr>
      </w:pPr>
      <w:r w:rsidRPr="000755DF">
        <w:rPr>
          <w:rFonts w:eastAsia="Calibri"/>
          <w:b/>
        </w:rPr>
        <w:t>Príloha č.</w:t>
      </w:r>
      <w:r>
        <w:rPr>
          <w:rFonts w:eastAsia="Calibri"/>
          <w:b/>
        </w:rPr>
        <w:t xml:space="preserve"> </w:t>
      </w:r>
      <w:bookmarkStart w:id="0" w:name="_GoBack"/>
      <w:bookmarkEnd w:id="0"/>
      <w:r w:rsidRPr="000755DF">
        <w:rPr>
          <w:rFonts w:eastAsia="Calibri"/>
          <w:b/>
        </w:rPr>
        <w:t>3</w:t>
      </w:r>
    </w:p>
    <w:p w:rsidR="006B4D74" w:rsidRPr="000452BA" w:rsidRDefault="006B4D74" w:rsidP="006B4D74">
      <w:pPr>
        <w:jc w:val="center"/>
        <w:rPr>
          <w:rFonts w:eastAsia="Calibri"/>
          <w:b/>
          <w:bCs/>
        </w:rPr>
      </w:pPr>
      <w:r w:rsidRPr="00D04576">
        <w:rPr>
          <w:rFonts w:eastAsia="Calibri"/>
          <w:b/>
        </w:rPr>
        <w:t>Vyhlásenia žiadateľa o splnení podmienok účasti</w:t>
      </w:r>
      <w:r w:rsidRPr="00D41180">
        <w:rPr>
          <w:rFonts w:eastAsia="Calibri"/>
          <w:b/>
          <w:bCs/>
        </w:rPr>
        <w:t xml:space="preserve"> </w:t>
      </w:r>
      <w:r w:rsidRPr="00D41180">
        <w:rPr>
          <w:rFonts w:eastAsia="Calibri"/>
          <w:b/>
          <w:bCs/>
        </w:rPr>
        <w:br/>
      </w:r>
      <w:r>
        <w:rPr>
          <w:rFonts w:eastAsia="Calibri"/>
          <w:b/>
          <w:bCs/>
        </w:rPr>
        <w:t xml:space="preserve">vo Výzve </w:t>
      </w:r>
      <w:r w:rsidRPr="000452BA">
        <w:rPr>
          <w:rFonts w:eastAsia="Calibri"/>
          <w:b/>
          <w:bCs/>
        </w:rPr>
        <w:t>na predkladanie žiadostí o poskytnutie dotácie</w:t>
      </w:r>
    </w:p>
    <w:p w:rsidR="006B4D74" w:rsidRDefault="006B4D74" w:rsidP="006B4D74">
      <w:pPr>
        <w:jc w:val="center"/>
        <w:rPr>
          <w:rFonts w:eastAsia="Calibri"/>
          <w:b/>
          <w:bCs/>
        </w:rPr>
      </w:pPr>
      <w:r w:rsidRPr="000452BA">
        <w:rPr>
          <w:rFonts w:eastAsia="Calibri"/>
          <w:b/>
          <w:bCs/>
        </w:rPr>
        <w:t>na podporu malých a stredných podnikov pri implementovaní inovatívnych riešení v</w:t>
      </w:r>
      <w:r>
        <w:rPr>
          <w:rFonts w:eastAsia="Calibri"/>
          <w:b/>
          <w:bCs/>
        </w:rPr>
        <w:t> </w:t>
      </w:r>
      <w:r w:rsidRPr="000452BA">
        <w:rPr>
          <w:rFonts w:eastAsia="Calibri"/>
          <w:b/>
          <w:bCs/>
        </w:rPr>
        <w:t>mestách</w:t>
      </w:r>
    </w:p>
    <w:p w:rsidR="006B4D74" w:rsidRDefault="006B4D74" w:rsidP="006B4D74">
      <w:pPr>
        <w:jc w:val="center"/>
        <w:rPr>
          <w:rFonts w:eastAsia="Calibri"/>
          <w:b/>
          <w:bCs/>
        </w:rPr>
      </w:pPr>
    </w:p>
    <w:p w:rsidR="006B4D74" w:rsidRPr="002B415E" w:rsidRDefault="006B4D74" w:rsidP="006B4D74">
      <w:pPr>
        <w:rPr>
          <w:b/>
        </w:rPr>
      </w:pPr>
      <w:r>
        <w:rPr>
          <w:b/>
        </w:rPr>
        <w:t xml:space="preserve"> </w:t>
      </w:r>
      <w:r w:rsidRPr="002B415E">
        <w:rPr>
          <w:b/>
        </w:rPr>
        <w:t>Obchodné meno:</w:t>
      </w:r>
    </w:p>
    <w:p w:rsidR="006B4D74" w:rsidRPr="002B415E" w:rsidRDefault="006B4D74" w:rsidP="006B4D74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ind w:left="70"/>
        <w:jc w:val="both"/>
      </w:pPr>
      <w:r w:rsidRPr="002B415E">
        <w:rPr>
          <w:b/>
        </w:rPr>
        <w:t>IČO</w:t>
      </w:r>
      <w:r w:rsidRPr="002B415E">
        <w:t>:</w:t>
      </w:r>
    </w:p>
    <w:p w:rsidR="006B4D74" w:rsidRPr="002B415E" w:rsidRDefault="006B4D74" w:rsidP="006B4D74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ind w:left="70"/>
        <w:jc w:val="both"/>
      </w:pPr>
      <w:r w:rsidRPr="002B415E">
        <w:rPr>
          <w:b/>
        </w:rPr>
        <w:t>Miesto podnikania/Sídlo</w:t>
      </w:r>
      <w:r w:rsidRPr="002B415E">
        <w:t>:</w:t>
      </w:r>
    </w:p>
    <w:p w:rsidR="006B4D74" w:rsidRPr="002B415E" w:rsidRDefault="006B4D74" w:rsidP="006B4D74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ind w:left="70"/>
        <w:jc w:val="both"/>
      </w:pPr>
      <w:r w:rsidRPr="002B415E">
        <w:rPr>
          <w:b/>
        </w:rPr>
        <w:t>Meno a priezvisko</w:t>
      </w:r>
      <w:r w:rsidRPr="002B415E">
        <w:t xml:space="preserve"> (oprávnená osoba/štatutárny zástupca):</w:t>
      </w:r>
    </w:p>
    <w:p w:rsidR="006B4D74" w:rsidRPr="002B415E" w:rsidRDefault="006B4D74" w:rsidP="006B4D74">
      <w:pPr>
        <w:tabs>
          <w:tab w:val="right" w:pos="9638"/>
        </w:tabs>
        <w:ind w:left="70"/>
        <w:jc w:val="both"/>
      </w:pPr>
      <w:r w:rsidRPr="002B415E">
        <w:rPr>
          <w:b/>
        </w:rPr>
        <w:t>Dátum narodenia</w:t>
      </w:r>
      <w:r w:rsidRPr="002B415E">
        <w:t>:</w:t>
      </w:r>
      <w:r w:rsidRPr="002B415E">
        <w:tab/>
      </w:r>
    </w:p>
    <w:p w:rsidR="006B4D74" w:rsidRPr="002B415E" w:rsidRDefault="006B4D74" w:rsidP="006B4D74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ind w:left="70"/>
        <w:jc w:val="both"/>
      </w:pPr>
      <w:r w:rsidRPr="002B415E">
        <w:rPr>
          <w:b/>
        </w:rPr>
        <w:t>Adresa bydliska</w:t>
      </w:r>
      <w:r w:rsidRPr="002B415E">
        <w:t xml:space="preserve"> (oprávnená osoba/štatutárny zástupca):</w:t>
      </w:r>
    </w:p>
    <w:p w:rsidR="006B4D74" w:rsidRPr="002B415E" w:rsidRDefault="006B4D74" w:rsidP="006B4D74">
      <w:pPr>
        <w:tabs>
          <w:tab w:val="left" w:pos="567"/>
          <w:tab w:val="left" w:pos="8229"/>
          <w:tab w:val="left" w:pos="9905"/>
          <w:tab w:val="left" w:pos="12141"/>
        </w:tabs>
        <w:ind w:left="70"/>
        <w:jc w:val="both"/>
        <w:rPr>
          <w:rFonts w:ascii="Arial" w:hAnsi="Arial" w:cs="Arial"/>
        </w:rPr>
      </w:pPr>
    </w:p>
    <w:p w:rsidR="006B4D74" w:rsidRPr="002B415E" w:rsidRDefault="006B4D74" w:rsidP="006B4D74">
      <w:pPr>
        <w:numPr>
          <w:ilvl w:val="0"/>
          <w:numId w:val="3"/>
        </w:numPr>
        <w:tabs>
          <w:tab w:val="left" w:pos="567"/>
          <w:tab w:val="left" w:pos="1418"/>
          <w:tab w:val="left" w:pos="6862"/>
          <w:tab w:val="left" w:pos="8158"/>
          <w:tab w:val="left" w:pos="9894"/>
        </w:tabs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spĺňam/spoločnosť* spĺňa definíciu MSP ku dňu podania Žiadosti </w:t>
      </w:r>
      <w:r w:rsidRPr="002B415E">
        <w:rPr>
          <w:rFonts w:eastAsia="Calibri"/>
          <w:bCs/>
          <w:szCs w:val="20"/>
        </w:rPr>
        <w:t>o poskytnutie podpory v rámci Schémy na podporu malých a stredných podnikov pri implement</w:t>
      </w:r>
      <w:r>
        <w:rPr>
          <w:rFonts w:eastAsia="Calibri"/>
          <w:bCs/>
          <w:szCs w:val="20"/>
        </w:rPr>
        <w:t>ovaní</w:t>
      </w:r>
      <w:r w:rsidRPr="002B415E">
        <w:rPr>
          <w:rFonts w:eastAsia="Calibri"/>
          <w:bCs/>
          <w:szCs w:val="20"/>
        </w:rPr>
        <w:t xml:space="preserve"> inovatívnych riešení v mestách </w:t>
      </w:r>
      <w:r w:rsidRPr="002B415E">
        <w:rPr>
          <w:rFonts w:eastAsia="Calibri"/>
          <w:bCs/>
          <w:i/>
          <w:szCs w:val="20"/>
        </w:rPr>
        <w:t xml:space="preserve">(schéma pomoci </w:t>
      </w:r>
      <w:proofErr w:type="spellStart"/>
      <w:r w:rsidRPr="002B415E">
        <w:rPr>
          <w:rFonts w:eastAsia="Calibri"/>
          <w:bCs/>
          <w:i/>
          <w:szCs w:val="20"/>
        </w:rPr>
        <w:t>de</w:t>
      </w:r>
      <w:proofErr w:type="spellEnd"/>
      <w:r w:rsidRPr="002B415E">
        <w:rPr>
          <w:rFonts w:eastAsia="Calibri"/>
          <w:bCs/>
          <w:i/>
          <w:szCs w:val="20"/>
        </w:rPr>
        <w:t xml:space="preserve"> </w:t>
      </w:r>
      <w:proofErr w:type="spellStart"/>
      <w:r w:rsidRPr="002B415E">
        <w:rPr>
          <w:rFonts w:eastAsia="Calibri"/>
          <w:bCs/>
          <w:i/>
          <w:szCs w:val="20"/>
        </w:rPr>
        <w:t>minimis</w:t>
      </w:r>
      <w:proofErr w:type="spellEnd"/>
      <w:r w:rsidRPr="002B415E">
        <w:rPr>
          <w:rFonts w:eastAsia="Calibri"/>
          <w:bCs/>
          <w:i/>
          <w:szCs w:val="20"/>
        </w:rPr>
        <w:t xml:space="preserve">) </w:t>
      </w:r>
      <w:r w:rsidRPr="002B415E">
        <w:rPr>
          <w:rFonts w:eastAsia="Calibri"/>
        </w:rPr>
        <w:t xml:space="preserve">v zmysle definície uvedenej v prílohe I </w:t>
      </w:r>
      <w:r>
        <w:rPr>
          <w:rFonts w:eastAsia="Calibri"/>
        </w:rPr>
        <w:t>n</w:t>
      </w:r>
      <w:r w:rsidRPr="002B415E">
        <w:rPr>
          <w:rFonts w:eastAsia="Calibri"/>
        </w:rPr>
        <w:t xml:space="preserve">ariadenia Komisie (EÚ) č. 651/2014 zo 17. júna 2014 o vyhlásení určitých kategórií pomoci za zlučiteľné s vnútorným trhom podľa článkov 107 a 108 zmluvy. </w:t>
      </w:r>
    </w:p>
    <w:p w:rsidR="006B4D74" w:rsidRPr="002B415E" w:rsidRDefault="006B4D74" w:rsidP="006B4D74">
      <w:pPr>
        <w:tabs>
          <w:tab w:val="left" w:pos="567"/>
          <w:tab w:val="left" w:pos="4886"/>
          <w:tab w:val="left" w:pos="6862"/>
          <w:tab w:val="left" w:pos="8158"/>
          <w:tab w:val="left" w:pos="9894"/>
        </w:tabs>
        <w:contextualSpacing/>
        <w:jc w:val="both"/>
        <w:rPr>
          <w:rFonts w:eastAsia="Calibri"/>
        </w:rPr>
      </w:pPr>
    </w:p>
    <w:p w:rsidR="006B4D74" w:rsidRPr="002B415E" w:rsidRDefault="006B4D74" w:rsidP="006B4D74">
      <w:pPr>
        <w:numPr>
          <w:ilvl w:val="0"/>
          <w:numId w:val="3"/>
        </w:numPr>
        <w:tabs>
          <w:tab w:val="left" w:pos="567"/>
          <w:tab w:val="left" w:pos="1418"/>
          <w:tab w:val="left" w:pos="6862"/>
          <w:tab w:val="left" w:pos="8158"/>
          <w:tab w:val="left" w:pos="9894"/>
        </w:tabs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v súvislosti s tými istými čiastočne alebo úplne sa prekrývajúcimi oprávnenými výdavkami mi/spoločnosti nebola poskytnutá žiadna iná štátna pomoc alebo minimálna pomoc alebo iný spôsob financovania, ktorým by došlo k prekročeniu maximálnej intenzity pomoci v prípade schválenia Žiadosti </w:t>
      </w:r>
      <w:r w:rsidRPr="002B415E">
        <w:rPr>
          <w:rFonts w:eastAsia="Calibri"/>
          <w:bCs/>
          <w:szCs w:val="20"/>
        </w:rPr>
        <w:t xml:space="preserve">o poskytnutie podpory v rámci Schémy na podporu malých a stredných podnikov pri implementovaní  inovatívnych riešení v mestách  </w:t>
      </w:r>
      <w:r w:rsidRPr="002B415E">
        <w:rPr>
          <w:rFonts w:eastAsia="Calibri"/>
          <w:bCs/>
          <w:i/>
          <w:szCs w:val="20"/>
        </w:rPr>
        <w:t xml:space="preserve">(schéma pomoci </w:t>
      </w:r>
      <w:proofErr w:type="spellStart"/>
      <w:r w:rsidRPr="002B415E">
        <w:rPr>
          <w:rFonts w:eastAsia="Calibri"/>
          <w:bCs/>
          <w:i/>
          <w:szCs w:val="20"/>
        </w:rPr>
        <w:t>de</w:t>
      </w:r>
      <w:proofErr w:type="spellEnd"/>
      <w:r w:rsidRPr="002B415E">
        <w:rPr>
          <w:rFonts w:eastAsia="Calibri"/>
          <w:bCs/>
          <w:i/>
          <w:szCs w:val="20"/>
        </w:rPr>
        <w:t xml:space="preserve"> </w:t>
      </w:r>
      <w:proofErr w:type="spellStart"/>
      <w:r w:rsidRPr="002B415E">
        <w:rPr>
          <w:rFonts w:eastAsia="Calibri"/>
          <w:bCs/>
          <w:i/>
          <w:szCs w:val="20"/>
        </w:rPr>
        <w:t>minimis</w:t>
      </w:r>
      <w:proofErr w:type="spellEnd"/>
      <w:r w:rsidRPr="002B415E">
        <w:rPr>
          <w:rFonts w:eastAsia="Calibri"/>
          <w:bCs/>
          <w:i/>
          <w:szCs w:val="20"/>
        </w:rPr>
        <w:t>).</w:t>
      </w:r>
    </w:p>
    <w:p w:rsidR="006B4D74" w:rsidRPr="002B415E" w:rsidRDefault="006B4D74" w:rsidP="006B4D74">
      <w:pPr>
        <w:tabs>
          <w:tab w:val="left" w:pos="567"/>
          <w:tab w:val="left" w:pos="4886"/>
          <w:tab w:val="left" w:pos="6862"/>
          <w:tab w:val="left" w:pos="8158"/>
          <w:tab w:val="left" w:pos="9894"/>
        </w:tabs>
        <w:ind w:left="567"/>
        <w:contextualSpacing/>
        <w:jc w:val="both"/>
        <w:rPr>
          <w:rFonts w:eastAsia="Calibri"/>
        </w:rPr>
      </w:pPr>
    </w:p>
    <w:p w:rsidR="006B4D74" w:rsidRPr="002B415E" w:rsidRDefault="006B4D74" w:rsidP="006B4D74">
      <w:pPr>
        <w:numPr>
          <w:ilvl w:val="0"/>
          <w:numId w:val="3"/>
        </w:numPr>
        <w:tabs>
          <w:tab w:val="left" w:pos="567"/>
          <w:tab w:val="left" w:pos="1418"/>
          <w:tab w:val="left" w:pos="6862"/>
          <w:tab w:val="left" w:pos="8158"/>
          <w:tab w:val="left" w:pos="9894"/>
        </w:tabs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nepodnikám v odvetviach hospodárstva, na ktoré sa pomoc v súlade s ustanovením článku 1 ods. 1 nariadenia Komisie (EÚ) č. 1407/2013 z 18. decembra 2013 o uplatňovaní článkov 107 a 108 Zmluvy o založení EÚ na pomoc </w:t>
      </w:r>
      <w:proofErr w:type="spellStart"/>
      <w:r w:rsidRPr="002B415E">
        <w:rPr>
          <w:rFonts w:eastAsia="Calibri"/>
        </w:rPr>
        <w:t>de</w:t>
      </w:r>
      <w:proofErr w:type="spellEnd"/>
      <w:r w:rsidRPr="002B415E">
        <w:rPr>
          <w:rFonts w:eastAsia="Calibri"/>
        </w:rPr>
        <w:t xml:space="preserve"> </w:t>
      </w:r>
      <w:proofErr w:type="spellStart"/>
      <w:r w:rsidRPr="002B415E">
        <w:rPr>
          <w:rFonts w:eastAsia="Calibri"/>
        </w:rPr>
        <w:t>minimis</w:t>
      </w:r>
      <w:proofErr w:type="spellEnd"/>
      <w:r w:rsidRPr="002B415E">
        <w:rPr>
          <w:rFonts w:eastAsia="Calibri"/>
        </w:rPr>
        <w:t>, Úradný vestník Európskej únie, L 352, 24. december 2013, s. 1 – 8 (ďalej len „nariadenie Komisie (EÚ) č. 1407/2013“) nevzťahuje</w:t>
      </w:r>
      <w:r>
        <w:rPr>
          <w:rFonts w:eastAsia="Calibri"/>
        </w:rPr>
        <w:t>,</w:t>
      </w:r>
      <w:r w:rsidRPr="002B415E">
        <w:rPr>
          <w:rFonts w:eastAsia="Calibri"/>
        </w:rPr>
        <w:t xml:space="preserve"> a to:  </w:t>
      </w:r>
    </w:p>
    <w:p w:rsidR="006B4D74" w:rsidRPr="002B415E" w:rsidRDefault="006B4D74" w:rsidP="006B4D74">
      <w:pPr>
        <w:tabs>
          <w:tab w:val="left" w:pos="4886"/>
          <w:tab w:val="left" w:pos="6862"/>
          <w:tab w:val="left" w:pos="8158"/>
          <w:tab w:val="left" w:pos="9894"/>
        </w:tabs>
        <w:ind w:left="567"/>
        <w:contextualSpacing/>
        <w:jc w:val="both"/>
        <w:rPr>
          <w:rFonts w:eastAsia="Calibri"/>
        </w:rPr>
      </w:pPr>
    </w:p>
    <w:p w:rsidR="006B4D74" w:rsidRPr="002B415E" w:rsidRDefault="006B4D74" w:rsidP="006B4D74">
      <w:pPr>
        <w:numPr>
          <w:ilvl w:val="0"/>
          <w:numId w:val="2"/>
        </w:numPr>
        <w:spacing w:after="160"/>
        <w:ind w:left="1003" w:hanging="357"/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 sektore rybolovu a </w:t>
      </w:r>
      <w:proofErr w:type="spellStart"/>
      <w:r w:rsidRPr="002B415E">
        <w:rPr>
          <w:rFonts w:eastAsia="Calibri"/>
        </w:rPr>
        <w:t>akvakultúry</w:t>
      </w:r>
      <w:proofErr w:type="spellEnd"/>
      <w:r w:rsidRPr="002B415E">
        <w:rPr>
          <w:rFonts w:eastAsia="Calibri"/>
        </w:rPr>
        <w:t>, na ktoré sa vzťahuje nariadenie Európskeho parlamentu a Rady (EÚ) č. 1379/2013 z 11. decembra 2013 o spoločnej organizácii trhov s produktmi rybolovu a </w:t>
      </w:r>
      <w:proofErr w:type="spellStart"/>
      <w:r w:rsidRPr="002B415E">
        <w:rPr>
          <w:rFonts w:eastAsia="Calibri"/>
        </w:rPr>
        <w:t>akvakultúry</w:t>
      </w:r>
      <w:proofErr w:type="spellEnd"/>
      <w:r w:rsidRPr="002B415E">
        <w:rPr>
          <w:rFonts w:eastAsia="Calibri"/>
        </w:rPr>
        <w:t>, ktorým sa menia nariadenia Rady (ES) č.  1184/2006 a (ES) č. 1224/2009 a zrušuje nariadenie Rady (ES) č. 104/2000 (</w:t>
      </w:r>
      <w:hyperlink r:id="rId8" w:history="1">
        <w:r w:rsidRPr="002B415E">
          <w:rPr>
            <w:rFonts w:eastAsia="Calibri"/>
          </w:rPr>
          <w:t>n</w:t>
        </w:r>
      </w:hyperlink>
      <w:r w:rsidRPr="002B415E">
        <w:rPr>
          <w:rFonts w:eastAsia="Calibri"/>
        </w:rPr>
        <w:t>);</w:t>
      </w:r>
    </w:p>
    <w:p w:rsidR="006B4D74" w:rsidRPr="002B415E" w:rsidRDefault="006B4D74" w:rsidP="006B4D74">
      <w:pPr>
        <w:numPr>
          <w:ilvl w:val="0"/>
          <w:numId w:val="2"/>
        </w:numPr>
        <w:spacing w:after="160"/>
        <w:contextualSpacing/>
        <w:jc w:val="both"/>
        <w:rPr>
          <w:rFonts w:eastAsia="Calibri"/>
        </w:rPr>
      </w:pPr>
      <w:r w:rsidRPr="002B415E">
        <w:rPr>
          <w:rFonts w:eastAsia="Calibri"/>
        </w:rPr>
        <w:t>v oblasti prvovýroby poľnohospodárskych výrobkov;</w:t>
      </w:r>
    </w:p>
    <w:p w:rsidR="006B4D74" w:rsidRPr="002B415E" w:rsidRDefault="006B4D74" w:rsidP="006B4D74">
      <w:pPr>
        <w:numPr>
          <w:ilvl w:val="0"/>
          <w:numId w:val="2"/>
        </w:numPr>
        <w:spacing w:after="160"/>
        <w:contextualSpacing/>
        <w:jc w:val="both"/>
        <w:rPr>
          <w:rFonts w:eastAsia="Calibri"/>
        </w:rPr>
      </w:pPr>
      <w:r w:rsidRPr="002B415E">
        <w:rPr>
          <w:rFonts w:eastAsia="Calibri"/>
        </w:rPr>
        <w:t>v sektore spracovania a marketingu poľnohospodárskych výrobkov, a to v týchto prípadoch:</w:t>
      </w:r>
    </w:p>
    <w:p w:rsidR="006B4D74" w:rsidRPr="002B415E" w:rsidRDefault="006B4D74" w:rsidP="006B4D74">
      <w:pPr>
        <w:numPr>
          <w:ilvl w:val="0"/>
          <w:numId w:val="1"/>
        </w:numPr>
        <w:tabs>
          <w:tab w:val="clear" w:pos="1620"/>
        </w:tabs>
        <w:spacing w:after="160"/>
        <w:ind w:left="1701" w:hanging="425"/>
        <w:jc w:val="both"/>
        <w:rPr>
          <w:rFonts w:eastAsia="Calibri"/>
        </w:rPr>
      </w:pPr>
      <w:r w:rsidRPr="002B415E">
        <w:rPr>
          <w:rFonts w:eastAsia="Calibri"/>
        </w:rPr>
        <w:t>ak je výška pomoci stanovená na základe ceny alebo množstva takýchto výrobkov kúpených od prvovýrobcov alebo výrobkov umiestnených na trhu príslušnými podnikmi,</w:t>
      </w:r>
    </w:p>
    <w:p w:rsidR="006B4D74" w:rsidRPr="002B415E" w:rsidRDefault="006B4D74" w:rsidP="006B4D74">
      <w:pPr>
        <w:numPr>
          <w:ilvl w:val="0"/>
          <w:numId w:val="1"/>
        </w:numPr>
        <w:tabs>
          <w:tab w:val="clear" w:pos="1620"/>
        </w:tabs>
        <w:spacing w:after="160"/>
        <w:ind w:left="1701" w:hanging="425"/>
        <w:jc w:val="both"/>
        <w:rPr>
          <w:rFonts w:eastAsia="Calibri"/>
        </w:rPr>
      </w:pPr>
      <w:r w:rsidRPr="002B415E">
        <w:rPr>
          <w:rFonts w:eastAsia="Calibri"/>
        </w:rPr>
        <w:t>ak je pomoc podmienená tým, že bude čiastočne alebo úplne postúpená prvovýrobcom;</w:t>
      </w:r>
    </w:p>
    <w:p w:rsidR="006B4D74" w:rsidRPr="002B415E" w:rsidRDefault="006B4D74" w:rsidP="006B4D74">
      <w:pPr>
        <w:numPr>
          <w:ilvl w:val="0"/>
          <w:numId w:val="2"/>
        </w:numPr>
        <w:spacing w:after="160"/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na činnosti súvisiace s vývozom do tretích krajín alebo členských štátov, konkrétne pomoci priamo súvisiacej s vyvážanými množstvami, na zriadenie </w:t>
      </w:r>
      <w:r w:rsidRPr="002B415E">
        <w:rPr>
          <w:rFonts w:eastAsia="Calibri"/>
        </w:rPr>
        <w:lastRenderedPageBreak/>
        <w:t>a prevádzkovanie distribučnej siete alebo inými bežnými výdavkami súvisiacimi s vývoznou činnosťou;</w:t>
      </w:r>
    </w:p>
    <w:p w:rsidR="006B4D74" w:rsidRPr="002B415E" w:rsidRDefault="006B4D74" w:rsidP="006B4D74">
      <w:pPr>
        <w:numPr>
          <w:ilvl w:val="0"/>
          <w:numId w:val="2"/>
        </w:numPr>
        <w:spacing w:after="160"/>
        <w:contextualSpacing/>
        <w:jc w:val="both"/>
        <w:rPr>
          <w:rFonts w:eastAsia="Calibri"/>
        </w:rPr>
      </w:pPr>
      <w:r w:rsidRPr="002B415E">
        <w:rPr>
          <w:rFonts w:eastAsia="Calibri"/>
        </w:rPr>
        <w:t>v prípade pomoci, ktorá je podmienená uprednostňovaním používania domáceho tovaru pred dovážaným;</w:t>
      </w:r>
    </w:p>
    <w:p w:rsidR="006B4D74" w:rsidRPr="002B415E" w:rsidRDefault="006B4D74" w:rsidP="006B4D74">
      <w:pPr>
        <w:numPr>
          <w:ilvl w:val="0"/>
          <w:numId w:val="3"/>
        </w:numPr>
        <w:spacing w:after="160"/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v prípade </w:t>
      </w:r>
      <w:r>
        <w:rPr>
          <w:rFonts w:eastAsia="Calibri"/>
        </w:rPr>
        <w:t>pôsobenia</w:t>
      </w:r>
      <w:r w:rsidRPr="002B415E">
        <w:rPr>
          <w:rFonts w:eastAsia="Calibri"/>
        </w:rPr>
        <w:t xml:space="preserve"> v sektoroch vymenovaných v ods. 3 písm</w:t>
      </w:r>
      <w:r>
        <w:rPr>
          <w:rFonts w:eastAsia="Calibri"/>
        </w:rPr>
        <w:t>.</w:t>
      </w:r>
      <w:r w:rsidRPr="002B415E">
        <w:rPr>
          <w:rFonts w:eastAsia="Calibri"/>
        </w:rPr>
        <w:t xml:space="preserve"> a), b) alebo c) </w:t>
      </w:r>
      <w:r w:rsidRPr="002B415E">
        <w:t xml:space="preserve">tejto prílohy schémy a zároveň </w:t>
      </w:r>
      <w:r>
        <w:t>pôsobenia</w:t>
      </w:r>
      <w:r w:rsidRPr="002B415E">
        <w:t xml:space="preserve"> v jednom alebo viacerých iných sektoroch alebo vyvíja</w:t>
      </w:r>
      <w:r>
        <w:t>nia</w:t>
      </w:r>
      <w:r w:rsidRPr="002B415E">
        <w:t xml:space="preserve"> ďalšie činnosti, ktoré patria do rozsahu pôsobnosti n</w:t>
      </w:r>
      <w:r w:rsidRPr="002B415E">
        <w:rPr>
          <w:iCs/>
        </w:rPr>
        <w:t xml:space="preserve">ariadenia Komisie (EÚ) č. 1407/2013 a </w:t>
      </w:r>
      <w:r w:rsidRPr="002B415E">
        <w:t xml:space="preserve">tejto schémy, </w:t>
      </w:r>
      <w:r w:rsidRPr="002B415E">
        <w:rPr>
          <w:rFonts w:eastAsia="Calibri"/>
          <w:b/>
        </w:rPr>
        <w:t xml:space="preserve">mám </w:t>
      </w:r>
      <w:r w:rsidRPr="002B415E">
        <w:rPr>
          <w:b/>
        </w:rPr>
        <w:t>zabezpečené oddelené sledovanie činností alebo nákladov,</w:t>
      </w:r>
      <w:r w:rsidRPr="002B415E">
        <w:t xml:space="preserve"> čo umožňuje, aby pomoc podľa schémy bola poskytnutá len na odvetvia, ktoré sú oprávnené. V tom prípade sa vyhlásenie v ods. 3 tejto prílohy nevyžaduje. </w:t>
      </w:r>
    </w:p>
    <w:p w:rsidR="006B4D74" w:rsidRPr="002B415E" w:rsidRDefault="006B4D74" w:rsidP="006B4D74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nepatrím (resp. spoločnosť nepatrí) do skupiny podnikov, ktoré sú považované za jediný podnik podľa článku 2 ods. 2 nariadenia Komisie (EÚ) č. 1407/2013. V opačnom prípade predložím v prílohe č. 4 údaje o prijatej pomoci </w:t>
      </w:r>
      <w:proofErr w:type="spellStart"/>
      <w:r w:rsidRPr="002B415E">
        <w:rPr>
          <w:rFonts w:eastAsia="Calibri"/>
        </w:rPr>
        <w:t>de</w:t>
      </w:r>
      <w:proofErr w:type="spellEnd"/>
      <w:r w:rsidRPr="002B415E">
        <w:rPr>
          <w:rFonts w:eastAsia="Calibri"/>
        </w:rPr>
        <w:t xml:space="preserve"> </w:t>
      </w:r>
      <w:proofErr w:type="spellStart"/>
      <w:r w:rsidRPr="002B415E">
        <w:rPr>
          <w:rFonts w:eastAsia="Calibri"/>
        </w:rPr>
        <w:t>minimis</w:t>
      </w:r>
      <w:proofErr w:type="spellEnd"/>
      <w:r w:rsidRPr="002B415E">
        <w:rPr>
          <w:rFonts w:eastAsia="Calibri"/>
        </w:rPr>
        <w:t xml:space="preserve"> počas predchádzajúcich dvoch fiškálnych rokov a počas prebiehajúceho fiškálneho roku, za všetkých členov skupiny podnikov, ktoré s mojim podnikom tvoria jediný podnik, a to aj od iných poskytovateľov pomoci alebo v rámci iných schém pomoci </w:t>
      </w:r>
      <w:proofErr w:type="spellStart"/>
      <w:r w:rsidRPr="002B415E">
        <w:rPr>
          <w:rFonts w:eastAsia="Calibri"/>
        </w:rPr>
        <w:t>de</w:t>
      </w:r>
      <w:proofErr w:type="spellEnd"/>
      <w:r w:rsidRPr="002B415E">
        <w:rPr>
          <w:rFonts w:eastAsia="Calibri"/>
        </w:rPr>
        <w:t xml:space="preserve"> </w:t>
      </w:r>
      <w:proofErr w:type="spellStart"/>
      <w:r w:rsidRPr="002B415E">
        <w:rPr>
          <w:rFonts w:eastAsia="Calibri"/>
        </w:rPr>
        <w:t>minimis</w:t>
      </w:r>
      <w:proofErr w:type="spellEnd"/>
      <w:r>
        <w:rPr>
          <w:rFonts w:eastAsia="Calibri"/>
        </w:rPr>
        <w:t>.</w:t>
      </w:r>
    </w:p>
    <w:p w:rsidR="006B4D74" w:rsidRPr="002B415E" w:rsidRDefault="006B4D74" w:rsidP="006B4D74">
      <w:pPr>
        <w:tabs>
          <w:tab w:val="left" w:pos="4886"/>
          <w:tab w:val="left" w:pos="6862"/>
          <w:tab w:val="left" w:pos="8158"/>
          <w:tab w:val="left" w:pos="9894"/>
        </w:tabs>
        <w:contextualSpacing/>
        <w:jc w:val="both"/>
        <w:rPr>
          <w:rFonts w:eastAsia="Calibri"/>
        </w:rPr>
      </w:pPr>
    </w:p>
    <w:p w:rsidR="006B4D74" w:rsidRPr="002B415E" w:rsidRDefault="006B4D74" w:rsidP="006B4D74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sa voči mne/spoločnosti  neuplatňuje vrátenie pomoci na základe predchádzajúceho rozhodnutia </w:t>
      </w:r>
      <w:r w:rsidRPr="002B415E">
        <w:t>Európskej k</w:t>
      </w:r>
      <w:r w:rsidRPr="002B415E">
        <w:rPr>
          <w:rFonts w:eastAsia="Calibri"/>
        </w:rPr>
        <w:t xml:space="preserve">omisie, ktorým bola </w:t>
      </w:r>
      <w:r w:rsidRPr="002B415E">
        <w:t xml:space="preserve">táto </w:t>
      </w:r>
      <w:r w:rsidRPr="002B415E">
        <w:rPr>
          <w:rFonts w:eastAsia="Calibri"/>
        </w:rPr>
        <w:t>pomoc označená za neoprávnenú a nezlučiteľnú s vnútorným trhom.</w:t>
      </w:r>
    </w:p>
    <w:p w:rsidR="006B4D74" w:rsidRPr="002B415E" w:rsidRDefault="006B4D74" w:rsidP="006B4D74">
      <w:pPr>
        <w:ind w:left="567"/>
        <w:contextualSpacing/>
        <w:jc w:val="both"/>
        <w:rPr>
          <w:rFonts w:eastAsia="Calibri"/>
        </w:rPr>
      </w:pPr>
    </w:p>
    <w:p w:rsidR="006B4D74" w:rsidRPr="002B415E" w:rsidRDefault="006B4D74" w:rsidP="006B4D74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2B415E">
        <w:rPr>
          <w:rFonts w:eastAsia="Calibri"/>
        </w:rPr>
        <w:t xml:space="preserve">Vyhlasujem, že údaje uvedené v Žiadosti </w:t>
      </w:r>
      <w:r w:rsidRPr="002B415E">
        <w:rPr>
          <w:rFonts w:eastAsia="Calibri"/>
          <w:bCs/>
          <w:szCs w:val="20"/>
        </w:rPr>
        <w:t xml:space="preserve">o poskytnutie podpory v rámci Schémy na podporu malých a stredných podnikov pri implementovaní inovatívnych riešení v mestách </w:t>
      </w:r>
      <w:r w:rsidRPr="002B415E">
        <w:rPr>
          <w:rFonts w:eastAsia="Calibri"/>
          <w:bCs/>
          <w:i/>
          <w:szCs w:val="20"/>
        </w:rPr>
        <w:t xml:space="preserve">(schéma pomoci </w:t>
      </w:r>
      <w:proofErr w:type="spellStart"/>
      <w:r w:rsidRPr="002B415E">
        <w:rPr>
          <w:rFonts w:eastAsia="Calibri"/>
          <w:bCs/>
          <w:i/>
          <w:szCs w:val="20"/>
        </w:rPr>
        <w:t>de</w:t>
      </w:r>
      <w:proofErr w:type="spellEnd"/>
      <w:r w:rsidRPr="002B415E">
        <w:rPr>
          <w:rFonts w:eastAsia="Calibri"/>
          <w:bCs/>
          <w:i/>
          <w:szCs w:val="20"/>
        </w:rPr>
        <w:t xml:space="preserve"> </w:t>
      </w:r>
      <w:proofErr w:type="spellStart"/>
      <w:r w:rsidRPr="002B415E">
        <w:rPr>
          <w:rFonts w:eastAsia="Calibri"/>
          <w:bCs/>
          <w:i/>
          <w:szCs w:val="20"/>
        </w:rPr>
        <w:t>minimis</w:t>
      </w:r>
      <w:proofErr w:type="spellEnd"/>
      <w:r w:rsidRPr="002B415E">
        <w:rPr>
          <w:rFonts w:eastAsia="Calibri"/>
          <w:bCs/>
          <w:i/>
          <w:szCs w:val="20"/>
        </w:rPr>
        <w:t xml:space="preserve">) </w:t>
      </w:r>
      <w:r w:rsidRPr="002B415E">
        <w:rPr>
          <w:rFonts w:eastAsia="Calibri"/>
        </w:rPr>
        <w:t xml:space="preserve">a v prílohách sú úplné, pravdivé a správne. </w:t>
      </w:r>
    </w:p>
    <w:p w:rsidR="006B4D74" w:rsidRPr="002B415E" w:rsidRDefault="006B4D74" w:rsidP="006B4D74">
      <w:pPr>
        <w:tabs>
          <w:tab w:val="left" w:pos="2160"/>
          <w:tab w:val="left" w:pos="6862"/>
          <w:tab w:val="left" w:pos="8158"/>
          <w:tab w:val="left" w:pos="9894"/>
        </w:tabs>
        <w:ind w:left="70"/>
        <w:jc w:val="both"/>
        <w:rPr>
          <w:b/>
        </w:rPr>
      </w:pPr>
    </w:p>
    <w:p w:rsidR="006B4D74" w:rsidRPr="002B415E" w:rsidRDefault="006B4D74" w:rsidP="006B4D74">
      <w:pPr>
        <w:tabs>
          <w:tab w:val="left" w:pos="2160"/>
          <w:tab w:val="left" w:pos="6862"/>
          <w:tab w:val="left" w:pos="8158"/>
          <w:tab w:val="left" w:pos="9894"/>
        </w:tabs>
        <w:ind w:left="70"/>
        <w:jc w:val="both"/>
        <w:rPr>
          <w:b/>
        </w:rPr>
      </w:pPr>
    </w:p>
    <w:p w:rsidR="006B4D74" w:rsidRPr="002B415E" w:rsidRDefault="006B4D74" w:rsidP="006B4D74">
      <w:pPr>
        <w:tabs>
          <w:tab w:val="left" w:pos="2160"/>
          <w:tab w:val="left" w:pos="6862"/>
          <w:tab w:val="left" w:pos="8158"/>
          <w:tab w:val="left" w:pos="9905"/>
        </w:tabs>
        <w:ind w:left="70"/>
        <w:jc w:val="both"/>
        <w:rPr>
          <w:rFonts w:ascii="Arial" w:hAnsi="Arial" w:cs="Arial"/>
          <w:i/>
          <w:sz w:val="20"/>
          <w:szCs w:val="20"/>
        </w:rPr>
      </w:pPr>
      <w:r w:rsidRPr="002B415E">
        <w:rPr>
          <w:b/>
        </w:rPr>
        <w:t>Dňa:</w:t>
      </w:r>
      <w:r w:rsidRPr="002B415E">
        <w:rPr>
          <w:b/>
        </w:rPr>
        <w:tab/>
        <w:t>Meno a priezvisko:</w:t>
      </w:r>
      <w:r w:rsidRPr="002B415E">
        <w:rPr>
          <w:b/>
        </w:rPr>
        <w:tab/>
        <w:t> Podpis: </w:t>
      </w:r>
      <w:r w:rsidRPr="002B415E">
        <w:rPr>
          <w:rFonts w:ascii="Arial" w:hAnsi="Arial" w:cs="Arial"/>
          <w:i/>
          <w:sz w:val="20"/>
          <w:szCs w:val="20"/>
        </w:rPr>
        <w:tab/>
      </w:r>
    </w:p>
    <w:p w:rsidR="006B4D74" w:rsidRPr="002B415E" w:rsidRDefault="006B4D74" w:rsidP="006B4D74"/>
    <w:p w:rsidR="006B4D74" w:rsidRPr="002B415E" w:rsidRDefault="006B4D74" w:rsidP="006B4D74"/>
    <w:p w:rsidR="00B67783" w:rsidRDefault="00B67783"/>
    <w:sectPr w:rsidR="00B677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74" w:rsidRDefault="006B4D74" w:rsidP="006B4D74">
      <w:r>
        <w:separator/>
      </w:r>
    </w:p>
  </w:endnote>
  <w:endnote w:type="continuationSeparator" w:id="0">
    <w:p w:rsidR="006B4D74" w:rsidRDefault="006B4D74" w:rsidP="006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967522"/>
      <w:docPartObj>
        <w:docPartGallery w:val="Page Numbers (Bottom of Page)"/>
        <w:docPartUnique/>
      </w:docPartObj>
    </w:sdtPr>
    <w:sdtContent>
      <w:p w:rsidR="006B4D74" w:rsidRDefault="006B4D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4D74" w:rsidRDefault="006B4D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74" w:rsidRDefault="006B4D74" w:rsidP="006B4D74">
      <w:r>
        <w:separator/>
      </w:r>
    </w:p>
  </w:footnote>
  <w:footnote w:type="continuationSeparator" w:id="0">
    <w:p w:rsidR="006B4D74" w:rsidRDefault="006B4D74" w:rsidP="006B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811"/>
    <w:multiLevelType w:val="hybridMultilevel"/>
    <w:tmpl w:val="D20EDCB0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4"/>
    <w:rsid w:val="005E5848"/>
    <w:rsid w:val="006B4D74"/>
    <w:rsid w:val="00B67783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D7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D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4D74"/>
    <w:rPr>
      <w:rFonts w:eastAsia="Times New Roman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B4D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4D74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D7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D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4D74"/>
    <w:rPr>
      <w:rFonts w:eastAsia="Times New Roman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B4D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4D74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AUTO/?uri=uriserv:OJ.L_.2013.354.01.0001.01.SL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</cp:revision>
  <dcterms:created xsi:type="dcterms:W3CDTF">2018-05-11T10:27:00Z</dcterms:created>
  <dcterms:modified xsi:type="dcterms:W3CDTF">2018-05-11T10:27:00Z</dcterms:modified>
</cp:coreProperties>
</file>